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692889" w:rsidRDefault="006B7AA6" w:rsidP="00330DB2">
      <w:pPr>
        <w:ind w:right="12"/>
        <w:jc w:val="both"/>
        <w:rPr>
          <w:rFonts w:ascii="Arial" w:eastAsia="Calibri" w:hAnsi="Arial" w:cs="Arial"/>
          <w:sz w:val="22"/>
          <w:szCs w:val="22"/>
        </w:rPr>
      </w:pPr>
      <w:bookmarkStart w:id="0" w:name="_GoBack"/>
      <w:bookmarkEnd w:id="0"/>
      <w:r w:rsidRPr="00692889">
        <w:rPr>
          <w:rFonts w:ascii="Arial" w:hAnsi="Arial" w:cs="Arial"/>
          <w:sz w:val="22"/>
          <w:szCs w:val="22"/>
        </w:rPr>
        <w:t xml:space="preserve">Aos </w:t>
      </w:r>
      <w:r w:rsidR="002F743E" w:rsidRPr="00692889">
        <w:rPr>
          <w:rFonts w:ascii="Arial" w:hAnsi="Arial" w:cs="Arial"/>
          <w:sz w:val="22"/>
          <w:szCs w:val="22"/>
        </w:rPr>
        <w:t>vinte e oito dias de setembro</w:t>
      </w:r>
      <w:r w:rsidR="00CD64DB" w:rsidRPr="00692889">
        <w:rPr>
          <w:rFonts w:ascii="Arial" w:hAnsi="Arial" w:cs="Arial"/>
          <w:sz w:val="22"/>
          <w:szCs w:val="22"/>
        </w:rPr>
        <w:t xml:space="preserve"> </w:t>
      </w:r>
      <w:r w:rsidRPr="00692889">
        <w:rPr>
          <w:rFonts w:ascii="Arial" w:hAnsi="Arial" w:cs="Arial"/>
          <w:sz w:val="22"/>
          <w:szCs w:val="22"/>
        </w:rPr>
        <w:t>do ano de dois mil e qu</w:t>
      </w:r>
      <w:r w:rsidR="00E877C3" w:rsidRPr="00692889">
        <w:rPr>
          <w:rFonts w:ascii="Arial" w:hAnsi="Arial" w:cs="Arial"/>
          <w:sz w:val="22"/>
          <w:szCs w:val="22"/>
        </w:rPr>
        <w:t>inz</w:t>
      </w:r>
      <w:r w:rsidRPr="00692889">
        <w:rPr>
          <w:rFonts w:ascii="Arial" w:hAnsi="Arial" w:cs="Arial"/>
          <w:sz w:val="22"/>
          <w:szCs w:val="22"/>
        </w:rPr>
        <w:t>e (</w:t>
      </w:r>
      <w:r w:rsidR="002F743E" w:rsidRPr="00692889">
        <w:rPr>
          <w:rFonts w:ascii="Arial" w:hAnsi="Arial" w:cs="Arial"/>
          <w:sz w:val="22"/>
          <w:szCs w:val="22"/>
        </w:rPr>
        <w:t>28</w:t>
      </w:r>
      <w:r w:rsidRPr="00692889">
        <w:rPr>
          <w:rFonts w:ascii="Arial" w:hAnsi="Arial" w:cs="Arial"/>
          <w:sz w:val="22"/>
          <w:szCs w:val="22"/>
        </w:rPr>
        <w:t>/0</w:t>
      </w:r>
      <w:r w:rsidR="002F743E" w:rsidRPr="00692889">
        <w:rPr>
          <w:rFonts w:ascii="Arial" w:hAnsi="Arial" w:cs="Arial"/>
          <w:sz w:val="22"/>
          <w:szCs w:val="22"/>
        </w:rPr>
        <w:t>9</w:t>
      </w:r>
      <w:r w:rsidRPr="00692889">
        <w:rPr>
          <w:rFonts w:ascii="Arial" w:hAnsi="Arial" w:cs="Arial"/>
          <w:sz w:val="22"/>
          <w:szCs w:val="22"/>
        </w:rPr>
        <w:t>/201</w:t>
      </w:r>
      <w:r w:rsidR="00E877C3" w:rsidRPr="00692889">
        <w:rPr>
          <w:rFonts w:ascii="Arial" w:hAnsi="Arial" w:cs="Arial"/>
          <w:sz w:val="22"/>
          <w:szCs w:val="22"/>
        </w:rPr>
        <w:t xml:space="preserve">5), às </w:t>
      </w:r>
      <w:r w:rsidR="002F743E" w:rsidRPr="00692889">
        <w:rPr>
          <w:rFonts w:ascii="Arial" w:hAnsi="Arial" w:cs="Arial"/>
          <w:sz w:val="22"/>
          <w:szCs w:val="22"/>
        </w:rPr>
        <w:t>8:30</w:t>
      </w:r>
      <w:r w:rsidR="00C47206" w:rsidRPr="00692889">
        <w:rPr>
          <w:rFonts w:ascii="Arial" w:hAnsi="Arial" w:cs="Arial"/>
          <w:sz w:val="22"/>
          <w:szCs w:val="22"/>
        </w:rPr>
        <w:t xml:space="preserve"> </w:t>
      </w:r>
      <w:r w:rsidRPr="00692889">
        <w:rPr>
          <w:rFonts w:ascii="Arial" w:hAnsi="Arial" w:cs="Arial"/>
          <w:sz w:val="22"/>
          <w:szCs w:val="22"/>
        </w:rPr>
        <w:t>horas (</w:t>
      </w:r>
      <w:r w:rsidR="002F743E" w:rsidRPr="00692889">
        <w:rPr>
          <w:rFonts w:ascii="Arial" w:hAnsi="Arial" w:cs="Arial"/>
          <w:sz w:val="22"/>
          <w:szCs w:val="22"/>
        </w:rPr>
        <w:t>8:3</w:t>
      </w:r>
      <w:r w:rsidR="00C47206" w:rsidRPr="00692889">
        <w:rPr>
          <w:rFonts w:ascii="Arial" w:hAnsi="Arial" w:cs="Arial"/>
          <w:sz w:val="22"/>
          <w:szCs w:val="22"/>
        </w:rPr>
        <w:t>0</w:t>
      </w:r>
      <w:r w:rsidRPr="00692889">
        <w:rPr>
          <w:rFonts w:ascii="Arial" w:hAnsi="Arial" w:cs="Arial"/>
          <w:sz w:val="22"/>
          <w:szCs w:val="22"/>
        </w:rPr>
        <w:t xml:space="preserve">h), </w:t>
      </w:r>
      <w:r w:rsidR="00A73D91" w:rsidRPr="00692889">
        <w:rPr>
          <w:rFonts w:ascii="Arial" w:hAnsi="Arial" w:cs="Arial"/>
          <w:sz w:val="22"/>
          <w:szCs w:val="22"/>
        </w:rPr>
        <w:t>reuniu-se a</w:t>
      </w:r>
      <w:r w:rsidRPr="00692889">
        <w:rPr>
          <w:rFonts w:ascii="Arial" w:hAnsi="Arial" w:cs="Arial"/>
          <w:sz w:val="22"/>
          <w:szCs w:val="22"/>
        </w:rPr>
        <w:t xml:space="preserve"> </w:t>
      </w:r>
      <w:r w:rsidR="00A32CE5" w:rsidRPr="00692889">
        <w:rPr>
          <w:rFonts w:ascii="Arial" w:hAnsi="Arial" w:cs="Arial"/>
          <w:sz w:val="22"/>
          <w:szCs w:val="22"/>
        </w:rPr>
        <w:t xml:space="preserve">Comissão de </w:t>
      </w:r>
      <w:r w:rsidR="00737CD7" w:rsidRPr="00692889">
        <w:rPr>
          <w:rFonts w:ascii="Arial" w:hAnsi="Arial" w:cs="Arial"/>
          <w:sz w:val="22"/>
          <w:szCs w:val="22"/>
        </w:rPr>
        <w:t>Planejamento e Finanças</w:t>
      </w:r>
      <w:r w:rsidR="00A32CE5" w:rsidRPr="00692889">
        <w:rPr>
          <w:rFonts w:ascii="Arial" w:hAnsi="Arial" w:cs="Arial"/>
          <w:sz w:val="22"/>
          <w:szCs w:val="22"/>
        </w:rPr>
        <w:t xml:space="preserve"> do CAU</w:t>
      </w:r>
      <w:r w:rsidRPr="00692889">
        <w:rPr>
          <w:rFonts w:ascii="Arial" w:eastAsia="Times New Roman" w:hAnsi="Arial" w:cs="Arial"/>
          <w:sz w:val="22"/>
          <w:szCs w:val="22"/>
          <w:lang w:eastAsia="en-US"/>
        </w:rPr>
        <w:t>/PR</w:t>
      </w:r>
      <w:r w:rsidRPr="00692889">
        <w:rPr>
          <w:rFonts w:ascii="Arial" w:hAnsi="Arial" w:cs="Arial"/>
          <w:sz w:val="22"/>
          <w:szCs w:val="22"/>
        </w:rPr>
        <w:t xml:space="preserve">, </w:t>
      </w:r>
      <w:r w:rsidR="00A73D91" w:rsidRPr="00692889">
        <w:rPr>
          <w:rFonts w:ascii="Arial" w:hAnsi="Arial" w:cs="Arial"/>
          <w:sz w:val="22"/>
          <w:szCs w:val="22"/>
        </w:rPr>
        <w:t>n</w:t>
      </w:r>
      <w:r w:rsidRPr="00692889">
        <w:rPr>
          <w:rFonts w:ascii="Arial" w:hAnsi="Arial" w:cs="Arial"/>
          <w:sz w:val="22"/>
          <w:szCs w:val="22"/>
        </w:rPr>
        <w:t>a Sessão Ordinária no 0</w:t>
      </w:r>
      <w:r w:rsidR="002F743E" w:rsidRPr="00692889">
        <w:rPr>
          <w:rFonts w:ascii="Arial" w:hAnsi="Arial" w:cs="Arial"/>
          <w:sz w:val="22"/>
          <w:szCs w:val="22"/>
        </w:rPr>
        <w:t>09</w:t>
      </w:r>
      <w:r w:rsidRPr="00692889">
        <w:rPr>
          <w:rFonts w:ascii="Arial" w:hAnsi="Arial" w:cs="Arial"/>
          <w:sz w:val="22"/>
          <w:szCs w:val="22"/>
        </w:rPr>
        <w:t>/201</w:t>
      </w:r>
      <w:r w:rsidR="00505F37" w:rsidRPr="00692889">
        <w:rPr>
          <w:rFonts w:ascii="Arial" w:hAnsi="Arial" w:cs="Arial"/>
          <w:sz w:val="22"/>
          <w:szCs w:val="22"/>
        </w:rPr>
        <w:t>5</w:t>
      </w:r>
      <w:r w:rsidRPr="00692889">
        <w:rPr>
          <w:rFonts w:ascii="Arial" w:hAnsi="Arial" w:cs="Arial"/>
          <w:sz w:val="22"/>
          <w:szCs w:val="22"/>
        </w:rPr>
        <w:t>,</w:t>
      </w:r>
      <w:r w:rsidR="00505F37" w:rsidRPr="00692889">
        <w:rPr>
          <w:rFonts w:ascii="Arial" w:hAnsi="Arial" w:cs="Arial"/>
          <w:sz w:val="22"/>
          <w:szCs w:val="22"/>
        </w:rPr>
        <w:t xml:space="preserve"> </w:t>
      </w:r>
      <w:r w:rsidR="00BB5A21" w:rsidRPr="00692889">
        <w:rPr>
          <w:rFonts w:ascii="Arial" w:hAnsi="Arial" w:cs="Arial"/>
          <w:sz w:val="22"/>
          <w:szCs w:val="22"/>
        </w:rPr>
        <w:t xml:space="preserve">realizada  no Hotel </w:t>
      </w:r>
      <w:r w:rsidR="00BB5A21" w:rsidRPr="00692889">
        <w:rPr>
          <w:rFonts w:ascii="Arial" w:hAnsi="Arial" w:cs="Arial"/>
          <w:bCs/>
          <w:sz w:val="22"/>
          <w:szCs w:val="22"/>
        </w:rPr>
        <w:t>Wyndham</w:t>
      </w:r>
      <w:r w:rsidR="00BB5A21" w:rsidRPr="00692889">
        <w:rPr>
          <w:rFonts w:ascii="Arial" w:hAnsi="Arial" w:cs="Arial"/>
          <w:sz w:val="22"/>
          <w:szCs w:val="22"/>
        </w:rPr>
        <w:t> Foz do Iguaçu, localizado na Rua Rui Barbosa, 394 – Centro</w:t>
      </w:r>
      <w:r w:rsidR="00CD64DB" w:rsidRPr="00692889">
        <w:rPr>
          <w:rFonts w:ascii="Arial" w:hAnsi="Arial" w:cs="Arial"/>
          <w:sz w:val="22"/>
          <w:szCs w:val="22"/>
        </w:rPr>
        <w:t xml:space="preserve">,   na    cidade    de  </w:t>
      </w:r>
      <w:r w:rsidR="00BB5A21" w:rsidRPr="00692889">
        <w:rPr>
          <w:rFonts w:ascii="Arial" w:hAnsi="Arial" w:cs="Arial"/>
          <w:sz w:val="22"/>
          <w:szCs w:val="22"/>
        </w:rPr>
        <w:t>Foz do Iguaçu</w:t>
      </w:r>
      <w:r w:rsidR="00CD64DB" w:rsidRPr="00692889">
        <w:rPr>
          <w:rFonts w:ascii="Arial" w:hAnsi="Arial" w:cs="Arial"/>
          <w:sz w:val="22"/>
          <w:szCs w:val="22"/>
        </w:rPr>
        <w:t>-PR</w:t>
      </w:r>
      <w:r w:rsidRPr="00692889">
        <w:rPr>
          <w:rFonts w:ascii="Arial" w:hAnsi="Arial" w:cs="Arial"/>
          <w:sz w:val="22"/>
          <w:szCs w:val="22"/>
        </w:rPr>
        <w:t xml:space="preserve">, coordenada pelo Arquiteto e Urbanista </w:t>
      </w:r>
      <w:r w:rsidR="00CD24E5" w:rsidRPr="00692889">
        <w:rPr>
          <w:rFonts w:ascii="Arial" w:hAnsi="Arial" w:cs="Arial"/>
          <w:b/>
          <w:sz w:val="22"/>
          <w:szCs w:val="22"/>
        </w:rPr>
        <w:t>IDEVALL DOS SANTOS FILHO</w:t>
      </w:r>
      <w:r w:rsidRPr="00692889">
        <w:rPr>
          <w:rFonts w:ascii="Arial" w:hAnsi="Arial" w:cs="Arial"/>
          <w:sz w:val="22"/>
          <w:szCs w:val="22"/>
        </w:rPr>
        <w:t xml:space="preserve"> – Coordenador da Comissão</w:t>
      </w:r>
      <w:r w:rsidR="001E4F40" w:rsidRPr="00692889">
        <w:rPr>
          <w:rFonts w:ascii="Arial" w:hAnsi="Arial" w:cs="Arial"/>
          <w:sz w:val="22"/>
          <w:szCs w:val="22"/>
        </w:rPr>
        <w:t xml:space="preserve">; </w:t>
      </w:r>
      <w:r w:rsidR="00CD64DB" w:rsidRPr="00692889">
        <w:rPr>
          <w:rFonts w:ascii="Arial" w:hAnsi="Arial" w:cs="Arial"/>
          <w:sz w:val="22"/>
          <w:szCs w:val="22"/>
        </w:rPr>
        <w:t>A Comissão contou com a participação dos seguintes Conselheiros Titulare</w:t>
      </w:r>
      <w:r w:rsidR="002C2C91" w:rsidRPr="00692889">
        <w:rPr>
          <w:rFonts w:ascii="Arial" w:hAnsi="Arial" w:cs="Arial"/>
          <w:sz w:val="22"/>
          <w:szCs w:val="22"/>
        </w:rPr>
        <w:t>s, Arquitetos (as) e Urbanistas</w:t>
      </w:r>
      <w:r w:rsidR="00CD64DB" w:rsidRPr="00692889">
        <w:rPr>
          <w:rFonts w:ascii="Arial" w:hAnsi="Arial" w:cs="Arial"/>
          <w:b/>
          <w:sz w:val="22"/>
          <w:szCs w:val="22"/>
        </w:rPr>
        <w:t xml:space="preserve"> IDEVAL DOS SANTOS FILHO</w:t>
      </w:r>
      <w:r w:rsidR="00CD64DB" w:rsidRPr="00692889">
        <w:rPr>
          <w:rFonts w:ascii="Arial" w:hAnsi="Arial" w:cs="Arial"/>
          <w:sz w:val="22"/>
          <w:szCs w:val="22"/>
        </w:rPr>
        <w:t>.-.-.-.-.-.-.-.-.-.-.-.-.-Participaram, ainda, da presente Sessão, os Conselheiros Suplentes, Arquitetos e Urbanistas</w:t>
      </w:r>
      <w:r w:rsidR="00CD64DB" w:rsidRPr="00692889">
        <w:rPr>
          <w:rFonts w:ascii="Arial" w:hAnsi="Arial" w:cs="Arial"/>
          <w:b/>
          <w:sz w:val="22"/>
          <w:szCs w:val="22"/>
        </w:rPr>
        <w:t>, GLAUCO PEREIRA JUNIOR; MILTON CARLOS ZANELLATO GONCALVES</w:t>
      </w:r>
      <w:r w:rsidR="00CD64DB" w:rsidRPr="00692889">
        <w:rPr>
          <w:rFonts w:ascii="Arial" w:hAnsi="Arial" w:cs="Arial"/>
          <w:sz w:val="22"/>
          <w:szCs w:val="22"/>
        </w:rPr>
        <w:t xml:space="preserve">; </w:t>
      </w:r>
      <w:r w:rsidRPr="00692889">
        <w:rPr>
          <w:rFonts w:ascii="Arial" w:hAnsi="Arial" w:cs="Arial"/>
          <w:b/>
          <w:sz w:val="22"/>
          <w:szCs w:val="22"/>
        </w:rPr>
        <w:t>"QUORUM"</w:t>
      </w:r>
      <w:r w:rsidRPr="00692889">
        <w:rPr>
          <w:rFonts w:ascii="Arial" w:hAnsi="Arial" w:cs="Arial"/>
          <w:sz w:val="22"/>
          <w:szCs w:val="22"/>
        </w:rPr>
        <w:t xml:space="preserve"> – Verificado o número legal de Conselheiros presentes, de acordo com o Regimento Interno do CAU/PR, art. 62, o Coordenador declarou abertos os trabalhos </w:t>
      </w:r>
      <w:r w:rsidR="001F7993" w:rsidRPr="00692889">
        <w:rPr>
          <w:rFonts w:ascii="Arial" w:hAnsi="Arial" w:cs="Arial"/>
          <w:sz w:val="22"/>
          <w:szCs w:val="22"/>
        </w:rPr>
        <w:t>do presente</w:t>
      </w:r>
      <w:r w:rsidR="00B1341A" w:rsidRPr="00692889">
        <w:rPr>
          <w:rFonts w:ascii="Arial" w:hAnsi="Arial" w:cs="Arial"/>
          <w:sz w:val="22"/>
          <w:szCs w:val="22"/>
        </w:rPr>
        <w:t>.</w:t>
      </w:r>
      <w:r w:rsidR="001F7993" w:rsidRPr="00692889">
        <w:rPr>
          <w:rFonts w:ascii="Arial" w:hAnsi="Arial" w:cs="Arial"/>
          <w:sz w:val="22"/>
          <w:szCs w:val="22"/>
        </w:rPr>
        <w:t>-</w:t>
      </w:r>
      <w:r w:rsidR="00417140" w:rsidRPr="00692889">
        <w:rPr>
          <w:rFonts w:ascii="Arial" w:hAnsi="Arial" w:cs="Arial"/>
          <w:sz w:val="22"/>
          <w:szCs w:val="22"/>
        </w:rPr>
        <w:t>.-.-.-.-.-.-.-.-.-.-.-.-.</w:t>
      </w:r>
      <w:r w:rsidR="002C2C91" w:rsidRPr="00692889">
        <w:rPr>
          <w:rFonts w:ascii="Arial" w:hAnsi="Arial" w:cs="Arial"/>
          <w:sz w:val="22"/>
          <w:szCs w:val="22"/>
        </w:rPr>
        <w:t>-.-.-.-.-.-.-.-.-.-.</w:t>
      </w:r>
      <w:r w:rsidR="00804370" w:rsidRPr="00692889">
        <w:rPr>
          <w:rFonts w:ascii="Arial" w:hAnsi="Arial" w:cs="Arial"/>
          <w:sz w:val="22"/>
          <w:szCs w:val="22"/>
        </w:rPr>
        <w:t>-.-.-.-.-.-.-.-.-.-.-.-.-.-.-.-.-.-.-.-.-.-.-.-.-.-.-.-.-.-.-.-.-.-.-.-.-.-.-.-.-.-</w:t>
      </w:r>
    </w:p>
    <w:p w:rsidR="00BA5E29" w:rsidRPr="00692889" w:rsidRDefault="00BA5E29" w:rsidP="00330DB2">
      <w:pPr>
        <w:pStyle w:val="Recuodecorpodetexto"/>
        <w:snapToGrid w:val="0"/>
        <w:ind w:right="12"/>
        <w:rPr>
          <w:rFonts w:cs="Arial"/>
          <w:b/>
          <w:sz w:val="22"/>
          <w:szCs w:val="22"/>
        </w:rPr>
      </w:pPr>
      <w:r w:rsidRPr="00692889">
        <w:rPr>
          <w:rFonts w:cs="Arial"/>
          <w:b/>
          <w:sz w:val="22"/>
          <w:szCs w:val="22"/>
        </w:rPr>
        <w:t>1. COMISSÃO DE FINANÇAS</w:t>
      </w:r>
      <w:r w:rsidRPr="00692889">
        <w:rPr>
          <w:rFonts w:cs="Arial"/>
          <w:sz w:val="22"/>
          <w:szCs w:val="22"/>
        </w:rPr>
        <w:t>.-.-.-.-.-.-.-.-.-.-.-.-.-.-.-.-.-.-.-.-.-.-.-.-.-.-.</w:t>
      </w:r>
      <w:r w:rsidR="002F743E" w:rsidRPr="00692889">
        <w:rPr>
          <w:rFonts w:cs="Arial"/>
          <w:sz w:val="22"/>
          <w:szCs w:val="22"/>
        </w:rPr>
        <w:t>-.-.-.-.-.-.-.-.-.-.-.-.-.-.-.</w:t>
      </w:r>
    </w:p>
    <w:p w:rsidR="003F40C8" w:rsidRPr="00692889" w:rsidRDefault="00E35154" w:rsidP="00FA4C26">
      <w:pPr>
        <w:pStyle w:val="Recuodecorpodetexto"/>
        <w:widowControl w:val="0"/>
        <w:numPr>
          <w:ilvl w:val="1"/>
          <w:numId w:val="9"/>
        </w:numPr>
        <w:snapToGrid w:val="0"/>
        <w:ind w:right="12"/>
        <w:rPr>
          <w:rFonts w:cs="Arial"/>
          <w:sz w:val="22"/>
          <w:szCs w:val="22"/>
        </w:rPr>
      </w:pPr>
      <w:r w:rsidRPr="00692889">
        <w:rPr>
          <w:rFonts w:cs="Arial"/>
          <w:b/>
          <w:sz w:val="22"/>
          <w:szCs w:val="22"/>
        </w:rPr>
        <w:t>APROVAÇÃO DA ATA ANTERIOR:</w:t>
      </w:r>
      <w:r w:rsidRPr="00692889">
        <w:rPr>
          <w:rFonts w:cs="Arial"/>
          <w:sz w:val="22"/>
          <w:szCs w:val="22"/>
        </w:rPr>
        <w:t xml:space="preserve"> </w:t>
      </w:r>
      <w:r w:rsidR="00A56E42" w:rsidRPr="00692889">
        <w:rPr>
          <w:rFonts w:cs="Arial"/>
          <w:sz w:val="22"/>
          <w:szCs w:val="22"/>
        </w:rPr>
        <w:t>Apr</w:t>
      </w:r>
      <w:r w:rsidRPr="00692889">
        <w:rPr>
          <w:rFonts w:cs="Arial"/>
          <w:sz w:val="22"/>
          <w:szCs w:val="22"/>
        </w:rPr>
        <w:t xml:space="preserve">ovada a Ata correspondente </w:t>
      </w:r>
      <w:r w:rsidR="004A087D" w:rsidRPr="00692889">
        <w:rPr>
          <w:rFonts w:cs="Arial"/>
          <w:sz w:val="22"/>
          <w:szCs w:val="22"/>
        </w:rPr>
        <w:t>sessão Ordinária nº 07/2015 realizada no dia 24</w:t>
      </w:r>
      <w:r w:rsidR="003E69B9" w:rsidRPr="00692889">
        <w:rPr>
          <w:rFonts w:cs="Arial"/>
          <w:sz w:val="22"/>
          <w:szCs w:val="22"/>
        </w:rPr>
        <w:t xml:space="preserve"> de a</w:t>
      </w:r>
      <w:r w:rsidR="004A087D" w:rsidRPr="00692889">
        <w:rPr>
          <w:rFonts w:cs="Arial"/>
          <w:sz w:val="22"/>
          <w:szCs w:val="22"/>
        </w:rPr>
        <w:t>gosto</w:t>
      </w:r>
      <w:r w:rsidR="00A56E42" w:rsidRPr="00692889">
        <w:rPr>
          <w:rFonts w:cs="Arial"/>
          <w:sz w:val="22"/>
          <w:szCs w:val="22"/>
        </w:rPr>
        <w:t xml:space="preserve"> de 2015 na cidade de </w:t>
      </w:r>
      <w:r w:rsidR="003E69B9" w:rsidRPr="00692889">
        <w:rPr>
          <w:rFonts w:cs="Arial"/>
          <w:sz w:val="22"/>
          <w:szCs w:val="22"/>
        </w:rPr>
        <w:t xml:space="preserve">Curitiba </w:t>
      </w:r>
      <w:r w:rsidR="00A56E42" w:rsidRPr="00692889">
        <w:rPr>
          <w:rFonts w:cs="Arial"/>
          <w:sz w:val="22"/>
          <w:szCs w:val="22"/>
        </w:rPr>
        <w:t>- PR</w:t>
      </w:r>
      <w:r w:rsidRPr="00692889">
        <w:rPr>
          <w:rFonts w:cs="Arial"/>
          <w:sz w:val="22"/>
          <w:szCs w:val="22"/>
        </w:rPr>
        <w:t>.-</w:t>
      </w:r>
    </w:p>
    <w:p w:rsidR="00927453" w:rsidRPr="00692889" w:rsidRDefault="003F40C8" w:rsidP="00FA4C26">
      <w:pPr>
        <w:pStyle w:val="Recuodecorpodetexto"/>
        <w:widowControl w:val="0"/>
        <w:numPr>
          <w:ilvl w:val="1"/>
          <w:numId w:val="9"/>
        </w:numPr>
        <w:snapToGrid w:val="0"/>
        <w:ind w:right="12"/>
        <w:rPr>
          <w:rFonts w:cs="Arial"/>
          <w:sz w:val="22"/>
          <w:szCs w:val="22"/>
        </w:rPr>
      </w:pPr>
      <w:r w:rsidRPr="00692889">
        <w:rPr>
          <w:rFonts w:cs="Arial"/>
          <w:b/>
          <w:sz w:val="22"/>
          <w:szCs w:val="22"/>
        </w:rPr>
        <w:t xml:space="preserve">APROVAÇÃO PELO CAU BR DOS BALANCETES DO 1⁰ E 2⁰ SEMESTRE DE 2015: </w:t>
      </w:r>
      <w:r w:rsidRPr="00692889">
        <w:rPr>
          <w:rFonts w:cs="Arial"/>
          <w:sz w:val="22"/>
          <w:szCs w:val="22"/>
        </w:rPr>
        <w:t>De acordo com os Relatórios Contábeis do CAU-BR de N⁰68/2015 e N⁰69/2015, foi informado pelo mesmo que não foi constatado nenhuma falha, nos balancetes do 1</w:t>
      </w:r>
      <w:r w:rsidR="00D72A74" w:rsidRPr="00692889">
        <w:rPr>
          <w:rFonts w:cs="Arial"/>
          <w:sz w:val="22"/>
          <w:szCs w:val="22"/>
        </w:rPr>
        <w:t>⁰</w:t>
      </w:r>
      <w:r w:rsidRPr="00692889">
        <w:rPr>
          <w:rFonts w:cs="Arial"/>
          <w:sz w:val="22"/>
          <w:szCs w:val="22"/>
        </w:rPr>
        <w:t xml:space="preserve"> e 2</w:t>
      </w:r>
      <w:r w:rsidR="00D72A74" w:rsidRPr="00692889">
        <w:rPr>
          <w:rFonts w:cs="Arial"/>
          <w:sz w:val="22"/>
          <w:szCs w:val="22"/>
        </w:rPr>
        <w:t>⁰ T</w:t>
      </w:r>
      <w:r w:rsidRPr="00692889">
        <w:rPr>
          <w:rFonts w:cs="Arial"/>
          <w:sz w:val="22"/>
          <w:szCs w:val="22"/>
        </w:rPr>
        <w:t>rimestre de 2015</w:t>
      </w:r>
      <w:r w:rsidR="00D72A74" w:rsidRPr="00692889">
        <w:rPr>
          <w:rFonts w:cs="Arial"/>
          <w:sz w:val="22"/>
          <w:szCs w:val="22"/>
        </w:rPr>
        <w:t xml:space="preserve"> do CAU/PR</w:t>
      </w:r>
      <w:r w:rsidRPr="00692889">
        <w:rPr>
          <w:rFonts w:cs="Arial"/>
          <w:sz w:val="22"/>
          <w:szCs w:val="22"/>
        </w:rPr>
        <w:t>, estando os mesmos em condições de serem aprovados pela Comissão de Finanças e do Plenário do CAU-</w:t>
      </w:r>
      <w:proofErr w:type="gramStart"/>
      <w:r w:rsidRPr="00692889">
        <w:rPr>
          <w:rFonts w:cs="Arial"/>
          <w:sz w:val="22"/>
          <w:szCs w:val="22"/>
        </w:rPr>
        <w:t>BR;</w:t>
      </w:r>
      <w:r w:rsidR="00E35154" w:rsidRPr="00692889">
        <w:rPr>
          <w:rFonts w:cs="Arial"/>
          <w:sz w:val="22"/>
          <w:szCs w:val="22"/>
        </w:rPr>
        <w:t>.</w:t>
      </w:r>
      <w:proofErr w:type="gramEnd"/>
      <w:r w:rsidR="00E35154" w:rsidRPr="00692889">
        <w:rPr>
          <w:rFonts w:cs="Arial"/>
          <w:sz w:val="22"/>
          <w:szCs w:val="22"/>
        </w:rPr>
        <w:t>-.-.-.-.-.-.-.-.-.-.-.-.-.-.-.-</w:t>
      </w:r>
    </w:p>
    <w:p w:rsidR="002D0A98" w:rsidRPr="00692889" w:rsidRDefault="00927453" w:rsidP="002D0A98">
      <w:pPr>
        <w:pStyle w:val="PargrafodaLista"/>
        <w:widowControl w:val="0"/>
        <w:numPr>
          <w:ilvl w:val="1"/>
          <w:numId w:val="9"/>
        </w:numPr>
        <w:spacing w:after="0"/>
        <w:ind w:right="-28"/>
        <w:jc w:val="both"/>
        <w:rPr>
          <w:rFonts w:ascii="Arial" w:hAnsi="Arial" w:cs="Arial"/>
        </w:rPr>
      </w:pPr>
      <w:r w:rsidRPr="00692889">
        <w:rPr>
          <w:rFonts w:ascii="Arial" w:hAnsi="Arial" w:cs="Arial"/>
          <w:b/>
        </w:rPr>
        <w:t>ESPAÇO CASA COR</w:t>
      </w:r>
      <w:r w:rsidRPr="00692889">
        <w:rPr>
          <w:rFonts w:ascii="Arial" w:hAnsi="Arial" w:cs="Arial"/>
        </w:rPr>
        <w:t xml:space="preserve"> – Foram apresentados a esta Comissão os seguintes </w:t>
      </w:r>
      <w:proofErr w:type="gramStart"/>
      <w:r w:rsidRPr="00692889">
        <w:rPr>
          <w:rFonts w:ascii="Arial" w:hAnsi="Arial" w:cs="Arial"/>
        </w:rPr>
        <w:t>documentos</w:t>
      </w:r>
      <w:proofErr w:type="gramEnd"/>
      <w:r w:rsidRPr="00692889">
        <w:rPr>
          <w:rFonts w:ascii="Arial" w:hAnsi="Arial" w:cs="Arial"/>
        </w:rPr>
        <w:t xml:space="preserve">: </w:t>
      </w:r>
      <w:r w:rsidR="006700EB" w:rsidRPr="00692889">
        <w:rPr>
          <w:rFonts w:ascii="Arial" w:hAnsi="Arial" w:cs="Arial"/>
        </w:rPr>
        <w:t>(</w:t>
      </w:r>
      <w:r w:rsidRPr="00692889">
        <w:rPr>
          <w:rFonts w:ascii="Arial" w:hAnsi="Arial" w:cs="Arial"/>
        </w:rPr>
        <w:t xml:space="preserve">i) justificativa e relatório do processo de dispensa 0002/2015 com data de 28/08/2015 e assinado pelo Sr. Alex Monteiro (supervisor de compras CAU/PR); </w:t>
      </w:r>
      <w:r w:rsidR="006700EB" w:rsidRPr="00692889">
        <w:rPr>
          <w:rFonts w:ascii="Arial" w:hAnsi="Arial" w:cs="Arial"/>
        </w:rPr>
        <w:t>(</w:t>
      </w:r>
      <w:r w:rsidRPr="00692889">
        <w:rPr>
          <w:rFonts w:ascii="Arial" w:hAnsi="Arial" w:cs="Arial"/>
        </w:rPr>
        <w:t xml:space="preserve">ii) dispensa de licitação 0002/2015 (justificativa de dispensa de licitação emergencial) com data de 10/09/2015 e assinados pelos Srs. Jeferson Dantas Navolar (presidente do CAU/PR); Edson Alberto Ramos, Leandro Reguelin, Alex Sandro Moraes Monteiro e Andressa Fabiana de Oliveira (membros da comissão de licitação); </w:t>
      </w:r>
      <w:r w:rsidR="006700EB" w:rsidRPr="00692889">
        <w:rPr>
          <w:rFonts w:ascii="Arial" w:hAnsi="Arial" w:cs="Arial"/>
        </w:rPr>
        <w:t>(</w:t>
      </w:r>
      <w:r w:rsidRPr="00692889">
        <w:rPr>
          <w:rFonts w:ascii="Arial" w:hAnsi="Arial" w:cs="Arial"/>
        </w:rPr>
        <w:t>iii) Parecer Jurídico com data de 15/09/2015 assinado pela Sra. Sônia Maria Maluf da Silva (departamento jur</w:t>
      </w:r>
      <w:r w:rsidR="00D845D8" w:rsidRPr="00692889">
        <w:rPr>
          <w:rFonts w:ascii="Arial" w:hAnsi="Arial" w:cs="Arial"/>
        </w:rPr>
        <w:t>ídico do CAU/P</w:t>
      </w:r>
      <w:r w:rsidRPr="00692889">
        <w:rPr>
          <w:rFonts w:ascii="Arial" w:hAnsi="Arial" w:cs="Arial"/>
        </w:rPr>
        <w:t>R)</w:t>
      </w:r>
      <w:r w:rsidR="00CA2C3D" w:rsidRPr="00692889">
        <w:rPr>
          <w:rFonts w:ascii="Arial" w:hAnsi="Arial" w:cs="Arial"/>
        </w:rPr>
        <w:t>.</w:t>
      </w:r>
      <w:r w:rsidRPr="00692889">
        <w:rPr>
          <w:rFonts w:ascii="Arial" w:hAnsi="Arial" w:cs="Arial"/>
        </w:rPr>
        <w:t xml:space="preserve"> </w:t>
      </w:r>
      <w:r w:rsidR="00D845D8" w:rsidRPr="00692889">
        <w:rPr>
          <w:rFonts w:ascii="Arial" w:hAnsi="Arial" w:cs="Arial"/>
        </w:rPr>
        <w:t>Dado vistas as documentações comprobatórias do processo do ESPAÇO CASA COR, conforme processo administrativo N⁰0122/2015, esta Comissão solicita que sejam anexados ao processo, às RRTs referente ao Projeto e Responsabilidade Técnica pela Execução</w:t>
      </w:r>
      <w:r w:rsidR="00CA2C3D" w:rsidRPr="00692889">
        <w:rPr>
          <w:rFonts w:ascii="Arial" w:hAnsi="Arial" w:cs="Arial"/>
        </w:rPr>
        <w:t xml:space="preserve"> do espaço</w:t>
      </w:r>
      <w:r w:rsidR="00D845D8" w:rsidRPr="00692889">
        <w:rPr>
          <w:rFonts w:ascii="Arial" w:hAnsi="Arial" w:cs="Arial"/>
        </w:rPr>
        <w:t xml:space="preserve">, </w:t>
      </w:r>
      <w:r w:rsidR="00CA2C3D" w:rsidRPr="00692889">
        <w:rPr>
          <w:rFonts w:ascii="Arial" w:hAnsi="Arial" w:cs="Arial"/>
        </w:rPr>
        <w:t>nada mais a acrescentar,</w:t>
      </w:r>
      <w:r w:rsidR="00D845D8" w:rsidRPr="00692889">
        <w:rPr>
          <w:rFonts w:ascii="Arial" w:hAnsi="Arial" w:cs="Arial"/>
        </w:rPr>
        <w:t xml:space="preserve"> opinamos favoravelmente</w:t>
      </w:r>
      <w:r w:rsidR="00CA2C3D" w:rsidRPr="00692889">
        <w:rPr>
          <w:rFonts w:ascii="Arial" w:hAnsi="Arial" w:cs="Arial"/>
        </w:rPr>
        <w:t xml:space="preserve"> e recomendamos a esta plenária para </w:t>
      </w:r>
      <w:r w:rsidR="00D845D8" w:rsidRPr="00692889">
        <w:rPr>
          <w:rFonts w:ascii="Arial" w:hAnsi="Arial" w:cs="Arial"/>
        </w:rPr>
        <w:t>aprovação</w:t>
      </w:r>
      <w:r w:rsidR="00CA2C3D" w:rsidRPr="00692889">
        <w:rPr>
          <w:rFonts w:ascii="Arial" w:hAnsi="Arial" w:cs="Arial"/>
        </w:rPr>
        <w:t xml:space="preserve"> final do Processo</w:t>
      </w:r>
      <w:r w:rsidR="004764C7" w:rsidRPr="00692889">
        <w:rPr>
          <w:rFonts w:ascii="Arial" w:hAnsi="Arial" w:cs="Arial"/>
        </w:rPr>
        <w:t xml:space="preserve"> Casa Cor</w:t>
      </w:r>
      <w:r w:rsidR="00CA2C3D" w:rsidRPr="00692889">
        <w:rPr>
          <w:rFonts w:ascii="Arial" w:hAnsi="Arial" w:cs="Arial"/>
        </w:rPr>
        <w:t>, das justificativas e relatório do processo de dispensa 002/2015</w:t>
      </w:r>
      <w:r w:rsidR="00D845D8" w:rsidRPr="00692889">
        <w:rPr>
          <w:rFonts w:ascii="Arial" w:hAnsi="Arial" w:cs="Arial"/>
        </w:rPr>
        <w:t xml:space="preserve"> do CAU/PR</w:t>
      </w:r>
      <w:r w:rsidR="00CA2C3D" w:rsidRPr="00692889">
        <w:rPr>
          <w:rFonts w:ascii="Arial" w:hAnsi="Arial" w:cs="Arial"/>
        </w:rPr>
        <w:t>;</w:t>
      </w:r>
      <w:r w:rsidR="004764C7" w:rsidRPr="00692889">
        <w:rPr>
          <w:rFonts w:ascii="Arial" w:hAnsi="Arial" w:cs="Arial"/>
        </w:rPr>
        <w:t xml:space="preserve"> </w:t>
      </w:r>
      <w:r w:rsidR="00EE02ED" w:rsidRPr="00692889">
        <w:rPr>
          <w:rFonts w:ascii="Arial" w:hAnsi="Arial" w:cs="Arial"/>
        </w:rPr>
        <w:t>.-.-.-.-.-.-.-.-.</w:t>
      </w:r>
      <w:r w:rsidR="004764C7" w:rsidRPr="00692889">
        <w:rPr>
          <w:rFonts w:ascii="Arial" w:hAnsi="Arial" w:cs="Arial"/>
        </w:rPr>
        <w:t>-.-.-.-.-.-.-.-.-.-.-.-.-.-.-.-.-.-.-.-.-.-.-.-.-.-.-.-.-.-.-.-.-.-.-.-.-.-.-.-.-.-.-.-.-</w:t>
      </w:r>
      <w:r w:rsidR="002D0A98" w:rsidRPr="00692889">
        <w:rPr>
          <w:rFonts w:ascii="Arial" w:hAnsi="Arial" w:cs="Arial"/>
        </w:rPr>
        <w:t>.-.-.-.-.-.-.-.-.-.-.-.-.-.-.-</w:t>
      </w:r>
    </w:p>
    <w:p w:rsidR="002D0A98" w:rsidRPr="00692889" w:rsidRDefault="00CB778F" w:rsidP="002D0A98">
      <w:pPr>
        <w:pStyle w:val="PargrafodaLista"/>
        <w:widowControl w:val="0"/>
        <w:numPr>
          <w:ilvl w:val="1"/>
          <w:numId w:val="9"/>
        </w:numPr>
        <w:spacing w:after="0"/>
        <w:ind w:right="-28"/>
        <w:jc w:val="both"/>
        <w:rPr>
          <w:rFonts w:ascii="Arial" w:hAnsi="Arial" w:cs="Arial"/>
          <w:b/>
        </w:rPr>
      </w:pPr>
      <w:r>
        <w:rPr>
          <w:rFonts w:ascii="Arial" w:hAnsi="Arial" w:cs="Arial"/>
          <w:b/>
        </w:rPr>
        <w:t xml:space="preserve">RESUMO EVOLUÇÃO RECEITAS 2014 </w:t>
      </w:r>
      <w:proofErr w:type="gramStart"/>
      <w:r>
        <w:rPr>
          <w:rFonts w:ascii="Arial" w:hAnsi="Arial" w:cs="Arial"/>
          <w:b/>
        </w:rPr>
        <w:t>x</w:t>
      </w:r>
      <w:proofErr w:type="gramEnd"/>
      <w:r w:rsidR="002D0A98" w:rsidRPr="00692889">
        <w:rPr>
          <w:rFonts w:ascii="Arial" w:hAnsi="Arial" w:cs="Arial"/>
          <w:b/>
        </w:rPr>
        <w:t xml:space="preserve"> 2015:</w:t>
      </w:r>
    </w:p>
    <w:tbl>
      <w:tblPr>
        <w:tblW w:w="8002" w:type="dxa"/>
        <w:tblInd w:w="70" w:type="dxa"/>
        <w:tblCellMar>
          <w:left w:w="70" w:type="dxa"/>
          <w:right w:w="70" w:type="dxa"/>
        </w:tblCellMar>
        <w:tblLook w:val="04A0" w:firstRow="1" w:lastRow="0" w:firstColumn="1" w:lastColumn="0" w:noHBand="0" w:noVBand="1"/>
      </w:tblPr>
      <w:tblGrid>
        <w:gridCol w:w="2368"/>
        <w:gridCol w:w="422"/>
        <w:gridCol w:w="2373"/>
        <w:gridCol w:w="2220"/>
        <w:gridCol w:w="632"/>
      </w:tblGrid>
      <w:tr w:rsidR="00692889" w:rsidRPr="00692889" w:rsidTr="00EC60A0">
        <w:trPr>
          <w:trHeight w:val="350"/>
        </w:trPr>
        <w:tc>
          <w:tcPr>
            <w:tcW w:w="8002" w:type="dxa"/>
            <w:gridSpan w:val="5"/>
            <w:tcBorders>
              <w:top w:val="nil"/>
              <w:left w:val="nil"/>
              <w:bottom w:val="nil"/>
              <w:right w:val="nil"/>
            </w:tcBorders>
            <w:shd w:val="clear" w:color="auto" w:fill="auto"/>
            <w:noWrap/>
            <w:vAlign w:val="bottom"/>
            <w:hideMark/>
          </w:tcPr>
          <w:p w:rsidR="002D0A98" w:rsidRPr="00692889" w:rsidRDefault="002D0A98" w:rsidP="00EC60A0">
            <w:pPr>
              <w:suppressAutoHyphens w:val="0"/>
              <w:jc w:val="center"/>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 xml:space="preserve">QUADRO RESUMO EVOLUÇÃO RECEITAS 2014 </w:t>
            </w:r>
            <w:proofErr w:type="gramStart"/>
            <w:r w:rsidRPr="00692889">
              <w:rPr>
                <w:rFonts w:ascii="Arial" w:eastAsia="Times New Roman" w:hAnsi="Arial" w:cs="Arial"/>
                <w:b/>
                <w:bCs/>
                <w:sz w:val="22"/>
                <w:szCs w:val="22"/>
                <w:lang w:eastAsia="pt-BR"/>
              </w:rPr>
              <w:t>x</w:t>
            </w:r>
            <w:proofErr w:type="gramEnd"/>
            <w:r w:rsidRPr="00692889">
              <w:rPr>
                <w:rFonts w:ascii="Arial" w:eastAsia="Times New Roman" w:hAnsi="Arial" w:cs="Arial"/>
                <w:b/>
                <w:bCs/>
                <w:sz w:val="22"/>
                <w:szCs w:val="22"/>
                <w:lang w:eastAsia="pt-BR"/>
              </w:rPr>
              <w:t xml:space="preserve"> 2015</w:t>
            </w:r>
          </w:p>
        </w:tc>
      </w:tr>
      <w:tr w:rsidR="00692889" w:rsidRPr="00692889" w:rsidTr="00EC60A0">
        <w:trPr>
          <w:trHeight w:val="350"/>
        </w:trPr>
        <w:tc>
          <w:tcPr>
            <w:tcW w:w="2368" w:type="dxa"/>
            <w:tcBorders>
              <w:top w:val="nil"/>
              <w:left w:val="nil"/>
              <w:bottom w:val="nil"/>
              <w:right w:val="nil"/>
            </w:tcBorders>
            <w:shd w:val="clear" w:color="auto" w:fill="auto"/>
            <w:noWrap/>
            <w:vAlign w:val="bottom"/>
          </w:tcPr>
          <w:p w:rsidR="002D0A98" w:rsidRPr="00692889" w:rsidRDefault="002D0A98" w:rsidP="00EC60A0">
            <w:pPr>
              <w:suppressAutoHyphens w:val="0"/>
              <w:rPr>
                <w:rFonts w:ascii="Arial" w:eastAsia="Times New Roman" w:hAnsi="Arial" w:cs="Arial"/>
                <w:b/>
                <w:bCs/>
                <w:sz w:val="22"/>
                <w:szCs w:val="22"/>
                <w:lang w:eastAsia="pt-BR"/>
              </w:rPr>
            </w:pPr>
          </w:p>
        </w:tc>
        <w:tc>
          <w:tcPr>
            <w:tcW w:w="407" w:type="dxa"/>
            <w:tcBorders>
              <w:top w:val="nil"/>
              <w:left w:val="nil"/>
              <w:bottom w:val="nil"/>
              <w:right w:val="nil"/>
            </w:tcBorders>
            <w:shd w:val="clear" w:color="auto" w:fill="auto"/>
            <w:noWrap/>
            <w:vAlign w:val="bottom"/>
          </w:tcPr>
          <w:p w:rsidR="002D0A98" w:rsidRPr="00692889" w:rsidRDefault="002D0A98" w:rsidP="00EC60A0">
            <w:pPr>
              <w:suppressAutoHyphens w:val="0"/>
              <w:rPr>
                <w:rFonts w:ascii="Arial" w:eastAsia="Times New Roman" w:hAnsi="Arial" w:cs="Arial"/>
                <w:sz w:val="22"/>
                <w:szCs w:val="22"/>
                <w:lang w:eastAsia="pt-BR"/>
              </w:rPr>
            </w:pPr>
          </w:p>
        </w:tc>
        <w:tc>
          <w:tcPr>
            <w:tcW w:w="2373" w:type="dxa"/>
            <w:tcBorders>
              <w:top w:val="nil"/>
              <w:left w:val="nil"/>
              <w:bottom w:val="nil"/>
              <w:right w:val="nil"/>
            </w:tcBorders>
            <w:shd w:val="clear" w:color="auto" w:fill="auto"/>
            <w:noWrap/>
            <w:vAlign w:val="bottom"/>
          </w:tcPr>
          <w:p w:rsidR="002D0A98" w:rsidRPr="00692889" w:rsidRDefault="002D0A98" w:rsidP="00EC60A0">
            <w:pPr>
              <w:suppressAutoHyphens w:val="0"/>
              <w:rPr>
                <w:rFonts w:ascii="Arial" w:eastAsia="Times New Roman" w:hAnsi="Arial" w:cs="Arial"/>
                <w:sz w:val="22"/>
                <w:szCs w:val="22"/>
                <w:lang w:eastAsia="pt-BR"/>
              </w:rPr>
            </w:pPr>
          </w:p>
        </w:tc>
        <w:tc>
          <w:tcPr>
            <w:tcW w:w="2220" w:type="dxa"/>
            <w:tcBorders>
              <w:top w:val="nil"/>
              <w:left w:val="nil"/>
              <w:bottom w:val="nil"/>
              <w:right w:val="nil"/>
            </w:tcBorders>
            <w:shd w:val="clear" w:color="auto" w:fill="auto"/>
            <w:noWrap/>
            <w:vAlign w:val="bottom"/>
          </w:tcPr>
          <w:p w:rsidR="002D0A98" w:rsidRPr="00692889" w:rsidRDefault="002D0A98" w:rsidP="00EC60A0">
            <w:pPr>
              <w:suppressAutoHyphens w:val="0"/>
              <w:rPr>
                <w:rFonts w:ascii="Arial" w:eastAsia="Times New Roman" w:hAnsi="Arial" w:cs="Arial"/>
                <w:sz w:val="22"/>
                <w:szCs w:val="22"/>
                <w:lang w:eastAsia="pt-BR"/>
              </w:rPr>
            </w:pPr>
          </w:p>
        </w:tc>
        <w:tc>
          <w:tcPr>
            <w:tcW w:w="632" w:type="dxa"/>
            <w:tcBorders>
              <w:top w:val="nil"/>
              <w:left w:val="nil"/>
              <w:bottom w:val="nil"/>
              <w:right w:val="nil"/>
            </w:tcBorders>
            <w:shd w:val="clear" w:color="auto" w:fill="auto"/>
            <w:noWrap/>
            <w:vAlign w:val="bottom"/>
          </w:tcPr>
          <w:p w:rsidR="002D0A98" w:rsidRPr="00692889" w:rsidRDefault="002D0A98" w:rsidP="00EC60A0">
            <w:pPr>
              <w:suppressAutoHyphens w:val="0"/>
              <w:rPr>
                <w:rFonts w:ascii="Arial" w:eastAsia="Times New Roman" w:hAnsi="Arial" w:cs="Arial"/>
                <w:sz w:val="22"/>
                <w:szCs w:val="22"/>
                <w:lang w:eastAsia="pt-BR"/>
              </w:rPr>
            </w:pPr>
          </w:p>
        </w:tc>
      </w:tr>
      <w:tr w:rsidR="00692889" w:rsidRPr="00692889" w:rsidTr="00EC60A0">
        <w:trPr>
          <w:trHeight w:val="57"/>
        </w:trPr>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rPr>
                <w:rFonts w:ascii="Arial" w:eastAsia="Times New Roman" w:hAnsi="Arial" w:cs="Arial"/>
                <w:sz w:val="22"/>
                <w:szCs w:val="22"/>
                <w:lang w:eastAsia="pt-BR"/>
              </w:rPr>
            </w:pPr>
            <w:r w:rsidRPr="00692889">
              <w:rPr>
                <w:rFonts w:ascii="Arial" w:eastAsia="Times New Roman" w:hAnsi="Arial" w:cs="Arial"/>
                <w:sz w:val="22"/>
                <w:szCs w:val="22"/>
                <w:lang w:eastAsia="pt-BR"/>
              </w:rPr>
              <w:t> </w:t>
            </w:r>
          </w:p>
        </w:tc>
        <w:tc>
          <w:tcPr>
            <w:tcW w:w="2373" w:type="dxa"/>
            <w:tcBorders>
              <w:top w:val="single" w:sz="4" w:space="0" w:color="auto"/>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2014</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2015</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w:t>
            </w:r>
          </w:p>
        </w:tc>
      </w:tr>
      <w:tr w:rsidR="00692889"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Janeiro</w:t>
            </w:r>
          </w:p>
        </w:tc>
        <w:tc>
          <w:tcPr>
            <w:tcW w:w="407"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 xml:space="preserve">          758.781,11 </w:t>
            </w:r>
          </w:p>
        </w:tc>
        <w:tc>
          <w:tcPr>
            <w:tcW w:w="2220"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 xml:space="preserve">        924.147,49 </w:t>
            </w:r>
          </w:p>
        </w:tc>
        <w:tc>
          <w:tcPr>
            <w:tcW w:w="632"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21,8</w:t>
            </w:r>
          </w:p>
        </w:tc>
      </w:tr>
      <w:tr w:rsidR="00692889"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Fevereiro</w:t>
            </w:r>
          </w:p>
        </w:tc>
        <w:tc>
          <w:tcPr>
            <w:tcW w:w="407"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 xml:space="preserve">          982.759,06 </w:t>
            </w:r>
          </w:p>
        </w:tc>
        <w:tc>
          <w:tcPr>
            <w:tcW w:w="2220"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 xml:space="preserve">     1.157.404,76 </w:t>
            </w:r>
          </w:p>
        </w:tc>
        <w:tc>
          <w:tcPr>
            <w:tcW w:w="632"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17,8</w:t>
            </w:r>
          </w:p>
        </w:tc>
      </w:tr>
      <w:tr w:rsidR="00692889"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Março</w:t>
            </w:r>
          </w:p>
        </w:tc>
        <w:tc>
          <w:tcPr>
            <w:tcW w:w="407"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 xml:space="preserve">          630.420,83 </w:t>
            </w:r>
          </w:p>
        </w:tc>
        <w:tc>
          <w:tcPr>
            <w:tcW w:w="2220"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 xml:space="preserve">        861.808,89 </w:t>
            </w:r>
          </w:p>
        </w:tc>
        <w:tc>
          <w:tcPr>
            <w:tcW w:w="632"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36,7</w:t>
            </w:r>
          </w:p>
        </w:tc>
      </w:tr>
      <w:tr w:rsidR="00692889"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Abril</w:t>
            </w:r>
          </w:p>
        </w:tc>
        <w:tc>
          <w:tcPr>
            <w:tcW w:w="407"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686.795,88</w:t>
            </w:r>
          </w:p>
        </w:tc>
        <w:tc>
          <w:tcPr>
            <w:tcW w:w="2220"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759.931,79</w:t>
            </w:r>
          </w:p>
        </w:tc>
        <w:tc>
          <w:tcPr>
            <w:tcW w:w="632"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10,7</w:t>
            </w:r>
          </w:p>
        </w:tc>
      </w:tr>
      <w:tr w:rsidR="00692889"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Maio</w:t>
            </w:r>
          </w:p>
        </w:tc>
        <w:tc>
          <w:tcPr>
            <w:tcW w:w="407"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723.318,30</w:t>
            </w:r>
          </w:p>
        </w:tc>
        <w:tc>
          <w:tcPr>
            <w:tcW w:w="2220"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790.050,87</w:t>
            </w:r>
          </w:p>
        </w:tc>
        <w:tc>
          <w:tcPr>
            <w:tcW w:w="632"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9,3</w:t>
            </w:r>
          </w:p>
        </w:tc>
      </w:tr>
      <w:tr w:rsidR="002D0A98"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Junho</w:t>
            </w:r>
          </w:p>
        </w:tc>
        <w:tc>
          <w:tcPr>
            <w:tcW w:w="407"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679.717,41</w:t>
            </w:r>
          </w:p>
        </w:tc>
        <w:tc>
          <w:tcPr>
            <w:tcW w:w="2220"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822.142,42</w:t>
            </w:r>
          </w:p>
        </w:tc>
        <w:tc>
          <w:tcPr>
            <w:tcW w:w="632"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21,0</w:t>
            </w:r>
          </w:p>
        </w:tc>
      </w:tr>
      <w:tr w:rsidR="002D0A98"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Julho</w:t>
            </w:r>
          </w:p>
        </w:tc>
        <w:tc>
          <w:tcPr>
            <w:tcW w:w="407"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715.982,04</w:t>
            </w:r>
          </w:p>
        </w:tc>
        <w:tc>
          <w:tcPr>
            <w:tcW w:w="2220"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734.088,93</w:t>
            </w:r>
          </w:p>
        </w:tc>
        <w:tc>
          <w:tcPr>
            <w:tcW w:w="632"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2,6</w:t>
            </w:r>
          </w:p>
        </w:tc>
      </w:tr>
      <w:tr w:rsidR="002D0A98"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tcPr>
          <w:p w:rsidR="002D0A98" w:rsidRPr="00692889" w:rsidRDefault="002D0A98" w:rsidP="00EC60A0">
            <w:pPr>
              <w:suppressAutoHyphens w:val="0"/>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Agosto</w:t>
            </w:r>
          </w:p>
        </w:tc>
        <w:tc>
          <w:tcPr>
            <w:tcW w:w="407"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center"/>
              <w:rPr>
                <w:rFonts w:ascii="Arial" w:eastAsia="Times New Roman" w:hAnsi="Arial" w:cs="Arial"/>
                <w:sz w:val="22"/>
                <w:szCs w:val="22"/>
                <w:lang w:eastAsia="pt-BR"/>
              </w:rPr>
            </w:pPr>
            <w:r w:rsidRPr="00692889">
              <w:rPr>
                <w:rFonts w:ascii="Arial" w:eastAsia="Times New Roman" w:hAnsi="Arial" w:cs="Arial"/>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617.547,81</w:t>
            </w:r>
          </w:p>
        </w:tc>
        <w:tc>
          <w:tcPr>
            <w:tcW w:w="2220"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653.861,62</w:t>
            </w:r>
          </w:p>
        </w:tc>
        <w:tc>
          <w:tcPr>
            <w:tcW w:w="632" w:type="dxa"/>
            <w:tcBorders>
              <w:top w:val="nil"/>
              <w:left w:val="nil"/>
              <w:bottom w:val="single" w:sz="4" w:space="0" w:color="auto"/>
              <w:right w:val="single" w:sz="4" w:space="0" w:color="auto"/>
            </w:tcBorders>
            <w:shd w:val="clear" w:color="auto" w:fill="auto"/>
            <w:noWrap/>
            <w:vAlign w:val="center"/>
          </w:tcPr>
          <w:p w:rsidR="002D0A98" w:rsidRPr="00692889" w:rsidRDefault="002D0A98" w:rsidP="00EC60A0">
            <w:pPr>
              <w:suppressAutoHyphens w:val="0"/>
              <w:jc w:val="right"/>
              <w:rPr>
                <w:rFonts w:ascii="Arial" w:eastAsia="Times New Roman" w:hAnsi="Arial" w:cs="Arial"/>
                <w:sz w:val="22"/>
                <w:szCs w:val="22"/>
                <w:lang w:eastAsia="pt-BR"/>
              </w:rPr>
            </w:pPr>
            <w:r w:rsidRPr="00692889">
              <w:rPr>
                <w:rFonts w:ascii="Arial" w:eastAsia="Times New Roman" w:hAnsi="Arial" w:cs="Arial"/>
                <w:sz w:val="22"/>
                <w:szCs w:val="22"/>
                <w:lang w:eastAsia="pt-BR"/>
              </w:rPr>
              <w:t>5,9</w:t>
            </w:r>
          </w:p>
        </w:tc>
      </w:tr>
      <w:tr w:rsidR="00692889" w:rsidRPr="00692889" w:rsidTr="00EC60A0">
        <w:trPr>
          <w:trHeight w:val="57"/>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jc w:val="center"/>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lastRenderedPageBreak/>
              <w:t>SOMA</w:t>
            </w:r>
          </w:p>
        </w:tc>
        <w:tc>
          <w:tcPr>
            <w:tcW w:w="407"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center"/>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R$</w:t>
            </w:r>
          </w:p>
        </w:tc>
        <w:tc>
          <w:tcPr>
            <w:tcW w:w="2373"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5.795.322,44</w:t>
            </w:r>
          </w:p>
        </w:tc>
        <w:tc>
          <w:tcPr>
            <w:tcW w:w="2220" w:type="dxa"/>
            <w:tcBorders>
              <w:top w:val="nil"/>
              <w:left w:val="nil"/>
              <w:bottom w:val="single" w:sz="4" w:space="0" w:color="auto"/>
              <w:right w:val="single" w:sz="4" w:space="0" w:color="auto"/>
            </w:tcBorders>
            <w:shd w:val="clear" w:color="auto" w:fill="auto"/>
            <w:noWrap/>
            <w:vAlign w:val="center"/>
            <w:hideMark/>
          </w:tcPr>
          <w:p w:rsidR="002D0A98" w:rsidRPr="00692889" w:rsidRDefault="002D0A98" w:rsidP="00EC60A0">
            <w:pPr>
              <w:suppressAutoHyphens w:val="0"/>
              <w:jc w:val="right"/>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6.703.436,77</w:t>
            </w:r>
          </w:p>
        </w:tc>
        <w:tc>
          <w:tcPr>
            <w:tcW w:w="632" w:type="dxa"/>
            <w:tcBorders>
              <w:top w:val="nil"/>
              <w:left w:val="nil"/>
              <w:bottom w:val="single" w:sz="4" w:space="0" w:color="auto"/>
              <w:right w:val="single" w:sz="4" w:space="0" w:color="auto"/>
            </w:tcBorders>
            <w:shd w:val="clear" w:color="auto" w:fill="auto"/>
            <w:noWrap/>
            <w:vAlign w:val="bottom"/>
            <w:hideMark/>
          </w:tcPr>
          <w:p w:rsidR="002D0A98" w:rsidRPr="00692889" w:rsidRDefault="002D0A98" w:rsidP="00EC60A0">
            <w:pPr>
              <w:suppressAutoHyphens w:val="0"/>
              <w:jc w:val="right"/>
              <w:rPr>
                <w:rFonts w:ascii="Arial" w:eastAsia="Times New Roman" w:hAnsi="Arial" w:cs="Arial"/>
                <w:b/>
                <w:bCs/>
                <w:sz w:val="22"/>
                <w:szCs w:val="22"/>
                <w:lang w:eastAsia="pt-BR"/>
              </w:rPr>
            </w:pPr>
            <w:r w:rsidRPr="00692889">
              <w:rPr>
                <w:rFonts w:ascii="Arial" w:eastAsia="Times New Roman" w:hAnsi="Arial" w:cs="Arial"/>
                <w:b/>
                <w:bCs/>
                <w:sz w:val="22"/>
                <w:szCs w:val="22"/>
                <w:lang w:eastAsia="pt-BR"/>
              </w:rPr>
              <w:t>15,7</w:t>
            </w:r>
          </w:p>
        </w:tc>
      </w:tr>
    </w:tbl>
    <w:p w:rsidR="00F42479" w:rsidRPr="00692889" w:rsidRDefault="00F42479" w:rsidP="002D0A98">
      <w:pPr>
        <w:pStyle w:val="PargrafodaLista"/>
        <w:widowControl w:val="0"/>
        <w:spacing w:after="0"/>
        <w:ind w:left="0" w:right="-28"/>
        <w:jc w:val="both"/>
        <w:rPr>
          <w:rFonts w:ascii="Arial" w:hAnsi="Arial" w:cs="Arial"/>
        </w:rPr>
      </w:pPr>
      <w:r w:rsidRPr="00692889">
        <w:rPr>
          <w:rFonts w:ascii="Arial" w:hAnsi="Arial" w:cs="Arial"/>
        </w:rPr>
        <w:t>Comparando-se os quadros apresentados das evoluções Receitas 2014-2015, que demonstra os resultados com as rentabilidades das aplicações, as somas até 01/09/2015 apresentou acréscimo de 15,7%, entretanto, não sendo incluídas as rentabilidades das aplicações foi demonstrado um percentual negativo de rentabilidade nos meses de julho e agosto, cujo resultado total comparativo com uma rentabilidade de 10,4%</w:t>
      </w:r>
      <w:r w:rsidR="008A53C6" w:rsidRPr="00692889">
        <w:rPr>
          <w:rFonts w:ascii="Arial" w:hAnsi="Arial" w:cs="Arial"/>
        </w:rPr>
        <w:t>-.-.-.-.-.-.-.-.-.-</w:t>
      </w:r>
      <w:r w:rsidR="000C013E">
        <w:rPr>
          <w:rFonts w:ascii="Arial" w:hAnsi="Arial" w:cs="Arial"/>
        </w:rPr>
        <w:t>.-.-.-.-.-.-.-.-.-.-.-.-.-.-.-.-.-.-.-.-.-.-.-.-.-.-.-.-.-.-.-.-.-.-.-.-.-.-.-.-.-.-.-.-.-.-.-.-.-.-.-.-.-.-.-.-.-.-.-.-.-.-.-.-</w:t>
      </w:r>
    </w:p>
    <w:p w:rsidR="00BA5E29" w:rsidRPr="00692889" w:rsidRDefault="00F25FEC" w:rsidP="00345F3F">
      <w:pPr>
        <w:pStyle w:val="Recuodecorpodetexto"/>
        <w:widowControl w:val="0"/>
        <w:numPr>
          <w:ilvl w:val="1"/>
          <w:numId w:val="9"/>
        </w:numPr>
        <w:snapToGrid w:val="0"/>
        <w:ind w:right="-28"/>
        <w:rPr>
          <w:rFonts w:cs="Arial"/>
          <w:sz w:val="22"/>
          <w:szCs w:val="22"/>
        </w:rPr>
      </w:pPr>
      <w:r w:rsidRPr="00692889">
        <w:rPr>
          <w:rFonts w:cs="Arial"/>
          <w:b/>
          <w:sz w:val="22"/>
          <w:szCs w:val="22"/>
        </w:rPr>
        <w:t>APROVAÇÃO CONTAS AGOSTO</w:t>
      </w:r>
      <w:r w:rsidR="00BA5E29" w:rsidRPr="00692889">
        <w:rPr>
          <w:rFonts w:cs="Arial"/>
          <w:b/>
          <w:sz w:val="22"/>
          <w:szCs w:val="22"/>
        </w:rPr>
        <w:t xml:space="preserve"> 2015: </w:t>
      </w:r>
      <w:r w:rsidR="00CD77CF" w:rsidRPr="00692889">
        <w:rPr>
          <w:rFonts w:cs="Arial"/>
          <w:sz w:val="22"/>
          <w:szCs w:val="22"/>
        </w:rPr>
        <w:t xml:space="preserve">Foram </w:t>
      </w:r>
      <w:r w:rsidR="006604C1" w:rsidRPr="00692889">
        <w:rPr>
          <w:rFonts w:cs="Arial"/>
          <w:sz w:val="22"/>
          <w:szCs w:val="22"/>
        </w:rPr>
        <w:t>analisadas</w:t>
      </w:r>
      <w:r w:rsidR="00CD77CF" w:rsidRPr="00692889">
        <w:rPr>
          <w:rFonts w:cs="Arial"/>
          <w:sz w:val="22"/>
          <w:szCs w:val="22"/>
        </w:rPr>
        <w:t xml:space="preserve"> </w:t>
      </w:r>
      <w:r w:rsidR="006604C1" w:rsidRPr="00692889">
        <w:rPr>
          <w:rFonts w:cs="Arial"/>
          <w:sz w:val="22"/>
          <w:szCs w:val="22"/>
        </w:rPr>
        <w:t xml:space="preserve">as </w:t>
      </w:r>
      <w:r w:rsidR="00CD77CF" w:rsidRPr="00692889">
        <w:rPr>
          <w:rFonts w:cs="Arial"/>
          <w:sz w:val="22"/>
          <w:szCs w:val="22"/>
        </w:rPr>
        <w:t xml:space="preserve">planilhas </w:t>
      </w:r>
      <w:r w:rsidR="006604C1" w:rsidRPr="00692889">
        <w:rPr>
          <w:rFonts w:cs="Arial"/>
          <w:sz w:val="22"/>
          <w:szCs w:val="22"/>
        </w:rPr>
        <w:t>e demonstrativos de</w:t>
      </w:r>
      <w:r w:rsidR="00CD77CF" w:rsidRPr="00692889">
        <w:rPr>
          <w:rFonts w:cs="Arial"/>
          <w:sz w:val="22"/>
          <w:szCs w:val="22"/>
        </w:rPr>
        <w:t xml:space="preserve"> Fluxo de Caixa (receita e despesa com o registro dos pagamentos individualizados), Quadro Resumo, Composição do Saldo de Caixa de </w:t>
      </w:r>
      <w:r w:rsidR="00095C12" w:rsidRPr="00692889">
        <w:rPr>
          <w:rFonts w:cs="Arial"/>
          <w:sz w:val="22"/>
          <w:szCs w:val="22"/>
        </w:rPr>
        <w:t>AGOSTO</w:t>
      </w:r>
      <w:r w:rsidR="00CD77CF" w:rsidRPr="00692889">
        <w:rPr>
          <w:rFonts w:cs="Arial"/>
          <w:sz w:val="22"/>
          <w:szCs w:val="22"/>
        </w:rPr>
        <w:t xml:space="preserve"> de 2015, e Quadro Resumo evolutivo das Receitas e Despesas referente ao exercício de 2015</w:t>
      </w:r>
      <w:r w:rsidR="00EC6AAD" w:rsidRPr="00692889">
        <w:rPr>
          <w:rFonts w:cs="Arial"/>
          <w:sz w:val="22"/>
          <w:szCs w:val="22"/>
        </w:rPr>
        <w:t xml:space="preserve">, </w:t>
      </w:r>
      <w:r w:rsidR="00095C12" w:rsidRPr="00692889">
        <w:rPr>
          <w:rFonts w:cs="Arial"/>
          <w:sz w:val="22"/>
          <w:szCs w:val="22"/>
        </w:rPr>
        <w:t xml:space="preserve">Extrato BB Conta 56987-9 de 08/2015; Extrato CEF Conta 4158-4 de 08/2015; </w:t>
      </w:r>
      <w:r w:rsidR="00EC6AAD" w:rsidRPr="00692889">
        <w:rPr>
          <w:rFonts w:cs="Arial"/>
          <w:sz w:val="22"/>
          <w:szCs w:val="22"/>
        </w:rPr>
        <w:t>Ext</w:t>
      </w:r>
      <w:r w:rsidR="00095C12" w:rsidRPr="00692889">
        <w:rPr>
          <w:rFonts w:cs="Arial"/>
          <w:sz w:val="22"/>
          <w:szCs w:val="22"/>
        </w:rPr>
        <w:t>rato de CDB/BB Reaplicação de 02/09</w:t>
      </w:r>
      <w:r w:rsidR="00EC6AAD" w:rsidRPr="00692889">
        <w:rPr>
          <w:rFonts w:cs="Arial"/>
          <w:sz w:val="22"/>
          <w:szCs w:val="22"/>
        </w:rPr>
        <w:t>/2015; Extrato investim</w:t>
      </w:r>
      <w:r w:rsidR="00095C12" w:rsidRPr="00692889">
        <w:rPr>
          <w:rFonts w:cs="Arial"/>
          <w:sz w:val="22"/>
          <w:szCs w:val="22"/>
        </w:rPr>
        <w:t>entos financeiros – mensal de 02/09</w:t>
      </w:r>
      <w:r w:rsidR="00EC6AAD" w:rsidRPr="00692889">
        <w:rPr>
          <w:rFonts w:cs="Arial"/>
          <w:sz w:val="22"/>
          <w:szCs w:val="22"/>
        </w:rPr>
        <w:t>/2015;</w:t>
      </w:r>
      <w:r w:rsidR="00A727C1" w:rsidRPr="00692889">
        <w:rPr>
          <w:rFonts w:cs="Arial"/>
          <w:sz w:val="22"/>
          <w:szCs w:val="22"/>
        </w:rPr>
        <w:t xml:space="preserve"> informativo mensal CDB FLEX empresarial/CDB caixa progr. PJ;</w:t>
      </w:r>
      <w:r w:rsidR="00CD77CF" w:rsidRPr="00692889">
        <w:rPr>
          <w:rFonts w:cs="Arial"/>
          <w:b/>
          <w:sz w:val="22"/>
          <w:szCs w:val="22"/>
        </w:rPr>
        <w:t xml:space="preserve"> </w:t>
      </w:r>
      <w:r w:rsidR="00A727C1" w:rsidRPr="00692889">
        <w:rPr>
          <w:rFonts w:cs="Arial"/>
          <w:sz w:val="22"/>
          <w:szCs w:val="22"/>
        </w:rPr>
        <w:t xml:space="preserve">Extrato </w:t>
      </w:r>
      <w:r w:rsidR="00095C12" w:rsidRPr="00692889">
        <w:rPr>
          <w:rFonts w:cs="Arial"/>
          <w:sz w:val="22"/>
          <w:szCs w:val="22"/>
        </w:rPr>
        <w:t xml:space="preserve">CEF </w:t>
      </w:r>
      <w:r w:rsidR="00A727C1" w:rsidRPr="00692889">
        <w:rPr>
          <w:rFonts w:cs="Arial"/>
          <w:sz w:val="22"/>
          <w:szCs w:val="22"/>
        </w:rPr>
        <w:t>Fundo de Investimento</w:t>
      </w:r>
      <w:r w:rsidR="00095C12" w:rsidRPr="00692889">
        <w:rPr>
          <w:rFonts w:cs="Arial"/>
          <w:sz w:val="22"/>
          <w:szCs w:val="22"/>
        </w:rPr>
        <w:t xml:space="preserve"> de 02/09/2015</w:t>
      </w:r>
      <w:r w:rsidR="00385EBC" w:rsidRPr="00692889">
        <w:rPr>
          <w:rFonts w:cs="Arial"/>
          <w:sz w:val="22"/>
          <w:szCs w:val="22"/>
        </w:rPr>
        <w:t>.</w:t>
      </w:r>
      <w:r w:rsidR="003A7316" w:rsidRPr="00692889">
        <w:rPr>
          <w:rFonts w:cs="Arial"/>
          <w:sz w:val="22"/>
          <w:szCs w:val="22"/>
        </w:rPr>
        <w:t xml:space="preserve"> COMPORTAMENTO DAS RECEITAS EM AGO/2015: Observa-se que as receitas continuam em fase descendente, comportamento típico do período pós-anuidades. Quanto às despesas, embora decrescentes em relação ao mês anterior, ainda se apresentam vultuosas por conta de gastos com continuação de eventos anteriores e novos programados, na ordem de R$ 120 mil. Foram introduzidos, neste mês, mais informes aos costumeiros, comparando a evolução das receitas do exercício excluindo os rendimentos das aplicações financeiras, ficando evidente sua influência, não só devido ao aumento do saldo de caixa, mas, principalmente, pelo substancial acréscimo de suas taxas ocorrido ultimamente em decorrência da política monetária adotado pelo Banco Central. Complementando, apresentamos ensaio das projeções para o total do exercício, comparando com os dados utilizados na Reprogramação orçamentária. </w:t>
      </w:r>
      <w:r w:rsidR="00B71BA5" w:rsidRPr="00692889">
        <w:rPr>
          <w:rFonts w:cs="Arial"/>
          <w:sz w:val="22"/>
          <w:szCs w:val="22"/>
        </w:rPr>
        <w:t>Esta</w:t>
      </w:r>
      <w:r w:rsidR="00CD77CF" w:rsidRPr="00692889">
        <w:rPr>
          <w:rFonts w:cs="Arial"/>
          <w:sz w:val="22"/>
          <w:szCs w:val="22"/>
        </w:rPr>
        <w:t xml:space="preserve"> comissão recebeu o acompanhamento e esclarecimentos, com a apresentação de documentos dos SR. Nilto Roberto Ceriolli (Gerente Geral), </w:t>
      </w:r>
      <w:r w:rsidR="001D5A4C" w:rsidRPr="00692889">
        <w:rPr>
          <w:rFonts w:cs="Arial"/>
          <w:sz w:val="22"/>
          <w:szCs w:val="22"/>
        </w:rPr>
        <w:t>Alex Sandro Morais Monteiro (supervisor de compras)</w:t>
      </w:r>
      <w:r w:rsidR="00CD77CF" w:rsidRPr="00692889">
        <w:rPr>
          <w:rFonts w:cs="Arial"/>
          <w:sz w:val="22"/>
          <w:szCs w:val="22"/>
        </w:rPr>
        <w:t>.</w:t>
      </w:r>
      <w:r w:rsidR="008F385C" w:rsidRPr="00692889">
        <w:rPr>
          <w:rFonts w:cs="Arial"/>
          <w:sz w:val="22"/>
          <w:szCs w:val="22"/>
        </w:rPr>
        <w:t xml:space="preserve"> </w:t>
      </w:r>
      <w:r w:rsidR="00CD77CF" w:rsidRPr="00692889">
        <w:rPr>
          <w:rFonts w:cs="Arial"/>
          <w:sz w:val="22"/>
          <w:szCs w:val="22"/>
        </w:rPr>
        <w:t>Com base nos documentos apresentados, complementados por informações e esclarecimentos prestados pelos responsáveis que os assinam, esta Comissão opina favoravelmente à Aprov</w:t>
      </w:r>
      <w:r w:rsidR="001D5A4C" w:rsidRPr="00692889">
        <w:rPr>
          <w:rFonts w:cs="Arial"/>
          <w:sz w:val="22"/>
          <w:szCs w:val="22"/>
        </w:rPr>
        <w:t>ação do Relatório Financeiro AGO/</w:t>
      </w:r>
      <w:r w:rsidR="00CD77CF" w:rsidRPr="00692889">
        <w:rPr>
          <w:rFonts w:cs="Arial"/>
          <w:sz w:val="22"/>
          <w:szCs w:val="22"/>
        </w:rPr>
        <w:t>2015</w:t>
      </w:r>
      <w:r w:rsidR="00BA5E29" w:rsidRPr="00692889">
        <w:rPr>
          <w:rFonts w:cs="Arial"/>
          <w:sz w:val="22"/>
          <w:szCs w:val="22"/>
        </w:rPr>
        <w:t>.</w:t>
      </w:r>
      <w:r w:rsidR="00A3152E" w:rsidRPr="00692889">
        <w:rPr>
          <w:rFonts w:cs="Arial"/>
          <w:sz w:val="22"/>
          <w:szCs w:val="22"/>
        </w:rPr>
        <w:t>.</w:t>
      </w:r>
      <w:r w:rsidR="00BA5E29" w:rsidRPr="00692889">
        <w:rPr>
          <w:rFonts w:cs="Arial"/>
          <w:sz w:val="22"/>
          <w:szCs w:val="22"/>
        </w:rPr>
        <w:t>.-.-.-.-.-.-.-.-.-.-.-.-.-.-.-.-.-.-.-.-.-.-.-.-.-.-.-.-.-.-</w:t>
      </w:r>
      <w:r w:rsidR="00CA0273">
        <w:rPr>
          <w:rFonts w:cs="Arial"/>
          <w:sz w:val="22"/>
          <w:szCs w:val="22"/>
        </w:rPr>
        <w:t>.-</w:t>
      </w:r>
      <w:r w:rsidR="00EA02BA">
        <w:rPr>
          <w:rFonts w:cs="Arial"/>
          <w:sz w:val="22"/>
          <w:szCs w:val="22"/>
        </w:rPr>
        <w:t>.-.-.-.</w:t>
      </w:r>
      <w:r w:rsidR="00CA0273">
        <w:rPr>
          <w:rFonts w:cs="Arial"/>
          <w:sz w:val="22"/>
          <w:szCs w:val="22"/>
        </w:rPr>
        <w:t>-.-.-.-.-.-.-.-.-.-.-.-.-.-.-.-.-.-.-.-.-.-.-.-.-.-.-.-.-.-.-.-.-.-.-.-.-.-.-.-.-.-.-.-.-.-.-.-.-.-.-.-.-.-.-.-.-.-.-.</w:t>
      </w:r>
      <w:r w:rsidR="00EA02BA">
        <w:rPr>
          <w:rFonts w:cs="Arial"/>
          <w:sz w:val="22"/>
          <w:szCs w:val="22"/>
        </w:rPr>
        <w:t>-</w:t>
      </w:r>
    </w:p>
    <w:p w:rsidR="00BA5E29" w:rsidRPr="00692889" w:rsidRDefault="00402FBD" w:rsidP="00A85209">
      <w:pPr>
        <w:pStyle w:val="Recuodecorpodetexto"/>
        <w:widowControl w:val="0"/>
        <w:numPr>
          <w:ilvl w:val="0"/>
          <w:numId w:val="9"/>
        </w:numPr>
        <w:snapToGrid w:val="0"/>
        <w:ind w:right="12"/>
        <w:rPr>
          <w:rFonts w:cs="Arial"/>
          <w:sz w:val="22"/>
          <w:szCs w:val="22"/>
        </w:rPr>
      </w:pPr>
      <w:r w:rsidRPr="00692889">
        <w:rPr>
          <w:rFonts w:cs="Arial"/>
          <w:b/>
          <w:sz w:val="22"/>
          <w:szCs w:val="22"/>
        </w:rPr>
        <w:t>PLANO DE AÇÃO E ORÇAMENTO - 2016</w:t>
      </w:r>
      <w:r w:rsidR="00BA5E29" w:rsidRPr="00692889">
        <w:rPr>
          <w:rFonts w:cs="Arial"/>
          <w:b/>
          <w:sz w:val="22"/>
          <w:szCs w:val="22"/>
        </w:rPr>
        <w:t xml:space="preserve">: </w:t>
      </w:r>
      <w:r w:rsidR="00394623" w:rsidRPr="00692889">
        <w:rPr>
          <w:rFonts w:cs="Arial"/>
          <w:sz w:val="22"/>
          <w:szCs w:val="22"/>
        </w:rPr>
        <w:t>Apresentada pelo Gerente Financeiro Sr. Nilto Cerioli a proposta do Plano de Ação e Orçamento 2016 do CAU/PR para encaminhamento at</w:t>
      </w:r>
      <w:r w:rsidR="002F6091" w:rsidRPr="00692889">
        <w:rPr>
          <w:rFonts w:cs="Arial"/>
          <w:sz w:val="22"/>
          <w:szCs w:val="22"/>
        </w:rPr>
        <w:t>é o dia 09</w:t>
      </w:r>
      <w:r w:rsidR="00394623" w:rsidRPr="00692889">
        <w:rPr>
          <w:rFonts w:cs="Arial"/>
          <w:sz w:val="22"/>
          <w:szCs w:val="22"/>
        </w:rPr>
        <w:t xml:space="preserve">/10/2015, com prazo máximo para entrega ao CAU/BR, </w:t>
      </w:r>
      <w:r w:rsidR="00232B65" w:rsidRPr="00692889">
        <w:rPr>
          <w:rFonts w:cs="Arial"/>
          <w:sz w:val="22"/>
          <w:szCs w:val="22"/>
        </w:rPr>
        <w:t xml:space="preserve">está </w:t>
      </w:r>
      <w:r w:rsidR="00394623" w:rsidRPr="00692889">
        <w:rPr>
          <w:rFonts w:cs="Arial"/>
          <w:sz w:val="22"/>
          <w:szCs w:val="22"/>
        </w:rPr>
        <w:t>comp</w:t>
      </w:r>
      <w:r w:rsidR="00232B65" w:rsidRPr="00692889">
        <w:rPr>
          <w:rFonts w:cs="Arial"/>
          <w:sz w:val="22"/>
          <w:szCs w:val="22"/>
        </w:rPr>
        <w:t>osta por: (i)</w:t>
      </w:r>
      <w:r w:rsidR="00394623" w:rsidRPr="00692889">
        <w:rPr>
          <w:rFonts w:cs="Arial"/>
          <w:sz w:val="22"/>
          <w:szCs w:val="22"/>
        </w:rPr>
        <w:t xml:space="preserve"> planilhas d</w:t>
      </w:r>
      <w:r w:rsidR="00232B65" w:rsidRPr="00692889">
        <w:rPr>
          <w:rFonts w:cs="Arial"/>
          <w:sz w:val="22"/>
          <w:szCs w:val="22"/>
        </w:rPr>
        <w:t>e</w:t>
      </w:r>
      <w:r w:rsidR="00394623" w:rsidRPr="00692889">
        <w:rPr>
          <w:rFonts w:cs="Arial"/>
          <w:sz w:val="22"/>
          <w:szCs w:val="22"/>
        </w:rPr>
        <w:t xml:space="preserve"> centro de custos</w:t>
      </w:r>
      <w:r w:rsidR="00232B65" w:rsidRPr="00692889">
        <w:rPr>
          <w:rFonts w:cs="Arial"/>
          <w:sz w:val="22"/>
          <w:szCs w:val="22"/>
        </w:rPr>
        <w:t>; (ii)</w:t>
      </w:r>
      <w:r w:rsidR="00394623" w:rsidRPr="00692889">
        <w:rPr>
          <w:rFonts w:cs="Arial"/>
          <w:sz w:val="22"/>
          <w:szCs w:val="22"/>
        </w:rPr>
        <w:t xml:space="preserve"> demonstrativo de Uso e Fontes</w:t>
      </w:r>
      <w:r w:rsidR="00232B65" w:rsidRPr="00692889">
        <w:rPr>
          <w:rFonts w:cs="Arial"/>
          <w:sz w:val="22"/>
          <w:szCs w:val="22"/>
        </w:rPr>
        <w:t>;</w:t>
      </w:r>
      <w:r w:rsidR="00394623" w:rsidRPr="00692889">
        <w:rPr>
          <w:rFonts w:cs="Arial"/>
          <w:sz w:val="22"/>
          <w:szCs w:val="22"/>
        </w:rPr>
        <w:t xml:space="preserve"> e </w:t>
      </w:r>
      <w:r w:rsidR="00232B65" w:rsidRPr="00692889">
        <w:rPr>
          <w:rFonts w:cs="Arial"/>
          <w:sz w:val="22"/>
          <w:szCs w:val="22"/>
        </w:rPr>
        <w:t xml:space="preserve">(iii) </w:t>
      </w:r>
      <w:r w:rsidR="00394623" w:rsidRPr="00692889">
        <w:rPr>
          <w:rFonts w:cs="Arial"/>
          <w:sz w:val="22"/>
          <w:szCs w:val="22"/>
        </w:rPr>
        <w:t>Proposta Orçament</w:t>
      </w:r>
      <w:r w:rsidR="004615F3" w:rsidRPr="00692889">
        <w:rPr>
          <w:rFonts w:cs="Arial"/>
          <w:sz w:val="22"/>
          <w:szCs w:val="22"/>
        </w:rPr>
        <w:t>ária propriamente,</w:t>
      </w:r>
      <w:r w:rsidR="00394623" w:rsidRPr="00692889">
        <w:rPr>
          <w:rFonts w:cs="Arial"/>
          <w:sz w:val="22"/>
          <w:szCs w:val="22"/>
        </w:rPr>
        <w:t xml:space="preserve"> </w:t>
      </w:r>
      <w:r w:rsidR="004615F3" w:rsidRPr="00692889">
        <w:rPr>
          <w:rFonts w:cs="Arial"/>
          <w:sz w:val="22"/>
          <w:szCs w:val="22"/>
        </w:rPr>
        <w:t xml:space="preserve">após análise, esta Comissão, no uso das atribuições conferidas pelo artigo 61º do Regimento Interno do Conselho e para atender ao que dispõe o inciso V do artigo 3º da Resolução nº 101/2015 do Conselho de Arquitetura e Urbanismo do Brasil – CAU/BR, examinou o Plano de Ação e Orçamento para o exercício 2016 do CAU/PR, e com base na análise dos valores projetados e suas respectivas distribuições, complementados por informações e esclarecimentos prestados pelos responsáveis pela sua elaboração, entende que as projeções atendem as  necessidades e planejamento deste CAU/PR para o exercício vindouro, e, observam as orientações contidas nas Diretrizes para Elaboração do Plano de Ação e Orçamento do CAU – Exercício 2016, elaboradas  pelo CAU/BR, aprovadas pelo Plenário do mesmo na 44a. Reunião Plenária, datada de 23 de julho de 2015, prevendo para o CAU/PR um total de Receitas na ordem de R$ 9.472.391,00, que, acrescido dos </w:t>
      </w:r>
      <w:r w:rsidR="00480AB1" w:rsidRPr="00692889">
        <w:rPr>
          <w:rFonts w:cs="Arial"/>
          <w:sz w:val="22"/>
          <w:szCs w:val="22"/>
        </w:rPr>
        <w:t>superávits</w:t>
      </w:r>
      <w:r w:rsidR="004615F3" w:rsidRPr="00692889">
        <w:rPr>
          <w:rFonts w:cs="Arial"/>
          <w:sz w:val="22"/>
          <w:szCs w:val="22"/>
        </w:rPr>
        <w:t xml:space="preserve"> de exercícios anteriores, apresenta um total de R$ 12.717.977,00. Desta forma, esta Comissão opina favoravelmente à aprovação do Plano de Ação e Orçamento de 2016 do CAU/PR, conforme apresentado.</w:t>
      </w:r>
      <w:r w:rsidR="004224CD" w:rsidRPr="00692889">
        <w:rPr>
          <w:rFonts w:cs="Arial"/>
          <w:sz w:val="22"/>
          <w:szCs w:val="22"/>
        </w:rPr>
        <w:t xml:space="preserve"> .-.-.-.-.-.-.-.-.-.-.-.-.-.-.-.-.-.-.-.-.-.-.-.-.-.-.-.-.-.-.-.-.-.-.-.-.-.-.-.-.-.-.-.-.-.-.-.-.-.-.-.-.-.-.-.-.-.-.-.-.-.-.-.-.-.-.-.-.-.-.-.-.-.-.-.-.-.-.-.-.-.-.-.-.-.-.-.-.-.-.-.-.-.-.-.-.-.-.-.-.-.-.-.-.-.-.-.-.-.-.-.-.-.-.-.-.-.-.-.-.-.-.-.-.-.-.</w:t>
      </w:r>
      <w:r w:rsidR="00EF32BD" w:rsidRPr="00692889">
        <w:rPr>
          <w:rFonts w:cs="Arial"/>
          <w:sz w:val="22"/>
          <w:szCs w:val="22"/>
        </w:rPr>
        <w:t>-.-.-.-.-.-.-.-.-.-.-.-.-.-.-.-</w:t>
      </w:r>
      <w:r w:rsidR="008252E6" w:rsidRPr="00692889">
        <w:rPr>
          <w:rFonts w:cs="Arial"/>
          <w:sz w:val="22"/>
          <w:szCs w:val="22"/>
        </w:rPr>
        <w:t>.</w:t>
      </w:r>
      <w:r w:rsidR="00E830CC" w:rsidRPr="00692889">
        <w:rPr>
          <w:rFonts w:cs="Arial"/>
          <w:sz w:val="22"/>
          <w:szCs w:val="22"/>
        </w:rPr>
        <w:t>-.-.-.-.-.-.-.-.-.-.-</w:t>
      </w:r>
      <w:r w:rsidR="004224CD" w:rsidRPr="00692889">
        <w:rPr>
          <w:rFonts w:cs="Arial"/>
          <w:sz w:val="22"/>
          <w:szCs w:val="22"/>
        </w:rPr>
        <w:t>.-.-.-.-.-.-.-.-.-.-.-.-.-.-.-.-.-.-.-.-.-</w:t>
      </w:r>
    </w:p>
    <w:p w:rsidR="005C0A4F" w:rsidRPr="00692889" w:rsidRDefault="005C0A4F" w:rsidP="00330DB2">
      <w:pPr>
        <w:pStyle w:val="Recuodecorpodetexto"/>
        <w:numPr>
          <w:ilvl w:val="0"/>
          <w:numId w:val="9"/>
        </w:numPr>
        <w:snapToGrid w:val="0"/>
        <w:ind w:right="12"/>
        <w:rPr>
          <w:rFonts w:cs="Arial"/>
          <w:sz w:val="22"/>
          <w:szCs w:val="22"/>
        </w:rPr>
      </w:pPr>
      <w:r w:rsidRPr="00692889">
        <w:rPr>
          <w:rFonts w:cs="Arial"/>
          <w:b/>
          <w:sz w:val="22"/>
          <w:szCs w:val="22"/>
        </w:rPr>
        <w:lastRenderedPageBreak/>
        <w:t xml:space="preserve">PROXIMA REUNIÃO. </w:t>
      </w:r>
      <w:r w:rsidRPr="00692889">
        <w:rPr>
          <w:rFonts w:cs="Arial"/>
          <w:sz w:val="22"/>
          <w:szCs w:val="22"/>
        </w:rPr>
        <w:t>Confirmada a data d</w:t>
      </w:r>
      <w:r w:rsidR="006535AB" w:rsidRPr="00692889">
        <w:rPr>
          <w:rFonts w:cs="Arial"/>
          <w:sz w:val="22"/>
          <w:szCs w:val="22"/>
        </w:rPr>
        <w:t>a</w:t>
      </w:r>
      <w:r w:rsidR="008531C1" w:rsidRPr="00692889">
        <w:rPr>
          <w:rFonts w:cs="Arial"/>
          <w:sz w:val="22"/>
          <w:szCs w:val="22"/>
        </w:rPr>
        <w:t xml:space="preserve"> próxima reunião ordinária em 26</w:t>
      </w:r>
      <w:r w:rsidR="006535AB" w:rsidRPr="00692889">
        <w:rPr>
          <w:rFonts w:cs="Arial"/>
          <w:sz w:val="22"/>
          <w:szCs w:val="22"/>
        </w:rPr>
        <w:t xml:space="preserve"> </w:t>
      </w:r>
      <w:r w:rsidRPr="00692889">
        <w:rPr>
          <w:rFonts w:cs="Arial"/>
          <w:sz w:val="22"/>
          <w:szCs w:val="22"/>
        </w:rPr>
        <w:t xml:space="preserve">de </w:t>
      </w:r>
      <w:proofErr w:type="gramStart"/>
      <w:r w:rsidR="00E675D8" w:rsidRPr="00692889">
        <w:rPr>
          <w:rFonts w:cs="Arial"/>
          <w:sz w:val="22"/>
          <w:szCs w:val="22"/>
        </w:rPr>
        <w:t>Outubro</w:t>
      </w:r>
      <w:proofErr w:type="gramEnd"/>
      <w:r w:rsidRPr="00692889">
        <w:rPr>
          <w:rFonts w:cs="Arial"/>
          <w:sz w:val="22"/>
          <w:szCs w:val="22"/>
        </w:rPr>
        <w:t xml:space="preserve"> de 2015 na cidade de </w:t>
      </w:r>
      <w:r w:rsidR="00E675D8" w:rsidRPr="00692889">
        <w:rPr>
          <w:rFonts w:cs="Arial"/>
          <w:sz w:val="22"/>
          <w:szCs w:val="22"/>
        </w:rPr>
        <w:t>Curitiba</w:t>
      </w:r>
      <w:r w:rsidR="00CA0273">
        <w:rPr>
          <w:rFonts w:cs="Arial"/>
          <w:sz w:val="22"/>
          <w:szCs w:val="22"/>
        </w:rPr>
        <w:t>/PR</w:t>
      </w:r>
      <w:r w:rsidR="004615F3" w:rsidRPr="00692889">
        <w:rPr>
          <w:rFonts w:cs="Arial"/>
          <w:sz w:val="22"/>
          <w:szCs w:val="22"/>
        </w:rPr>
        <w:t>.-.-.-.-.-.-.-.-.-.-.-.-.-.-.-.-.-.-.-.-.-.-.-.-.-.-.-.-.-.-.-.-.-.-.-.-.-.-.-.-.-.-.-.-.-.-.-.-.-.-.-.-.-.-.-.-.-.-.-.-.-.-.-.-.-.-.-.-.-.-.-.-.-.-.-.-.-.-.-.-.-.-.-.-.-.-.-.-.-.-.-.-.-.-.-.</w:t>
      </w:r>
    </w:p>
    <w:p w:rsidR="005C0A4F" w:rsidRPr="00692889" w:rsidRDefault="005C0A4F" w:rsidP="00330DB2">
      <w:pPr>
        <w:pStyle w:val="Recuodecorpodetexto"/>
        <w:snapToGrid w:val="0"/>
        <w:ind w:right="12"/>
        <w:rPr>
          <w:rFonts w:cs="Arial"/>
          <w:sz w:val="22"/>
          <w:szCs w:val="22"/>
        </w:rPr>
      </w:pPr>
      <w:r w:rsidRPr="00692889">
        <w:rPr>
          <w:rFonts w:cs="Arial"/>
          <w:sz w:val="22"/>
          <w:szCs w:val="22"/>
        </w:rPr>
        <w:t>2.1 Nada mais havendo a tratar, eu, Idevall dos Santos filho, como coordenador da comissão de finanças, determino a lavratura da presente ata, a qual, depois de lida e achada conforme, vai assinado por mim e demais membros da referida comissão do Conselho de Arquitetura do Estado do Paraná para que produza os efeitos legais.</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5C0A4F" w:rsidRPr="00692889" w:rsidTr="001749A6">
        <w:trPr>
          <w:jc w:val="center"/>
        </w:trPr>
        <w:tc>
          <w:tcPr>
            <w:tcW w:w="4500" w:type="dxa"/>
          </w:tcPr>
          <w:p w:rsidR="005C0A4F" w:rsidRPr="00692889" w:rsidRDefault="005C0A4F" w:rsidP="00330DB2">
            <w:pPr>
              <w:pStyle w:val="Ttulo8"/>
              <w:numPr>
                <w:ilvl w:val="0"/>
                <w:numId w:val="0"/>
              </w:numPr>
              <w:jc w:val="both"/>
              <w:rPr>
                <w:rFonts w:ascii="Arial" w:hAnsi="Arial" w:cs="Arial"/>
                <w:b/>
                <w:sz w:val="22"/>
                <w:szCs w:val="22"/>
              </w:rPr>
            </w:pPr>
          </w:p>
          <w:p w:rsidR="005C0A4F" w:rsidRPr="00692889" w:rsidRDefault="005C0A4F" w:rsidP="00330DB2">
            <w:pPr>
              <w:jc w:val="both"/>
              <w:rPr>
                <w:rFonts w:ascii="Arial" w:hAnsi="Arial" w:cs="Arial"/>
                <w:b/>
                <w:sz w:val="22"/>
                <w:szCs w:val="22"/>
              </w:rPr>
            </w:pPr>
          </w:p>
          <w:p w:rsidR="005C0A4F" w:rsidRPr="00692889" w:rsidRDefault="005C0A4F" w:rsidP="00330DB2">
            <w:pPr>
              <w:pStyle w:val="Ttulo8"/>
              <w:tabs>
                <w:tab w:val="num" w:pos="0"/>
              </w:tabs>
              <w:ind w:left="0"/>
              <w:jc w:val="both"/>
              <w:rPr>
                <w:rFonts w:ascii="Arial" w:hAnsi="Arial" w:cs="Arial"/>
                <w:b/>
                <w:sz w:val="22"/>
                <w:szCs w:val="22"/>
              </w:rPr>
            </w:pPr>
            <w:r w:rsidRPr="00692889">
              <w:rPr>
                <w:rFonts w:ascii="Arial" w:hAnsi="Arial" w:cs="Arial"/>
                <w:b/>
                <w:sz w:val="22"/>
                <w:szCs w:val="22"/>
              </w:rPr>
              <w:t>___________________________</w:t>
            </w:r>
            <w:r w:rsidR="00F54512" w:rsidRPr="00692889">
              <w:rPr>
                <w:rFonts w:ascii="Arial" w:hAnsi="Arial" w:cs="Arial"/>
                <w:b/>
                <w:sz w:val="22"/>
                <w:szCs w:val="22"/>
              </w:rPr>
              <w:t>________</w:t>
            </w:r>
          </w:p>
          <w:p w:rsidR="005C0A4F" w:rsidRPr="00692889" w:rsidRDefault="005C0A4F" w:rsidP="00F54512">
            <w:pPr>
              <w:pStyle w:val="Ttulo8"/>
              <w:tabs>
                <w:tab w:val="num" w:pos="0"/>
              </w:tabs>
              <w:ind w:left="0"/>
              <w:jc w:val="center"/>
              <w:rPr>
                <w:rFonts w:ascii="Arial" w:hAnsi="Arial" w:cs="Arial"/>
                <w:b/>
                <w:sz w:val="22"/>
                <w:szCs w:val="22"/>
              </w:rPr>
            </w:pPr>
            <w:r w:rsidRPr="00692889">
              <w:rPr>
                <w:rFonts w:ascii="Arial" w:hAnsi="Arial" w:cs="Arial"/>
                <w:b/>
                <w:sz w:val="22"/>
                <w:szCs w:val="22"/>
              </w:rPr>
              <w:t>Arquiteto e Urbanista IDEVALL DOS SANTOS FILHO</w:t>
            </w:r>
          </w:p>
          <w:p w:rsidR="005C0A4F" w:rsidRPr="00692889" w:rsidRDefault="005C0A4F" w:rsidP="00F54512">
            <w:pPr>
              <w:pStyle w:val="Ttulo9"/>
              <w:tabs>
                <w:tab w:val="num" w:pos="0"/>
              </w:tabs>
              <w:rPr>
                <w:rFonts w:ascii="Arial" w:hAnsi="Arial" w:cs="Arial"/>
                <w:b/>
                <w:sz w:val="22"/>
                <w:szCs w:val="22"/>
              </w:rPr>
            </w:pPr>
            <w:r w:rsidRPr="00692889">
              <w:rPr>
                <w:rFonts w:ascii="Arial" w:hAnsi="Arial" w:cs="Arial"/>
                <w:b/>
                <w:sz w:val="22"/>
                <w:szCs w:val="22"/>
              </w:rPr>
              <w:t>Coordenador</w:t>
            </w:r>
          </w:p>
        </w:tc>
      </w:tr>
    </w:tbl>
    <w:p w:rsidR="00164B0B" w:rsidRPr="00692889" w:rsidRDefault="00164B0B" w:rsidP="00330DB2">
      <w:pPr>
        <w:pStyle w:val="Recuodecorpodetexto"/>
        <w:snapToGrid w:val="0"/>
        <w:ind w:right="12"/>
        <w:rPr>
          <w:rFonts w:cs="Arial"/>
          <w:b/>
          <w:sz w:val="22"/>
          <w:szCs w:val="22"/>
        </w:rPr>
      </w:pPr>
    </w:p>
    <w:p w:rsidR="00E4548A" w:rsidRPr="00692889" w:rsidRDefault="00E4548A" w:rsidP="00330DB2">
      <w:pPr>
        <w:pStyle w:val="Recuodecorpodetexto"/>
        <w:snapToGrid w:val="0"/>
        <w:ind w:right="12"/>
        <w:rPr>
          <w:rFonts w:cs="Arial"/>
          <w:b/>
          <w:sz w:val="22"/>
          <w:szCs w:val="22"/>
        </w:rPr>
      </w:pPr>
    </w:p>
    <w:p w:rsidR="00164B0B" w:rsidRPr="00692889" w:rsidRDefault="00164B0B" w:rsidP="00330DB2">
      <w:pPr>
        <w:pStyle w:val="Recuodecorpodetexto"/>
        <w:snapToGrid w:val="0"/>
        <w:ind w:right="12"/>
        <w:rPr>
          <w:rFonts w:cs="Arial"/>
          <w:sz w:val="22"/>
          <w:szCs w:val="22"/>
        </w:rPr>
      </w:pPr>
      <w:r w:rsidRPr="00692889">
        <w:rPr>
          <w:rFonts w:cs="Arial"/>
          <w:sz w:val="22"/>
          <w:szCs w:val="22"/>
        </w:rPr>
        <w:t>COMISSÃO DE FINANÇAS:</w:t>
      </w:r>
      <w:r w:rsidR="008C14A5" w:rsidRPr="00692889">
        <w:rPr>
          <w:rFonts w:cs="Arial"/>
          <w:sz w:val="22"/>
          <w:szCs w:val="22"/>
        </w:rPr>
        <w:t xml:space="preserve"> </w:t>
      </w:r>
      <w:r w:rsidRPr="00692889">
        <w:rPr>
          <w:rFonts w:cs="Arial"/>
          <w:sz w:val="22"/>
          <w:szCs w:val="22"/>
        </w:rPr>
        <w:t>TITULARES / SUPLENTE</w:t>
      </w:r>
    </w:p>
    <w:p w:rsidR="00164B0B" w:rsidRPr="00692889" w:rsidRDefault="00164B0B" w:rsidP="00330DB2">
      <w:pPr>
        <w:pStyle w:val="Recuodecorpodetexto"/>
        <w:snapToGrid w:val="0"/>
        <w:ind w:right="12"/>
        <w:rPr>
          <w:rFonts w:cs="Arial"/>
          <w:sz w:val="22"/>
          <w:szCs w:val="22"/>
        </w:rPr>
      </w:pPr>
    </w:p>
    <w:p w:rsidR="00164B0B" w:rsidRPr="00692889" w:rsidRDefault="00164B0B" w:rsidP="00330DB2">
      <w:pPr>
        <w:ind w:right="12"/>
        <w:jc w:val="both"/>
        <w:rPr>
          <w:rFonts w:ascii="Arial" w:hAnsi="Arial" w:cs="Arial"/>
          <w:b/>
          <w:sz w:val="22"/>
          <w:szCs w:val="22"/>
        </w:rPr>
      </w:pPr>
      <w:r w:rsidRPr="00692889">
        <w:rPr>
          <w:rFonts w:ascii="Arial" w:hAnsi="Arial" w:cs="Arial"/>
          <w:b/>
          <w:sz w:val="22"/>
          <w:szCs w:val="22"/>
        </w:rPr>
        <w:t xml:space="preserve">JEFERSON DANTAS NAVOLAR / </w:t>
      </w:r>
      <w:r w:rsidRPr="00692889">
        <w:rPr>
          <w:rFonts w:ascii="Arial" w:hAnsi="Arial" w:cs="Arial"/>
          <w:sz w:val="22"/>
          <w:szCs w:val="22"/>
        </w:rPr>
        <w:t>CARLOS EDUARDO SALAMANCA</w:t>
      </w:r>
    </w:p>
    <w:p w:rsidR="00164B0B" w:rsidRPr="00692889" w:rsidRDefault="00164B0B" w:rsidP="00330DB2">
      <w:pPr>
        <w:ind w:right="12"/>
        <w:jc w:val="both"/>
        <w:rPr>
          <w:rFonts w:ascii="Arial" w:hAnsi="Arial" w:cs="Arial"/>
          <w:b/>
          <w:sz w:val="22"/>
          <w:szCs w:val="22"/>
        </w:rPr>
      </w:pPr>
      <w:r w:rsidRPr="00692889">
        <w:rPr>
          <w:rFonts w:ascii="Arial" w:hAnsi="Arial" w:cs="Arial"/>
          <w:b/>
          <w:sz w:val="22"/>
          <w:szCs w:val="22"/>
        </w:rPr>
        <w:t xml:space="preserve">ORLANDO BUSSARELO / </w:t>
      </w:r>
      <w:r w:rsidR="00B7081D" w:rsidRPr="00692889">
        <w:rPr>
          <w:rFonts w:ascii="Arial" w:hAnsi="Arial" w:cs="Arial"/>
          <w:sz w:val="22"/>
          <w:szCs w:val="22"/>
        </w:rPr>
        <w:t>ALESANDRO FILLA ROSANE</w:t>
      </w:r>
      <w:r w:rsidRPr="00692889">
        <w:rPr>
          <w:rFonts w:ascii="Arial" w:hAnsi="Arial" w:cs="Arial"/>
          <w:sz w:val="22"/>
          <w:szCs w:val="22"/>
        </w:rPr>
        <w:t>LI</w:t>
      </w:r>
    </w:p>
    <w:p w:rsidR="00164B0B" w:rsidRPr="00692889" w:rsidRDefault="00164B0B" w:rsidP="00330DB2">
      <w:pPr>
        <w:ind w:right="12"/>
        <w:jc w:val="both"/>
        <w:rPr>
          <w:rFonts w:ascii="Arial" w:hAnsi="Arial" w:cs="Arial"/>
          <w:b/>
          <w:sz w:val="22"/>
          <w:szCs w:val="22"/>
        </w:rPr>
      </w:pPr>
      <w:r w:rsidRPr="00692889">
        <w:rPr>
          <w:rFonts w:ascii="Arial" w:hAnsi="Arial" w:cs="Arial"/>
          <w:b/>
          <w:sz w:val="22"/>
          <w:szCs w:val="22"/>
        </w:rPr>
        <w:t xml:space="preserve">GIOVANI GUILLERMO MEDEIROS / </w:t>
      </w:r>
      <w:r w:rsidRPr="00692889">
        <w:rPr>
          <w:rFonts w:ascii="Arial" w:hAnsi="Arial" w:cs="Arial"/>
          <w:sz w:val="22"/>
          <w:szCs w:val="22"/>
        </w:rPr>
        <w:t>GLAUCO PEREIRA JUNIOR</w:t>
      </w:r>
    </w:p>
    <w:p w:rsidR="00164B0B" w:rsidRPr="00692889" w:rsidRDefault="00164B0B" w:rsidP="00330DB2">
      <w:pPr>
        <w:ind w:right="12"/>
        <w:jc w:val="both"/>
        <w:rPr>
          <w:rFonts w:ascii="Arial" w:hAnsi="Arial" w:cs="Arial"/>
          <w:b/>
          <w:sz w:val="22"/>
          <w:szCs w:val="22"/>
        </w:rPr>
      </w:pPr>
      <w:r w:rsidRPr="00692889">
        <w:rPr>
          <w:rFonts w:ascii="Arial" w:hAnsi="Arial" w:cs="Arial"/>
          <w:b/>
          <w:sz w:val="22"/>
          <w:szCs w:val="22"/>
        </w:rPr>
        <w:t>IDEVAL</w:t>
      </w:r>
      <w:r w:rsidR="00B7081D" w:rsidRPr="00692889">
        <w:rPr>
          <w:rFonts w:ascii="Arial" w:hAnsi="Arial" w:cs="Arial"/>
          <w:b/>
          <w:sz w:val="22"/>
          <w:szCs w:val="22"/>
        </w:rPr>
        <w:t>L</w:t>
      </w:r>
      <w:r w:rsidRPr="00692889">
        <w:rPr>
          <w:rFonts w:ascii="Arial" w:hAnsi="Arial" w:cs="Arial"/>
          <w:b/>
          <w:sz w:val="22"/>
          <w:szCs w:val="22"/>
        </w:rPr>
        <w:t xml:space="preserve"> DOS SANTOS FILHO (Coord.) / </w:t>
      </w:r>
      <w:r w:rsidRPr="00692889">
        <w:rPr>
          <w:rFonts w:ascii="Arial" w:hAnsi="Arial" w:cs="Arial"/>
          <w:sz w:val="22"/>
          <w:szCs w:val="22"/>
        </w:rPr>
        <w:t>VANDERSON DE SOUZA AZEVEDO</w:t>
      </w:r>
    </w:p>
    <w:p w:rsidR="00164B0B" w:rsidRPr="00692889" w:rsidRDefault="00164B0B" w:rsidP="00330DB2">
      <w:pPr>
        <w:ind w:right="12"/>
        <w:jc w:val="both"/>
        <w:rPr>
          <w:rFonts w:ascii="Arial" w:hAnsi="Arial" w:cs="Arial"/>
          <w:b/>
          <w:sz w:val="22"/>
          <w:szCs w:val="22"/>
        </w:rPr>
      </w:pPr>
      <w:r w:rsidRPr="00692889">
        <w:rPr>
          <w:rFonts w:ascii="Arial" w:hAnsi="Arial" w:cs="Arial"/>
          <w:b/>
          <w:sz w:val="22"/>
          <w:szCs w:val="22"/>
        </w:rPr>
        <w:t xml:space="preserve">NESTOR DALMINA / </w:t>
      </w:r>
      <w:r w:rsidRPr="00692889">
        <w:rPr>
          <w:rFonts w:ascii="Arial" w:hAnsi="Arial" w:cs="Arial"/>
          <w:sz w:val="22"/>
          <w:szCs w:val="22"/>
        </w:rPr>
        <w:t>MILTON CARLOS ZANELLATO GONCALVES</w:t>
      </w:r>
    </w:p>
    <w:p w:rsidR="00691BB6" w:rsidRPr="00692889" w:rsidRDefault="00164B0B" w:rsidP="00510EFB">
      <w:pPr>
        <w:ind w:right="12"/>
        <w:jc w:val="both"/>
        <w:rPr>
          <w:rFonts w:ascii="Arial" w:hAnsi="Arial" w:cs="Arial"/>
          <w:sz w:val="22"/>
          <w:szCs w:val="22"/>
        </w:rPr>
      </w:pPr>
      <w:r w:rsidRPr="00692889">
        <w:rPr>
          <w:rFonts w:ascii="Arial" w:hAnsi="Arial" w:cs="Arial"/>
          <w:b/>
          <w:sz w:val="22"/>
          <w:szCs w:val="22"/>
        </w:rPr>
        <w:t xml:space="preserve">CRISTIANE BICALHO DE LACERDA / </w:t>
      </w:r>
      <w:r w:rsidRPr="00692889">
        <w:rPr>
          <w:rFonts w:ascii="Arial" w:hAnsi="Arial" w:cs="Arial"/>
          <w:sz w:val="22"/>
          <w:szCs w:val="22"/>
        </w:rPr>
        <w:t>ANTONIO CARLOS ZANI</w:t>
      </w:r>
    </w:p>
    <w:p w:rsidR="006B7AA6" w:rsidRPr="00692889" w:rsidRDefault="006B7AA6" w:rsidP="00330DB2">
      <w:pPr>
        <w:tabs>
          <w:tab w:val="left" w:pos="2340"/>
        </w:tabs>
        <w:jc w:val="both"/>
        <w:rPr>
          <w:rFonts w:ascii="Arial" w:hAnsi="Arial" w:cs="Arial"/>
          <w:sz w:val="22"/>
          <w:szCs w:val="22"/>
        </w:rPr>
        <w:sectPr w:rsidR="006B7AA6" w:rsidRPr="00692889" w:rsidSect="009864ED">
          <w:headerReference w:type="even" r:id="rId8"/>
          <w:headerReference w:type="default" r:id="rId9"/>
          <w:footerReference w:type="default" r:id="rId10"/>
          <w:headerReference w:type="first" r:id="rId11"/>
          <w:footerReference w:type="first" r:id="rId12"/>
          <w:footnotePr>
            <w:pos w:val="beneathText"/>
          </w:footnotePr>
          <w:pgSz w:w="11907" w:h="16840" w:code="9"/>
          <w:pgMar w:top="1701" w:right="1134" w:bottom="1531" w:left="2155" w:header="454" w:footer="720" w:gutter="0"/>
          <w:lnNumType w:countBy="1" w:restart="continuous"/>
          <w:pgNumType w:start="1"/>
          <w:cols w:space="720"/>
          <w:titlePg/>
          <w:docGrid w:linePitch="360"/>
        </w:sectPr>
      </w:pPr>
    </w:p>
    <w:p w:rsidR="001570CE" w:rsidRPr="00692889" w:rsidRDefault="001570CE" w:rsidP="00330DB2">
      <w:pPr>
        <w:pStyle w:val="Corpodetexto21"/>
        <w:pageBreakBefore/>
        <w:jc w:val="both"/>
        <w:rPr>
          <w:rFonts w:ascii="Arial" w:hAnsi="Arial" w:cs="Arial"/>
          <w:szCs w:val="22"/>
        </w:rPr>
      </w:pPr>
    </w:p>
    <w:sectPr w:rsidR="001570CE" w:rsidRPr="00692889" w:rsidSect="001570C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15" w:rsidRDefault="00C51B15">
      <w:r>
        <w:separator/>
      </w:r>
    </w:p>
  </w:endnote>
  <w:endnote w:type="continuationSeparator" w:id="0">
    <w:p w:rsidR="00C51B15" w:rsidRDefault="00C5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Pr="0072199D" w:rsidRDefault="006B7AA6" w:rsidP="0082644D">
    <w:pPr>
      <w:pStyle w:val="Rodap"/>
      <w:tabs>
        <w:tab w:val="right" w:pos="9072"/>
      </w:tabs>
      <w:jc w:val="center"/>
      <w:rPr>
        <w:rFonts w:ascii="Arial" w:hAnsi="Arial"/>
        <w:color w:val="808080"/>
        <w:sz w:val="16"/>
      </w:rPr>
    </w:pPr>
    <w:r w:rsidRPr="0072199D">
      <w:rPr>
        <w:rFonts w:ascii="Arial" w:hAnsi="Arial"/>
        <w:b/>
        <w:bCs/>
        <w:color w:val="808080"/>
        <w:sz w:val="16"/>
        <w:szCs w:val="24"/>
      </w:rPr>
      <w:fldChar w:fldCharType="begin"/>
    </w:r>
    <w:r w:rsidRPr="0072199D">
      <w:rPr>
        <w:rFonts w:ascii="Arial" w:hAnsi="Arial"/>
        <w:b/>
        <w:bCs/>
        <w:color w:val="808080"/>
        <w:sz w:val="16"/>
      </w:rPr>
      <w:instrText>PAGE</w:instrText>
    </w:r>
    <w:r w:rsidRPr="0072199D">
      <w:rPr>
        <w:rFonts w:ascii="Arial" w:hAnsi="Arial"/>
        <w:b/>
        <w:bCs/>
        <w:color w:val="808080"/>
        <w:sz w:val="16"/>
        <w:szCs w:val="24"/>
      </w:rPr>
      <w:fldChar w:fldCharType="separate"/>
    </w:r>
    <w:r w:rsidR="00FE1DDC">
      <w:rPr>
        <w:rFonts w:ascii="Arial" w:hAnsi="Arial"/>
        <w:b/>
        <w:bCs/>
        <w:noProof/>
        <w:color w:val="808080"/>
        <w:sz w:val="16"/>
      </w:rPr>
      <w:t>3</w:t>
    </w:r>
    <w:r w:rsidRPr="0072199D">
      <w:rPr>
        <w:rFonts w:ascii="Arial" w:hAnsi="Arial"/>
        <w:b/>
        <w:bCs/>
        <w:color w:val="808080"/>
        <w:sz w:val="16"/>
        <w:szCs w:val="24"/>
      </w:rPr>
      <w:fldChar w:fldCharType="end"/>
    </w:r>
    <w:r w:rsidRPr="0072199D">
      <w:rPr>
        <w:rFonts w:ascii="Arial" w:hAnsi="Arial"/>
        <w:color w:val="808080"/>
        <w:sz w:val="16"/>
      </w:rPr>
      <w:t xml:space="preserve"> / </w:t>
    </w:r>
    <w:r w:rsidR="00610B20">
      <w:rPr>
        <w:rFonts w:ascii="Arial" w:hAnsi="Arial"/>
        <w:b/>
        <w:bCs/>
        <w:color w:val="808080"/>
        <w:sz w:val="16"/>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092D77">
    <w:pPr>
      <w:pStyle w:val="Rodap"/>
      <w:tabs>
        <w:tab w:val="right" w:pos="9072"/>
      </w:tabs>
      <w:jc w:val="center"/>
      <w:rPr>
        <w:rFonts w:ascii="Arial" w:hAnsi="Arial"/>
        <w:b/>
        <w:color w:val="808080"/>
        <w:szCs w:val="24"/>
      </w:rPr>
    </w:pPr>
    <w:r w:rsidRPr="0072199D">
      <w:rPr>
        <w:rFonts w:ascii="Arial" w:hAnsi="Arial"/>
        <w:b/>
        <w:color w:val="808080"/>
        <w:szCs w:val="24"/>
      </w:rPr>
      <w:t xml:space="preserve">COMISSÃO DE </w:t>
    </w:r>
    <w:r w:rsidR="009750D7">
      <w:rPr>
        <w:rFonts w:ascii="Arial" w:hAnsi="Arial"/>
        <w:b/>
        <w:color w:val="808080"/>
        <w:szCs w:val="24"/>
      </w:rPr>
      <w:t>PLANEJAMENTO E FINANÇAS</w:t>
    </w:r>
    <w:r>
      <w:rPr>
        <w:rFonts w:ascii="Arial" w:hAnsi="Arial"/>
        <w:b/>
        <w:color w:val="808080"/>
        <w:szCs w:val="24"/>
      </w:rPr>
      <w:t xml:space="preserve"> - CAU/PR</w:t>
    </w:r>
  </w:p>
  <w:p w:rsidR="006B7AA6" w:rsidRPr="0072199D" w:rsidRDefault="006B7AA6" w:rsidP="00092D77">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FE1DDC">
      <w:rPr>
        <w:rFonts w:ascii="Arial" w:hAnsi="Arial"/>
        <w:b/>
        <w:bCs/>
        <w:noProof/>
        <w:color w:val="808080"/>
      </w:rPr>
      <w:t>1</w:t>
    </w:r>
    <w:r w:rsidRPr="0072199D">
      <w:rPr>
        <w:rFonts w:ascii="Arial" w:hAnsi="Arial"/>
        <w:b/>
        <w:bCs/>
        <w:color w:val="808080"/>
        <w:szCs w:val="24"/>
      </w:rPr>
      <w:fldChar w:fldCharType="end"/>
    </w:r>
    <w:r>
      <w:rPr>
        <w:rFonts w:ascii="Arial" w:hAnsi="Arial"/>
        <w:b/>
        <w:bCs/>
        <w:color w:val="808080"/>
        <w:szCs w:val="24"/>
      </w:rPr>
      <w:t>/</w:t>
    </w:r>
    <w:r w:rsidR="00610B20">
      <w:rPr>
        <w:rFonts w:ascii="Arial" w:hAnsi="Arial"/>
        <w:b/>
        <w:bCs/>
        <w:color w:val="808080"/>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15" w:rsidRDefault="00C51B15">
      <w:r>
        <w:separator/>
      </w:r>
    </w:p>
  </w:footnote>
  <w:footnote w:type="continuationSeparator" w:id="0">
    <w:p w:rsidR="00C51B15" w:rsidRDefault="00C5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FE1DDC">
    <w:pPr>
      <w:pStyle w:val="Cabealh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67.9pt;height:63.1pt;rotation:315;z-index:-251657728;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1570CE">
    <w:pPr>
      <w:ind w:left="-2155"/>
      <w:jc w:val="both"/>
    </w:pPr>
  </w:p>
  <w:p w:rsidR="006B7AA6" w:rsidRPr="00F12F69" w:rsidRDefault="006B7AA6" w:rsidP="001570CE">
    <w:pPr>
      <w:ind w:left="-2155"/>
      <w:jc w:val="both"/>
      <w:rPr>
        <w:rFonts w:ascii="Arial" w:hAnsi="Arial" w:cs="Calibri"/>
        <w:sz w:val="24"/>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ED" w:rsidRDefault="009864ED" w:rsidP="009864ED">
    <w:pPr>
      <w:pStyle w:val="Cabealho"/>
    </w:pPr>
  </w:p>
  <w:p w:rsidR="009864ED" w:rsidRDefault="009864ED" w:rsidP="009864ED">
    <w:pPr>
      <w:pStyle w:val="Cabealho"/>
    </w:pPr>
  </w:p>
  <w:p w:rsidR="006B7AA6" w:rsidRDefault="006B7AA6" w:rsidP="009864ED">
    <w:pPr>
      <w:pStyle w:val="Recuodecorpodetexto"/>
      <w:widowControl w:val="0"/>
      <w:rPr>
        <w:rFonts w:cs="Arial"/>
        <w:sz w:val="24"/>
        <w:szCs w:val="24"/>
      </w:rPr>
    </w:pPr>
    <w:r w:rsidRPr="00F11B26">
      <w:rPr>
        <w:rFonts w:cs="Arial"/>
        <w:sz w:val="24"/>
        <w:szCs w:val="24"/>
      </w:rPr>
      <w:t xml:space="preserve">ATA DA REUNIÃO ORDINÁRIA Nº </w:t>
    </w:r>
    <w:r w:rsidR="00E877C3">
      <w:rPr>
        <w:rFonts w:cs="Arial"/>
        <w:sz w:val="24"/>
        <w:szCs w:val="24"/>
      </w:rPr>
      <w:t>0</w:t>
    </w:r>
    <w:r w:rsidR="00AA0F8F">
      <w:rPr>
        <w:rFonts w:cs="Arial"/>
        <w:sz w:val="24"/>
        <w:szCs w:val="24"/>
      </w:rPr>
      <w:t>08</w:t>
    </w:r>
    <w:r w:rsidRPr="00F11B26">
      <w:rPr>
        <w:rFonts w:cs="Arial"/>
        <w:sz w:val="24"/>
        <w:szCs w:val="24"/>
      </w:rPr>
      <w:t xml:space="preserve">, DA COMISSÃO DE </w:t>
    </w:r>
    <w:r w:rsidR="00737CD7">
      <w:rPr>
        <w:rFonts w:cs="Arial"/>
        <w:sz w:val="24"/>
        <w:szCs w:val="24"/>
      </w:rPr>
      <w:t>PLANEJAMENTO E FINANÇAS</w:t>
    </w:r>
    <w:r w:rsidRPr="00CC016E">
      <w:rPr>
        <w:rFonts w:cs="Arial"/>
        <w:sz w:val="24"/>
        <w:szCs w:val="24"/>
      </w:rPr>
      <w:t xml:space="preserve"> </w:t>
    </w:r>
    <w:r w:rsidRPr="00F11B26">
      <w:rPr>
        <w:rFonts w:cs="Arial"/>
        <w:sz w:val="24"/>
        <w:szCs w:val="24"/>
      </w:rPr>
      <w:t xml:space="preserve">DO CONSELHO DE ARQUITETURA E URBANISMO DO PARANÁ – CAU/PR, REALIZADA NO DIA </w:t>
    </w:r>
    <w:r w:rsidR="002F743E">
      <w:rPr>
        <w:rFonts w:cs="Arial"/>
        <w:sz w:val="24"/>
        <w:szCs w:val="24"/>
      </w:rPr>
      <w:t>28</w:t>
    </w:r>
    <w:r w:rsidR="00CD64DB">
      <w:rPr>
        <w:rFonts w:cs="Arial"/>
        <w:sz w:val="24"/>
        <w:szCs w:val="24"/>
      </w:rPr>
      <w:t xml:space="preserve"> DE </w:t>
    </w:r>
    <w:r w:rsidR="002F743E">
      <w:rPr>
        <w:rFonts w:cs="Arial"/>
        <w:sz w:val="24"/>
        <w:szCs w:val="24"/>
      </w:rPr>
      <w:t>SETEMBRO</w:t>
    </w:r>
    <w:r w:rsidR="00CD64DB">
      <w:rPr>
        <w:rFonts w:cs="Arial"/>
        <w:sz w:val="24"/>
        <w:szCs w:val="24"/>
      </w:rPr>
      <w:t xml:space="preserve"> DE </w:t>
    </w:r>
    <w:r w:rsidRPr="00F11B26">
      <w:rPr>
        <w:rFonts w:cs="Arial"/>
        <w:sz w:val="24"/>
        <w:szCs w:val="24"/>
      </w:rPr>
      <w:t>201</w:t>
    </w:r>
    <w:r w:rsidR="00E877C3">
      <w:rPr>
        <w:rFonts w:cs="Arial"/>
        <w:sz w:val="24"/>
        <w:szCs w:val="24"/>
      </w:rPr>
      <w:t>5</w:t>
    </w:r>
  </w:p>
  <w:p w:rsidR="00AD30DD" w:rsidRDefault="00AD30DD" w:rsidP="009864ED">
    <w:pPr>
      <w:pStyle w:val="Recuodecorpodetexto"/>
      <w:widowControl w:val="0"/>
      <w:rPr>
        <w:rFonts w:cs="Calibri"/>
        <w:sz w:val="22"/>
        <w:szCs w:val="22"/>
      </w:rPr>
    </w:pPr>
  </w:p>
  <w:p w:rsidR="000774E8" w:rsidRPr="00F11B26" w:rsidRDefault="000774E8" w:rsidP="009864ED">
    <w:pPr>
      <w:pStyle w:val="Recuodecorpodetexto"/>
      <w:widowControl w:val="0"/>
      <w:rPr>
        <w:rFonts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E1DDC">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ind w:left="-1701"/>
    </w:pPr>
  </w:p>
  <w:p w:rsidR="001570CE" w:rsidRPr="003863C4" w:rsidRDefault="001570CE" w:rsidP="001570CE">
    <w:pPr>
      <w:ind w:left="-1701"/>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E1DDC">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E2847"/>
    <w:multiLevelType w:val="multilevel"/>
    <w:tmpl w:val="D5B2B6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255A8"/>
    <w:multiLevelType w:val="multilevel"/>
    <w:tmpl w:val="A226047E"/>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3D13"/>
    <w:multiLevelType w:val="multilevel"/>
    <w:tmpl w:val="91DC34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8B0DD3"/>
    <w:multiLevelType w:val="multilevel"/>
    <w:tmpl w:val="264E0204"/>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7"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73AC"/>
    <w:multiLevelType w:val="multilevel"/>
    <w:tmpl w:val="BEFC7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3640E"/>
    <w:multiLevelType w:val="multilevel"/>
    <w:tmpl w:val="650E2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043A13"/>
    <w:multiLevelType w:val="hybridMultilevel"/>
    <w:tmpl w:val="95380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76755CA"/>
    <w:multiLevelType w:val="multilevel"/>
    <w:tmpl w:val="CD7800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FCE1A4B"/>
    <w:multiLevelType w:val="hybridMultilevel"/>
    <w:tmpl w:val="E342E1A8"/>
    <w:lvl w:ilvl="0" w:tplc="7FC2A0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40F5777"/>
    <w:multiLevelType w:val="hybridMultilevel"/>
    <w:tmpl w:val="817E3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064244"/>
    <w:multiLevelType w:val="multilevel"/>
    <w:tmpl w:val="D7E4D59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3"/>
  </w:num>
  <w:num w:numId="7">
    <w:abstractNumId w:val="9"/>
  </w:num>
  <w:num w:numId="8">
    <w:abstractNumId w:val="24"/>
  </w:num>
  <w:num w:numId="9">
    <w:abstractNumId w:val="11"/>
  </w:num>
  <w:num w:numId="10">
    <w:abstractNumId w:val="8"/>
  </w:num>
  <w:num w:numId="11">
    <w:abstractNumId w:val="4"/>
  </w:num>
  <w:num w:numId="12">
    <w:abstractNumId w:val="16"/>
  </w:num>
  <w:num w:numId="13">
    <w:abstractNumId w:val="21"/>
  </w:num>
  <w:num w:numId="14">
    <w:abstractNumId w:val="19"/>
  </w:num>
  <w:num w:numId="15">
    <w:abstractNumId w:val="5"/>
  </w:num>
  <w:num w:numId="16">
    <w:abstractNumId w:val="10"/>
  </w:num>
  <w:num w:numId="17">
    <w:abstractNumId w:val="3"/>
  </w:num>
  <w:num w:numId="18">
    <w:abstractNumId w:val="2"/>
  </w:num>
  <w:num w:numId="19">
    <w:abstractNumId w:val="18"/>
  </w:num>
  <w:num w:numId="20">
    <w:abstractNumId w:val="14"/>
  </w:num>
  <w:num w:numId="21">
    <w:abstractNumId w:val="17"/>
  </w:num>
  <w:num w:numId="22">
    <w:abstractNumId w:val="23"/>
  </w:num>
  <w:num w:numId="23">
    <w:abstractNumId w:val="22"/>
  </w:num>
  <w:num w:numId="24">
    <w:abstractNumId w:val="20"/>
  </w:num>
  <w:num w:numId="25">
    <w:abstractNumId w:val="6"/>
  </w:num>
  <w:num w:numId="26">
    <w:abstractNumId w:val="7"/>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07D67"/>
    <w:rsid w:val="00011DFF"/>
    <w:rsid w:val="000131E7"/>
    <w:rsid w:val="000160C4"/>
    <w:rsid w:val="00026E3E"/>
    <w:rsid w:val="0003622C"/>
    <w:rsid w:val="000426B8"/>
    <w:rsid w:val="000521EB"/>
    <w:rsid w:val="00052D52"/>
    <w:rsid w:val="000774E8"/>
    <w:rsid w:val="000829DD"/>
    <w:rsid w:val="00092D77"/>
    <w:rsid w:val="00095C12"/>
    <w:rsid w:val="000A650C"/>
    <w:rsid w:val="000B4041"/>
    <w:rsid w:val="000B590F"/>
    <w:rsid w:val="000C013E"/>
    <w:rsid w:val="000C1898"/>
    <w:rsid w:val="000C7E5D"/>
    <w:rsid w:val="000D51E6"/>
    <w:rsid w:val="000D5251"/>
    <w:rsid w:val="00101156"/>
    <w:rsid w:val="00106B21"/>
    <w:rsid w:val="001570CE"/>
    <w:rsid w:val="00161FBC"/>
    <w:rsid w:val="00164B0B"/>
    <w:rsid w:val="00173AE9"/>
    <w:rsid w:val="00177E05"/>
    <w:rsid w:val="001832D7"/>
    <w:rsid w:val="001A75A0"/>
    <w:rsid w:val="001B4D64"/>
    <w:rsid w:val="001C5E74"/>
    <w:rsid w:val="001D5A4C"/>
    <w:rsid w:val="001E4F40"/>
    <w:rsid w:val="001F4B7B"/>
    <w:rsid w:val="001F5BC9"/>
    <w:rsid w:val="001F7993"/>
    <w:rsid w:val="001F7A10"/>
    <w:rsid w:val="00200A88"/>
    <w:rsid w:val="00210FD0"/>
    <w:rsid w:val="00232B65"/>
    <w:rsid w:val="00243309"/>
    <w:rsid w:val="002539E2"/>
    <w:rsid w:val="002609D4"/>
    <w:rsid w:val="00274BED"/>
    <w:rsid w:val="00295023"/>
    <w:rsid w:val="002A3A19"/>
    <w:rsid w:val="002A5E98"/>
    <w:rsid w:val="002A60F1"/>
    <w:rsid w:val="002C2C91"/>
    <w:rsid w:val="002D093C"/>
    <w:rsid w:val="002D0A98"/>
    <w:rsid w:val="002E2179"/>
    <w:rsid w:val="002E478A"/>
    <w:rsid w:val="002F0843"/>
    <w:rsid w:val="002F3AFD"/>
    <w:rsid w:val="002F6091"/>
    <w:rsid w:val="002F743E"/>
    <w:rsid w:val="00310002"/>
    <w:rsid w:val="00317AFB"/>
    <w:rsid w:val="0032174C"/>
    <w:rsid w:val="00330DB2"/>
    <w:rsid w:val="003415E8"/>
    <w:rsid w:val="00346815"/>
    <w:rsid w:val="00381B96"/>
    <w:rsid w:val="00385EBC"/>
    <w:rsid w:val="00394623"/>
    <w:rsid w:val="003A7316"/>
    <w:rsid w:val="003B1A9F"/>
    <w:rsid w:val="003B48D3"/>
    <w:rsid w:val="003B74C9"/>
    <w:rsid w:val="003D1C0F"/>
    <w:rsid w:val="003E69B9"/>
    <w:rsid w:val="003F40C8"/>
    <w:rsid w:val="003F7BCA"/>
    <w:rsid w:val="00402FBD"/>
    <w:rsid w:val="00415ED3"/>
    <w:rsid w:val="00417140"/>
    <w:rsid w:val="0042054F"/>
    <w:rsid w:val="004224CD"/>
    <w:rsid w:val="00430AB6"/>
    <w:rsid w:val="004378C5"/>
    <w:rsid w:val="00441046"/>
    <w:rsid w:val="00442EC8"/>
    <w:rsid w:val="004615F3"/>
    <w:rsid w:val="00463EAB"/>
    <w:rsid w:val="004764C7"/>
    <w:rsid w:val="004802E7"/>
    <w:rsid w:val="00480AB1"/>
    <w:rsid w:val="004A087D"/>
    <w:rsid w:val="004A2346"/>
    <w:rsid w:val="004A6097"/>
    <w:rsid w:val="004C1BD4"/>
    <w:rsid w:val="004C77F1"/>
    <w:rsid w:val="004E37D9"/>
    <w:rsid w:val="004F32DD"/>
    <w:rsid w:val="00500929"/>
    <w:rsid w:val="00505F37"/>
    <w:rsid w:val="00510EFB"/>
    <w:rsid w:val="00513739"/>
    <w:rsid w:val="00532418"/>
    <w:rsid w:val="00541038"/>
    <w:rsid w:val="005441D5"/>
    <w:rsid w:val="005465DC"/>
    <w:rsid w:val="005625CF"/>
    <w:rsid w:val="00564CE9"/>
    <w:rsid w:val="00571307"/>
    <w:rsid w:val="00577047"/>
    <w:rsid w:val="005830C7"/>
    <w:rsid w:val="00596A4E"/>
    <w:rsid w:val="005A0915"/>
    <w:rsid w:val="005A137A"/>
    <w:rsid w:val="005A7D1E"/>
    <w:rsid w:val="005B0462"/>
    <w:rsid w:val="005B5E37"/>
    <w:rsid w:val="005B793B"/>
    <w:rsid w:val="005C0A4F"/>
    <w:rsid w:val="005C4500"/>
    <w:rsid w:val="005C665E"/>
    <w:rsid w:val="005C6C46"/>
    <w:rsid w:val="005F711D"/>
    <w:rsid w:val="00602EAE"/>
    <w:rsid w:val="00610B20"/>
    <w:rsid w:val="00611C80"/>
    <w:rsid w:val="0062129A"/>
    <w:rsid w:val="00626FFF"/>
    <w:rsid w:val="00632196"/>
    <w:rsid w:val="006535AB"/>
    <w:rsid w:val="00654529"/>
    <w:rsid w:val="006604C1"/>
    <w:rsid w:val="006700EB"/>
    <w:rsid w:val="00671BA0"/>
    <w:rsid w:val="00676EC3"/>
    <w:rsid w:val="006770BD"/>
    <w:rsid w:val="0068529C"/>
    <w:rsid w:val="00691BB6"/>
    <w:rsid w:val="00692889"/>
    <w:rsid w:val="006A1BE8"/>
    <w:rsid w:val="006A2C2C"/>
    <w:rsid w:val="006B7AA6"/>
    <w:rsid w:val="006C2433"/>
    <w:rsid w:val="006C5262"/>
    <w:rsid w:val="006F5B3E"/>
    <w:rsid w:val="006F5D71"/>
    <w:rsid w:val="0072199D"/>
    <w:rsid w:val="00724A09"/>
    <w:rsid w:val="00724F5D"/>
    <w:rsid w:val="00737CD7"/>
    <w:rsid w:val="00753A9A"/>
    <w:rsid w:val="007949A6"/>
    <w:rsid w:val="007B0153"/>
    <w:rsid w:val="007B34D6"/>
    <w:rsid w:val="007C745D"/>
    <w:rsid w:val="007D7764"/>
    <w:rsid w:val="00804370"/>
    <w:rsid w:val="00817223"/>
    <w:rsid w:val="00821797"/>
    <w:rsid w:val="008252E6"/>
    <w:rsid w:val="0082644D"/>
    <w:rsid w:val="0083003D"/>
    <w:rsid w:val="008531C1"/>
    <w:rsid w:val="008548C4"/>
    <w:rsid w:val="008555C2"/>
    <w:rsid w:val="00861CA3"/>
    <w:rsid w:val="0087313E"/>
    <w:rsid w:val="008775CC"/>
    <w:rsid w:val="008A3117"/>
    <w:rsid w:val="008A4982"/>
    <w:rsid w:val="008A53C6"/>
    <w:rsid w:val="008A652A"/>
    <w:rsid w:val="008B10E0"/>
    <w:rsid w:val="008B31C1"/>
    <w:rsid w:val="008B3728"/>
    <w:rsid w:val="008B3CC2"/>
    <w:rsid w:val="008C14A5"/>
    <w:rsid w:val="008D2D39"/>
    <w:rsid w:val="008F385C"/>
    <w:rsid w:val="009238E4"/>
    <w:rsid w:val="00926CDA"/>
    <w:rsid w:val="00927453"/>
    <w:rsid w:val="00955AE3"/>
    <w:rsid w:val="0096040A"/>
    <w:rsid w:val="009707EE"/>
    <w:rsid w:val="00972A3E"/>
    <w:rsid w:val="009750D7"/>
    <w:rsid w:val="00981761"/>
    <w:rsid w:val="009864ED"/>
    <w:rsid w:val="00986A47"/>
    <w:rsid w:val="00992E21"/>
    <w:rsid w:val="009A3A19"/>
    <w:rsid w:val="009A5496"/>
    <w:rsid w:val="009B42A4"/>
    <w:rsid w:val="009B793D"/>
    <w:rsid w:val="009C3A0E"/>
    <w:rsid w:val="009D6BEC"/>
    <w:rsid w:val="009F136A"/>
    <w:rsid w:val="00A14D47"/>
    <w:rsid w:val="00A3152E"/>
    <w:rsid w:val="00A32CE5"/>
    <w:rsid w:val="00A53766"/>
    <w:rsid w:val="00A56E42"/>
    <w:rsid w:val="00A727C1"/>
    <w:rsid w:val="00A73D91"/>
    <w:rsid w:val="00A958E9"/>
    <w:rsid w:val="00A95B12"/>
    <w:rsid w:val="00AA0F8F"/>
    <w:rsid w:val="00AC0977"/>
    <w:rsid w:val="00AC0A1C"/>
    <w:rsid w:val="00AD30DD"/>
    <w:rsid w:val="00AF6D6E"/>
    <w:rsid w:val="00AF6E77"/>
    <w:rsid w:val="00B0049C"/>
    <w:rsid w:val="00B12AD4"/>
    <w:rsid w:val="00B1341A"/>
    <w:rsid w:val="00B1383B"/>
    <w:rsid w:val="00B20F47"/>
    <w:rsid w:val="00B270FD"/>
    <w:rsid w:val="00B35247"/>
    <w:rsid w:val="00B43EFB"/>
    <w:rsid w:val="00B57ACF"/>
    <w:rsid w:val="00B638CD"/>
    <w:rsid w:val="00B7081D"/>
    <w:rsid w:val="00B71BA5"/>
    <w:rsid w:val="00B76402"/>
    <w:rsid w:val="00B96F74"/>
    <w:rsid w:val="00BA5E29"/>
    <w:rsid w:val="00BB006D"/>
    <w:rsid w:val="00BB0FA3"/>
    <w:rsid w:val="00BB5A21"/>
    <w:rsid w:val="00BC5D8C"/>
    <w:rsid w:val="00BD424D"/>
    <w:rsid w:val="00BE0C9B"/>
    <w:rsid w:val="00C2092E"/>
    <w:rsid w:val="00C34290"/>
    <w:rsid w:val="00C46122"/>
    <w:rsid w:val="00C47206"/>
    <w:rsid w:val="00C519AE"/>
    <w:rsid w:val="00C51B15"/>
    <w:rsid w:val="00C54BA2"/>
    <w:rsid w:val="00C648A7"/>
    <w:rsid w:val="00C6653C"/>
    <w:rsid w:val="00C67524"/>
    <w:rsid w:val="00C83E5A"/>
    <w:rsid w:val="00CA0273"/>
    <w:rsid w:val="00CA2C3D"/>
    <w:rsid w:val="00CA7A63"/>
    <w:rsid w:val="00CB52B8"/>
    <w:rsid w:val="00CB5B35"/>
    <w:rsid w:val="00CB778F"/>
    <w:rsid w:val="00CC016E"/>
    <w:rsid w:val="00CC768C"/>
    <w:rsid w:val="00CD24E5"/>
    <w:rsid w:val="00CD3D25"/>
    <w:rsid w:val="00CD46CE"/>
    <w:rsid w:val="00CD64DB"/>
    <w:rsid w:val="00CD77CF"/>
    <w:rsid w:val="00CD7C41"/>
    <w:rsid w:val="00CF0888"/>
    <w:rsid w:val="00D03A1E"/>
    <w:rsid w:val="00D13DF2"/>
    <w:rsid w:val="00D15E00"/>
    <w:rsid w:val="00D17165"/>
    <w:rsid w:val="00D4329B"/>
    <w:rsid w:val="00D62108"/>
    <w:rsid w:val="00D72A74"/>
    <w:rsid w:val="00D77E9F"/>
    <w:rsid w:val="00D845D8"/>
    <w:rsid w:val="00D9698A"/>
    <w:rsid w:val="00DA777F"/>
    <w:rsid w:val="00DC3DF6"/>
    <w:rsid w:val="00DD4F3E"/>
    <w:rsid w:val="00DD770C"/>
    <w:rsid w:val="00DE0EBA"/>
    <w:rsid w:val="00DE0F88"/>
    <w:rsid w:val="00DE2D13"/>
    <w:rsid w:val="00DE7868"/>
    <w:rsid w:val="00DF383E"/>
    <w:rsid w:val="00E04E28"/>
    <w:rsid w:val="00E13DD5"/>
    <w:rsid w:val="00E13E29"/>
    <w:rsid w:val="00E24025"/>
    <w:rsid w:val="00E3270E"/>
    <w:rsid w:val="00E35154"/>
    <w:rsid w:val="00E41871"/>
    <w:rsid w:val="00E4548A"/>
    <w:rsid w:val="00E53E13"/>
    <w:rsid w:val="00E62017"/>
    <w:rsid w:val="00E63446"/>
    <w:rsid w:val="00E64CFD"/>
    <w:rsid w:val="00E66FEF"/>
    <w:rsid w:val="00E675D8"/>
    <w:rsid w:val="00E7287E"/>
    <w:rsid w:val="00E75836"/>
    <w:rsid w:val="00E830CC"/>
    <w:rsid w:val="00E877C3"/>
    <w:rsid w:val="00E94C2C"/>
    <w:rsid w:val="00EA02BA"/>
    <w:rsid w:val="00EC0CED"/>
    <w:rsid w:val="00EC6AAD"/>
    <w:rsid w:val="00ED5746"/>
    <w:rsid w:val="00ED64D7"/>
    <w:rsid w:val="00ED6B63"/>
    <w:rsid w:val="00EE02ED"/>
    <w:rsid w:val="00EF0962"/>
    <w:rsid w:val="00EF32BD"/>
    <w:rsid w:val="00F00BC1"/>
    <w:rsid w:val="00F11B26"/>
    <w:rsid w:val="00F227E8"/>
    <w:rsid w:val="00F25FEC"/>
    <w:rsid w:val="00F27F59"/>
    <w:rsid w:val="00F323E4"/>
    <w:rsid w:val="00F3365F"/>
    <w:rsid w:val="00F42479"/>
    <w:rsid w:val="00F447FC"/>
    <w:rsid w:val="00F54512"/>
    <w:rsid w:val="00F6526D"/>
    <w:rsid w:val="00F71773"/>
    <w:rsid w:val="00F8511F"/>
    <w:rsid w:val="00F85C53"/>
    <w:rsid w:val="00FB4326"/>
    <w:rsid w:val="00FC27A0"/>
    <w:rsid w:val="00FD03D0"/>
    <w:rsid w:val="00FD2D13"/>
    <w:rsid w:val="00FD4CE7"/>
    <w:rsid w:val="00FD4D05"/>
    <w:rsid w:val="00FD648D"/>
    <w:rsid w:val="00FE1DDC"/>
    <w:rsid w:val="00FF4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2F0D03C0-E382-4714-A0CD-16FFBD1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uiPriority w:val="22"/>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BB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 w:id="17666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8162-67A9-4D56-B493-1E44F44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7591</Characters>
  <Application>Microsoft Office Word</Application>
  <DocSecurity>4</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2</cp:revision>
  <cp:lastPrinted>2015-09-28T15:23:00Z</cp:lastPrinted>
  <dcterms:created xsi:type="dcterms:W3CDTF">2015-09-30T12:53:00Z</dcterms:created>
  <dcterms:modified xsi:type="dcterms:W3CDTF">2015-09-30T12:53:00Z</dcterms:modified>
</cp:coreProperties>
</file>