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1BB03889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ORDINÁRIA Nº </w:t>
      </w:r>
      <w:r w:rsidR="00B659B3">
        <w:rPr>
          <w:rFonts w:cs="Arial"/>
          <w:sz w:val="24"/>
          <w:szCs w:val="24"/>
        </w:rPr>
        <w:t>0</w:t>
      </w:r>
      <w:r w:rsidR="009E32FF">
        <w:rPr>
          <w:rFonts w:cs="Arial"/>
          <w:sz w:val="24"/>
          <w:szCs w:val="24"/>
        </w:rPr>
        <w:t>1</w:t>
      </w:r>
      <w:r w:rsidR="00135A83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B659B3">
        <w:rPr>
          <w:rFonts w:cs="Arial"/>
          <w:sz w:val="24"/>
          <w:szCs w:val="24"/>
        </w:rPr>
        <w:t>25</w:t>
      </w:r>
      <w:r w:rsidRPr="00F11B26">
        <w:rPr>
          <w:rFonts w:cs="Arial"/>
          <w:sz w:val="24"/>
          <w:szCs w:val="24"/>
        </w:rPr>
        <w:t xml:space="preserve"> DE </w:t>
      </w:r>
      <w:r w:rsidR="00B659B3">
        <w:rPr>
          <w:rFonts w:cs="Arial"/>
          <w:sz w:val="24"/>
          <w:szCs w:val="24"/>
        </w:rPr>
        <w:t>JANEIRO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B659B3">
        <w:rPr>
          <w:rFonts w:cs="Calibri"/>
          <w:sz w:val="22"/>
          <w:szCs w:val="22"/>
        </w:rPr>
        <w:t>.-.-.</w:t>
      </w:r>
    </w:p>
    <w:p w14:paraId="03FDA552" w14:textId="0E11DBEA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B659B3">
        <w:rPr>
          <w:rFonts w:ascii="Arial" w:hAnsi="Arial" w:cs="Calibri"/>
          <w:sz w:val="22"/>
          <w:szCs w:val="22"/>
        </w:rPr>
        <w:t xml:space="preserve">vinte e cinco 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B659B3">
        <w:rPr>
          <w:rFonts w:ascii="Arial" w:hAnsi="Arial" w:cs="Calibri"/>
          <w:sz w:val="22"/>
          <w:szCs w:val="22"/>
        </w:rPr>
        <w:t>janeiro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B659B3">
        <w:rPr>
          <w:rFonts w:ascii="Arial" w:hAnsi="Arial" w:cs="Calibri"/>
          <w:sz w:val="22"/>
          <w:szCs w:val="22"/>
        </w:rPr>
        <w:t>25/01/2017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AF29F8">
        <w:rPr>
          <w:rFonts w:ascii="Arial" w:hAnsi="Arial" w:cs="Calibri"/>
          <w:sz w:val="22"/>
          <w:szCs w:val="22"/>
        </w:rPr>
        <w:t>dez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AF29F8">
        <w:rPr>
          <w:rFonts w:ascii="Arial" w:hAnsi="Arial" w:cs="Calibri"/>
          <w:sz w:val="22"/>
          <w:szCs w:val="22"/>
        </w:rPr>
        <w:t>10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01/2017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realizada no Hotel Deville Business, </w:t>
      </w:r>
      <w:r w:rsidRPr="00CD4169">
        <w:rPr>
          <w:rFonts w:ascii="Arial" w:hAnsi="Arial" w:cs="Calibri"/>
          <w:sz w:val="22"/>
          <w:szCs w:val="22"/>
        </w:rPr>
        <w:t xml:space="preserve">na </w:t>
      </w:r>
      <w:r w:rsidR="00B659B3">
        <w:rPr>
          <w:rFonts w:ascii="Arial" w:hAnsi="Arial" w:cs="Calibri"/>
          <w:sz w:val="22"/>
          <w:szCs w:val="22"/>
        </w:rPr>
        <w:t>Av. Herval</w:t>
      </w:r>
      <w:r w:rsidR="00CD4169" w:rsidRPr="00CD4169">
        <w:rPr>
          <w:rFonts w:ascii="Arial" w:hAnsi="Arial" w:cs="Calibri"/>
          <w:sz w:val="22"/>
          <w:szCs w:val="22"/>
        </w:rPr>
        <w:t xml:space="preserve">, </w:t>
      </w:r>
      <w:r w:rsidR="00F7660D">
        <w:rPr>
          <w:rFonts w:ascii="Arial" w:hAnsi="Arial" w:cs="Calibri"/>
          <w:sz w:val="22"/>
          <w:szCs w:val="22"/>
        </w:rPr>
        <w:t>26</w:t>
      </w:r>
      <w:r w:rsidRPr="00CD4169">
        <w:rPr>
          <w:rFonts w:ascii="Arial" w:hAnsi="Arial" w:cs="Calibri"/>
          <w:sz w:val="22"/>
          <w:szCs w:val="22"/>
        </w:rPr>
        <w:t xml:space="preserve">, </w:t>
      </w:r>
      <w:r w:rsidR="00F7660D">
        <w:rPr>
          <w:rFonts w:ascii="Arial" w:hAnsi="Arial" w:cs="Calibri"/>
          <w:sz w:val="22"/>
          <w:szCs w:val="22"/>
        </w:rPr>
        <w:t>Centro</w:t>
      </w:r>
      <w:r w:rsidRPr="00CD4169">
        <w:rPr>
          <w:rFonts w:ascii="Arial" w:hAnsi="Arial" w:cs="Calibri"/>
          <w:sz w:val="22"/>
          <w:szCs w:val="22"/>
        </w:rPr>
        <w:t xml:space="preserve">, na cidade de </w:t>
      </w:r>
      <w:r w:rsidR="00B659B3">
        <w:rPr>
          <w:rFonts w:ascii="Arial" w:hAnsi="Arial" w:cs="Calibri"/>
          <w:sz w:val="22"/>
          <w:szCs w:val="22"/>
        </w:rPr>
        <w:t>Maringá</w:t>
      </w:r>
      <w:r w:rsidRPr="00CD4169">
        <w:rPr>
          <w:rFonts w:ascii="Arial" w:hAnsi="Arial" w:cs="Calibri"/>
          <w:sz w:val="22"/>
          <w:szCs w:val="22"/>
        </w:rPr>
        <w:t>, no Estado do Paraná, coorden</w:t>
      </w:r>
      <w:r>
        <w:rPr>
          <w:rFonts w:ascii="Arial" w:hAnsi="Arial" w:cs="Calibri"/>
          <w:sz w:val="22"/>
          <w:szCs w:val="22"/>
        </w:rPr>
        <w:t>a</w:t>
      </w:r>
      <w:r w:rsidR="0045145D">
        <w:rPr>
          <w:rFonts w:ascii="Arial" w:hAnsi="Arial" w:cs="Calibri"/>
          <w:sz w:val="22"/>
          <w:szCs w:val="22"/>
        </w:rPr>
        <w:t xml:space="preserve">da </w:t>
      </w:r>
      <w:r w:rsidRPr="005A7D1E">
        <w:rPr>
          <w:rFonts w:ascii="Arial" w:hAnsi="Arial" w:cs="Calibri"/>
          <w:sz w:val="22"/>
          <w:szCs w:val="22"/>
        </w:rPr>
        <w:t>pelo Arquiteto e</w:t>
      </w:r>
      <w:r w:rsidR="006E15A4">
        <w:rPr>
          <w:rFonts w:ascii="Arial" w:hAnsi="Arial" w:cs="Calibri"/>
          <w:sz w:val="22"/>
          <w:szCs w:val="22"/>
        </w:rPr>
        <w:t xml:space="preserve"> Urbanista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1F284B">
        <w:rPr>
          <w:rFonts w:ascii="Arial" w:hAnsi="Arial" w:cs="Calibri"/>
          <w:b/>
          <w:sz w:val="22"/>
          <w:szCs w:val="22"/>
        </w:rPr>
        <w:t>ORLANDO BUSARELLO</w:t>
      </w:r>
      <w:r w:rsidR="00996501" w:rsidRPr="00996501">
        <w:rPr>
          <w:rFonts w:ascii="Arial" w:hAnsi="Arial" w:cs="Calibri"/>
          <w:b/>
          <w:sz w:val="22"/>
          <w:szCs w:val="22"/>
        </w:rPr>
        <w:t xml:space="preserve"> </w:t>
      </w:r>
      <w:r w:rsidR="000C03D6" w:rsidRPr="006E15A4">
        <w:rPr>
          <w:rFonts w:ascii="Arial" w:hAnsi="Arial" w:cs="Calibri"/>
          <w:sz w:val="22"/>
          <w:szCs w:val="22"/>
        </w:rPr>
        <w:t xml:space="preserve">e </w:t>
      </w:r>
      <w:r w:rsidR="00413018" w:rsidRPr="006E15A4">
        <w:rPr>
          <w:rFonts w:ascii="Arial" w:hAnsi="Arial" w:cs="Calibri"/>
          <w:b/>
          <w:sz w:val="22"/>
          <w:szCs w:val="22"/>
        </w:rPr>
        <w:t>LUIZ BECHER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069F8EF1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12B6F45E" w14:textId="70BFD459" w:rsidR="0039281A" w:rsidRPr="0039281A" w:rsidRDefault="00940199" w:rsidP="006D52AD">
      <w:pPr>
        <w:widowControl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ELEIÇÃO DO COORDENADOR</w:t>
      </w:r>
      <w:r w:rsidR="0039281A" w:rsidRPr="0039281A">
        <w:rPr>
          <w:rFonts w:ascii="Arial" w:hAnsi="Arial" w:cs="Arial"/>
          <w:b/>
          <w:sz w:val="22"/>
          <w:szCs w:val="22"/>
        </w:rPr>
        <w:t>:</w:t>
      </w:r>
      <w:r w:rsidR="0039281A" w:rsidRPr="0039281A">
        <w:rPr>
          <w:rFonts w:ascii="Arial" w:hAnsi="Arial" w:cs="Arial"/>
          <w:sz w:val="22"/>
          <w:szCs w:val="22"/>
        </w:rPr>
        <w:t xml:space="preserve"> Considerando a primeira etapa da Reunião Plenária de nº 64, que ocorreu nesta data, as nove horas e vinte minutos (09</w:t>
      </w:r>
      <w:r w:rsidR="000A1BB1">
        <w:rPr>
          <w:rFonts w:ascii="Arial" w:hAnsi="Arial" w:cs="Arial"/>
          <w:sz w:val="22"/>
          <w:szCs w:val="22"/>
        </w:rPr>
        <w:t>h20),</w:t>
      </w:r>
      <w:r w:rsidR="0039281A" w:rsidRPr="0039281A">
        <w:rPr>
          <w:rFonts w:ascii="Arial" w:hAnsi="Arial" w:cs="Arial"/>
          <w:sz w:val="22"/>
          <w:szCs w:val="22"/>
        </w:rPr>
        <w:t xml:space="preserve"> </w:t>
      </w:r>
      <w:r w:rsidR="000A1BB1">
        <w:rPr>
          <w:rFonts w:ascii="Arial" w:hAnsi="Arial" w:cs="Arial"/>
          <w:sz w:val="22"/>
          <w:szCs w:val="22"/>
        </w:rPr>
        <w:t>quando</w:t>
      </w:r>
      <w:r w:rsidR="0039281A" w:rsidRPr="0039281A">
        <w:rPr>
          <w:rFonts w:ascii="Arial" w:hAnsi="Arial" w:cs="Arial"/>
          <w:sz w:val="22"/>
          <w:szCs w:val="22"/>
        </w:rPr>
        <w:t xml:space="preserve"> foi realizada a votação da Compo</w:t>
      </w:r>
      <w:r w:rsidR="000A1BB1">
        <w:rPr>
          <w:rFonts w:ascii="Arial" w:hAnsi="Arial" w:cs="Arial"/>
          <w:sz w:val="22"/>
          <w:szCs w:val="22"/>
        </w:rPr>
        <w:t>sição dos membros das Comissões,</w:t>
      </w:r>
      <w:r w:rsidR="0039281A" w:rsidRPr="0039281A">
        <w:rPr>
          <w:rFonts w:ascii="Arial" w:hAnsi="Arial" w:cs="Arial"/>
          <w:sz w:val="22"/>
          <w:szCs w:val="22"/>
        </w:rPr>
        <w:t xml:space="preserve"> </w:t>
      </w:r>
      <w:r w:rsidR="000A1BB1">
        <w:rPr>
          <w:rFonts w:ascii="Arial" w:hAnsi="Arial" w:cs="Arial"/>
          <w:sz w:val="22"/>
          <w:szCs w:val="22"/>
        </w:rPr>
        <w:t xml:space="preserve">e que </w:t>
      </w:r>
      <w:r w:rsidR="0039281A" w:rsidRPr="0039281A">
        <w:rPr>
          <w:rFonts w:ascii="Arial" w:hAnsi="Arial" w:cs="Arial"/>
          <w:sz w:val="22"/>
          <w:szCs w:val="22"/>
        </w:rPr>
        <w:t xml:space="preserve">houve alteração na composição da Comissão de </w:t>
      </w:r>
      <w:r w:rsidR="0039281A">
        <w:rPr>
          <w:rFonts w:ascii="Arial" w:hAnsi="Arial" w:cs="Arial"/>
          <w:sz w:val="22"/>
          <w:szCs w:val="22"/>
        </w:rPr>
        <w:t>Exercício Profissional</w:t>
      </w:r>
      <w:r w:rsidR="0039281A" w:rsidRPr="0039281A">
        <w:rPr>
          <w:rFonts w:ascii="Arial" w:hAnsi="Arial" w:cs="Arial"/>
          <w:sz w:val="22"/>
          <w:szCs w:val="22"/>
        </w:rPr>
        <w:t xml:space="preserve"> – C</w:t>
      </w:r>
      <w:r w:rsidR="0039281A">
        <w:rPr>
          <w:rFonts w:ascii="Arial" w:hAnsi="Arial" w:cs="Arial"/>
          <w:sz w:val="22"/>
          <w:szCs w:val="22"/>
        </w:rPr>
        <w:t>EP</w:t>
      </w:r>
      <w:r w:rsidR="0039281A" w:rsidRPr="0039281A">
        <w:rPr>
          <w:rFonts w:ascii="Arial" w:hAnsi="Arial" w:cs="Arial"/>
          <w:sz w:val="22"/>
          <w:szCs w:val="22"/>
        </w:rPr>
        <w:t xml:space="preserve">, </w:t>
      </w:r>
      <w:r w:rsidR="000A1BB1">
        <w:rPr>
          <w:rFonts w:ascii="Arial" w:hAnsi="Arial" w:cs="Arial"/>
          <w:sz w:val="22"/>
          <w:szCs w:val="22"/>
        </w:rPr>
        <w:t xml:space="preserve">os membros desta Comissão durante o ano de </w:t>
      </w:r>
      <w:r w:rsidR="0039281A" w:rsidRPr="0039281A">
        <w:rPr>
          <w:rFonts w:ascii="Arial" w:hAnsi="Arial" w:cs="Arial"/>
          <w:sz w:val="22"/>
          <w:szCs w:val="22"/>
        </w:rPr>
        <w:t xml:space="preserve">2017 </w:t>
      </w:r>
      <w:r w:rsidR="000A1BB1">
        <w:rPr>
          <w:rFonts w:ascii="Arial" w:hAnsi="Arial" w:cs="Arial"/>
          <w:sz w:val="22"/>
          <w:szCs w:val="22"/>
        </w:rPr>
        <w:t xml:space="preserve">serão: Conselheiros(as) </w:t>
      </w:r>
      <w:r w:rsidR="000A1BB1" w:rsidRPr="000A1BB1">
        <w:rPr>
          <w:rFonts w:ascii="Arial" w:hAnsi="Arial" w:cs="Arial"/>
          <w:sz w:val="22"/>
          <w:szCs w:val="22"/>
        </w:rPr>
        <w:t xml:space="preserve">Orlando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Busarello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, </w:t>
      </w:r>
      <w:r w:rsidR="00872994" w:rsidRPr="00872994">
        <w:rPr>
          <w:rFonts w:ascii="Arial" w:hAnsi="Arial" w:cs="Arial"/>
          <w:sz w:val="22"/>
          <w:szCs w:val="22"/>
        </w:rPr>
        <w:t xml:space="preserve">Alessandro </w:t>
      </w:r>
      <w:proofErr w:type="spellStart"/>
      <w:r w:rsidR="00872994" w:rsidRPr="00872994">
        <w:rPr>
          <w:rFonts w:ascii="Arial" w:hAnsi="Arial" w:cs="Arial"/>
          <w:sz w:val="22"/>
          <w:szCs w:val="22"/>
        </w:rPr>
        <w:t>Filla</w:t>
      </w:r>
      <w:proofErr w:type="spellEnd"/>
      <w:r w:rsidR="00872994" w:rsidRPr="00872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4" w:rsidRPr="00872994">
        <w:rPr>
          <w:rFonts w:ascii="Arial" w:hAnsi="Arial" w:cs="Arial"/>
          <w:sz w:val="22"/>
          <w:szCs w:val="22"/>
        </w:rPr>
        <w:t>Rosanelli</w:t>
      </w:r>
      <w:proofErr w:type="spellEnd"/>
      <w:r w:rsidR="007155E3">
        <w:rPr>
          <w:rFonts w:ascii="Arial" w:hAnsi="Arial" w:cs="Arial"/>
          <w:sz w:val="22"/>
          <w:szCs w:val="22"/>
        </w:rPr>
        <w:t>,</w:t>
      </w:r>
      <w:r w:rsidR="000A1BB1">
        <w:rPr>
          <w:rFonts w:ascii="Arial" w:hAnsi="Arial" w:cs="Arial"/>
          <w:sz w:val="22"/>
          <w:szCs w:val="22"/>
        </w:rPr>
        <w:t xml:space="preserve"> </w:t>
      </w:r>
      <w:r w:rsidR="000A1BB1" w:rsidRPr="000A1BB1">
        <w:rPr>
          <w:rFonts w:ascii="Arial" w:hAnsi="Arial" w:cs="Arial"/>
          <w:sz w:val="22"/>
          <w:szCs w:val="22"/>
        </w:rPr>
        <w:t xml:space="preserve">Luiz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Becher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, </w:t>
      </w:r>
      <w:r w:rsidR="00BF080F">
        <w:rPr>
          <w:rFonts w:ascii="Arial" w:hAnsi="Arial" w:cs="Arial"/>
          <w:sz w:val="22"/>
          <w:szCs w:val="22"/>
        </w:rPr>
        <w:t>Leandro Teixeira Costa</w:t>
      </w:r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Ronaldo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Duchenes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Mariane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Erbano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Romeiro</w:t>
      </w:r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Luiz Eduardo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Bini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Gomes da Silva</w:t>
      </w:r>
      <w:r w:rsidR="000A1B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Diórgenes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Ferreira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Ditrich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Margareth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Ziolla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Menezes</w:t>
      </w:r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Frederico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Rupprecht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Silva </w:t>
      </w:r>
      <w:proofErr w:type="spellStart"/>
      <w:r w:rsidR="00872994" w:rsidRPr="00872994">
        <w:rPr>
          <w:rFonts w:ascii="Arial" w:hAnsi="Arial" w:cs="Arial"/>
          <w:sz w:val="22"/>
          <w:szCs w:val="22"/>
        </w:rPr>
        <w:t>Bompeixe</w:t>
      </w:r>
      <w:proofErr w:type="spellEnd"/>
      <w:r w:rsidR="00872994" w:rsidRPr="00872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994" w:rsidRPr="00872994">
        <w:rPr>
          <w:rFonts w:ascii="Arial" w:hAnsi="Arial" w:cs="Arial"/>
          <w:sz w:val="22"/>
          <w:szCs w:val="22"/>
        </w:rPr>
        <w:t>Carstens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, </w:t>
      </w:r>
      <w:r w:rsidR="000A1BB1" w:rsidRPr="000A1BB1">
        <w:rPr>
          <w:rFonts w:ascii="Arial" w:hAnsi="Arial" w:cs="Arial"/>
          <w:sz w:val="22"/>
          <w:szCs w:val="22"/>
        </w:rPr>
        <w:t xml:space="preserve">Aníbal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Verri</w:t>
      </w:r>
      <w:proofErr w:type="spellEnd"/>
      <w:r w:rsidR="000A1BB1" w:rsidRPr="000A1BB1">
        <w:rPr>
          <w:rFonts w:ascii="Arial" w:hAnsi="Arial" w:cs="Arial"/>
          <w:sz w:val="22"/>
          <w:szCs w:val="22"/>
        </w:rPr>
        <w:t xml:space="preserve"> Júnior</w:t>
      </w:r>
      <w:r w:rsidR="000A1BB1">
        <w:rPr>
          <w:rFonts w:ascii="Arial" w:hAnsi="Arial" w:cs="Arial"/>
          <w:sz w:val="22"/>
          <w:szCs w:val="22"/>
        </w:rPr>
        <w:t xml:space="preserve"> e </w:t>
      </w:r>
      <w:r w:rsidR="000A1BB1" w:rsidRPr="000A1BB1">
        <w:rPr>
          <w:rFonts w:ascii="Arial" w:hAnsi="Arial" w:cs="Arial"/>
          <w:sz w:val="22"/>
          <w:szCs w:val="22"/>
        </w:rPr>
        <w:t xml:space="preserve">Caroline Salgueiro </w:t>
      </w:r>
      <w:r w:rsidR="00325732">
        <w:rPr>
          <w:rFonts w:ascii="Arial" w:hAnsi="Arial" w:cs="Arial"/>
          <w:sz w:val="22"/>
          <w:szCs w:val="22"/>
        </w:rPr>
        <w:t xml:space="preserve">da </w:t>
      </w:r>
      <w:r w:rsidR="000A1BB1" w:rsidRPr="000A1BB1">
        <w:rPr>
          <w:rFonts w:ascii="Arial" w:hAnsi="Arial" w:cs="Arial"/>
          <w:sz w:val="22"/>
          <w:szCs w:val="22"/>
        </w:rPr>
        <w:t>P</w:t>
      </w:r>
      <w:r w:rsidR="00325732">
        <w:rPr>
          <w:rFonts w:ascii="Arial" w:hAnsi="Arial" w:cs="Arial"/>
          <w:sz w:val="22"/>
          <w:szCs w:val="22"/>
        </w:rPr>
        <w:t>urificação</w:t>
      </w:r>
      <w:r w:rsidR="000A1BB1" w:rsidRPr="000A1BB1">
        <w:rPr>
          <w:rFonts w:ascii="Arial" w:hAnsi="Arial" w:cs="Arial"/>
          <w:sz w:val="22"/>
          <w:szCs w:val="22"/>
        </w:rPr>
        <w:t xml:space="preserve"> Marques </w:t>
      </w:r>
      <w:proofErr w:type="spellStart"/>
      <w:r w:rsidR="000A1BB1" w:rsidRPr="000A1BB1">
        <w:rPr>
          <w:rFonts w:ascii="Arial" w:hAnsi="Arial" w:cs="Arial"/>
          <w:sz w:val="22"/>
          <w:szCs w:val="22"/>
        </w:rPr>
        <w:t>Fenato</w:t>
      </w:r>
      <w:proofErr w:type="spellEnd"/>
      <w:r w:rsidR="000A1BB1">
        <w:rPr>
          <w:rFonts w:ascii="Arial" w:hAnsi="Arial" w:cs="Arial"/>
          <w:sz w:val="22"/>
          <w:szCs w:val="22"/>
        </w:rPr>
        <w:t>.</w:t>
      </w:r>
      <w:r w:rsidR="0039281A" w:rsidRPr="0039281A">
        <w:rPr>
          <w:rFonts w:ascii="Arial" w:hAnsi="Arial" w:cs="Arial"/>
          <w:sz w:val="22"/>
          <w:szCs w:val="22"/>
        </w:rPr>
        <w:t xml:space="preserve"> </w:t>
      </w:r>
      <w:r w:rsidR="000A1BB1">
        <w:rPr>
          <w:rFonts w:ascii="Arial" w:hAnsi="Arial" w:cs="Arial"/>
          <w:sz w:val="22"/>
          <w:szCs w:val="22"/>
        </w:rPr>
        <w:t>Foi reconduzido à Coordenação da CEP o</w:t>
      </w:r>
      <w:r w:rsidR="0039281A" w:rsidRPr="0039281A">
        <w:rPr>
          <w:rFonts w:ascii="Arial" w:hAnsi="Arial" w:cs="Arial"/>
          <w:sz w:val="22"/>
          <w:szCs w:val="22"/>
        </w:rPr>
        <w:t xml:space="preserve"> Conselheiro </w:t>
      </w:r>
      <w:r w:rsidR="000A1BB1">
        <w:rPr>
          <w:rFonts w:ascii="Arial" w:hAnsi="Arial" w:cs="Arial"/>
          <w:sz w:val="22"/>
          <w:szCs w:val="22"/>
        </w:rPr>
        <w:t xml:space="preserve">Luiz Eduardo </w:t>
      </w:r>
      <w:proofErr w:type="spellStart"/>
      <w:r w:rsidR="000A1BB1">
        <w:rPr>
          <w:rFonts w:ascii="Arial" w:hAnsi="Arial" w:cs="Arial"/>
          <w:sz w:val="22"/>
          <w:szCs w:val="22"/>
        </w:rPr>
        <w:t>Bini</w:t>
      </w:r>
      <w:proofErr w:type="spellEnd"/>
      <w:r w:rsidR="000A1BB1">
        <w:rPr>
          <w:rFonts w:ascii="Arial" w:hAnsi="Arial" w:cs="Arial"/>
          <w:sz w:val="22"/>
          <w:szCs w:val="22"/>
        </w:rPr>
        <w:t xml:space="preserve"> Gomes da Silva. -.-.-.-.-.-.-.-.-.-.-.-.-.-.-.-.-.-.-.-.-.-.-.-.-.-.-.-.-.-.-.-.-.-.-.-.-.-.-.-.-.-.-.-.-.-.-.-.-.-.-.-.-.-.-.</w:t>
      </w:r>
      <w:r w:rsidR="006D52AD">
        <w:rPr>
          <w:rFonts w:ascii="Arial" w:hAnsi="Arial" w:cs="Arial"/>
          <w:sz w:val="22"/>
          <w:szCs w:val="22"/>
        </w:rPr>
        <w:t>-.-.-.-.-.-.-.-.</w:t>
      </w:r>
    </w:p>
    <w:p w14:paraId="4440B030" w14:textId="57A9C3C9" w:rsidR="005527DA" w:rsidRDefault="005527DA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INFORMES SOBRE DELIBERAÇÕES E ENCAMINHAMENTOS RELATIVOS A REUNIÃO ANTERIOR </w:t>
      </w:r>
      <w:r w:rsidRPr="007E32C6">
        <w:rPr>
          <w:rFonts w:ascii="Arial" w:hAnsi="Arial" w:cs="Calibri"/>
          <w:sz w:val="22"/>
          <w:szCs w:val="22"/>
        </w:rPr>
        <w:t xml:space="preserve">– </w:t>
      </w:r>
      <w:r w:rsidR="00996501" w:rsidRPr="007E32C6">
        <w:rPr>
          <w:rFonts w:ascii="Arial" w:hAnsi="Arial" w:cs="Calibri"/>
          <w:sz w:val="22"/>
          <w:szCs w:val="22"/>
        </w:rPr>
        <w:t xml:space="preserve">Os Conselheiros presentes foram informados pela Assessora da Comissão de Exercício Profissional sobre os encaminhamentos realizados a partir das Deliberações elaboradas na Reunião Ordinária n° </w:t>
      </w:r>
      <w:r w:rsidR="00F7660D">
        <w:rPr>
          <w:rFonts w:ascii="Arial" w:hAnsi="Arial" w:cs="Calibri"/>
          <w:sz w:val="22"/>
          <w:szCs w:val="22"/>
        </w:rPr>
        <w:t>12/2016</w:t>
      </w:r>
      <w:r w:rsidR="00996501">
        <w:rPr>
          <w:rFonts w:ascii="Arial" w:hAnsi="Arial" w:cs="Calibri"/>
          <w:sz w:val="22"/>
          <w:szCs w:val="22"/>
        </w:rPr>
        <w:t xml:space="preserve"> </w:t>
      </w:r>
      <w:r w:rsidR="00996501" w:rsidRPr="00AA1F92">
        <w:rPr>
          <w:rFonts w:ascii="Arial" w:hAnsi="Arial" w:cs="Calibri"/>
          <w:sz w:val="22"/>
          <w:szCs w:val="22"/>
        </w:rPr>
        <w:t xml:space="preserve">da </w:t>
      </w:r>
      <w:r w:rsidR="00B54A26" w:rsidRPr="00AA1F92">
        <w:rPr>
          <w:rFonts w:ascii="Arial" w:hAnsi="Arial" w:cs="Calibri"/>
          <w:sz w:val="22"/>
          <w:szCs w:val="22"/>
        </w:rPr>
        <w:t>CEP.</w:t>
      </w:r>
      <w:r w:rsidR="00AA1F92" w:rsidRPr="00AA1F92">
        <w:rPr>
          <w:rFonts w:ascii="Arial" w:hAnsi="Arial" w:cs="Calibri"/>
          <w:sz w:val="22"/>
          <w:szCs w:val="22"/>
        </w:rPr>
        <w:t>-.-</w:t>
      </w:r>
      <w:r w:rsidR="007E32C6" w:rsidRPr="00AA1F92">
        <w:rPr>
          <w:rFonts w:ascii="Arial" w:hAnsi="Arial" w:cs="Calibri"/>
          <w:sz w:val="22"/>
          <w:szCs w:val="22"/>
        </w:rPr>
        <w:t>.-.-.-.-.-.-.-.-</w:t>
      </w:r>
      <w:r w:rsidR="00F46964">
        <w:rPr>
          <w:rFonts w:ascii="Arial" w:hAnsi="Arial" w:cs="Calibri"/>
          <w:sz w:val="22"/>
          <w:szCs w:val="22"/>
        </w:rPr>
        <w:t>.-.-.-</w:t>
      </w:r>
      <w:r w:rsidR="00AF29F8">
        <w:rPr>
          <w:rFonts w:ascii="Arial" w:hAnsi="Arial" w:cs="Calibri"/>
          <w:sz w:val="22"/>
          <w:szCs w:val="22"/>
        </w:rPr>
        <w:t>.-.-.-.-.-.</w:t>
      </w:r>
      <w:r w:rsidR="00B54A26">
        <w:rPr>
          <w:rFonts w:ascii="Arial" w:hAnsi="Arial" w:cs="Calibri"/>
          <w:sz w:val="22"/>
          <w:szCs w:val="22"/>
        </w:rPr>
        <w:t>-</w:t>
      </w:r>
    </w:p>
    <w:p w14:paraId="0CC6E536" w14:textId="5B9E22C1" w:rsidR="00CD0689" w:rsidRPr="006D52AD" w:rsidRDefault="0035196E" w:rsidP="006D52AD">
      <w:pPr>
        <w:pStyle w:val="PargrafodaLista"/>
        <w:widowControl/>
        <w:numPr>
          <w:ilvl w:val="0"/>
          <w:numId w:val="13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</w:rPr>
      </w:pPr>
      <w:r w:rsidRPr="006D52AD">
        <w:rPr>
          <w:rFonts w:ascii="Arial" w:hAnsi="Arial" w:cs="Calibri"/>
          <w:b/>
          <w:sz w:val="22"/>
          <w:szCs w:val="22"/>
        </w:rPr>
        <w:t>PROPOSTA DE TRABALHO DA CEP PARA 2017</w:t>
      </w:r>
      <w:r w:rsidRPr="006D52AD">
        <w:rPr>
          <w:rFonts w:ascii="Arial" w:hAnsi="Arial" w:cs="Calibri"/>
          <w:sz w:val="22"/>
          <w:szCs w:val="22"/>
        </w:rPr>
        <w:t xml:space="preserve"> – </w:t>
      </w:r>
      <w:r w:rsidR="009B2B39" w:rsidRPr="006D52AD">
        <w:rPr>
          <w:rFonts w:ascii="Arial" w:hAnsi="Arial" w:cs="Calibri"/>
          <w:sz w:val="22"/>
          <w:szCs w:val="22"/>
        </w:rPr>
        <w:t>O</w:t>
      </w:r>
      <w:r w:rsidRPr="006D52AD">
        <w:rPr>
          <w:rFonts w:ascii="Arial" w:hAnsi="Arial" w:cs="Calibri"/>
          <w:sz w:val="22"/>
          <w:szCs w:val="22"/>
        </w:rPr>
        <w:t xml:space="preserve"> Coordenador</w:t>
      </w:r>
      <w:r w:rsidR="009B2B39" w:rsidRPr="006D52AD">
        <w:rPr>
          <w:rFonts w:ascii="Arial" w:hAnsi="Arial" w:cs="Calibri"/>
          <w:sz w:val="22"/>
          <w:szCs w:val="22"/>
        </w:rPr>
        <w:t xml:space="preserve"> da Comissão</w:t>
      </w:r>
      <w:r w:rsidRPr="006D52AD">
        <w:rPr>
          <w:rFonts w:ascii="Arial" w:hAnsi="Arial" w:cs="Calibri"/>
          <w:sz w:val="22"/>
          <w:szCs w:val="22"/>
        </w:rPr>
        <w:t xml:space="preserve"> Luiz Eduardo </w:t>
      </w:r>
      <w:proofErr w:type="spellStart"/>
      <w:r w:rsidRPr="006D52AD">
        <w:rPr>
          <w:rFonts w:ascii="Arial" w:hAnsi="Arial" w:cs="Calibri"/>
          <w:sz w:val="22"/>
          <w:szCs w:val="22"/>
        </w:rPr>
        <w:t>Bini</w:t>
      </w:r>
      <w:proofErr w:type="spellEnd"/>
      <w:r w:rsidRPr="006D52AD">
        <w:rPr>
          <w:rFonts w:ascii="Arial" w:hAnsi="Arial" w:cs="Calibri"/>
          <w:sz w:val="22"/>
          <w:szCs w:val="22"/>
        </w:rPr>
        <w:t xml:space="preserve"> Gomes da Silva </w:t>
      </w:r>
      <w:r w:rsidR="009B2B39" w:rsidRPr="006D52AD">
        <w:rPr>
          <w:rFonts w:ascii="Arial" w:hAnsi="Arial" w:cs="Calibri"/>
          <w:sz w:val="22"/>
          <w:szCs w:val="22"/>
        </w:rPr>
        <w:t xml:space="preserve">informa que na esfera federal os casos referentes a RDA e o não recolhimento de RRT são tratados em conjunto pela CEP e pela CED. </w:t>
      </w:r>
      <w:r w:rsidR="00D21414">
        <w:rPr>
          <w:rFonts w:ascii="Arial" w:hAnsi="Arial" w:cs="Calibri"/>
          <w:sz w:val="22"/>
          <w:szCs w:val="22"/>
        </w:rPr>
        <w:t>Na sequência, a</w:t>
      </w:r>
      <w:r w:rsidR="001452AC" w:rsidRPr="006D52AD">
        <w:rPr>
          <w:rFonts w:ascii="Arial" w:hAnsi="Arial" w:cs="Calibri"/>
          <w:sz w:val="22"/>
          <w:szCs w:val="22"/>
        </w:rPr>
        <w:t xml:space="preserve">presenta o </w:t>
      </w:r>
      <w:r w:rsidR="00A61807" w:rsidRPr="00A61807">
        <w:rPr>
          <w:rFonts w:ascii="Arial" w:hAnsi="Arial" w:cs="Calibri"/>
          <w:sz w:val="22"/>
          <w:szCs w:val="22"/>
        </w:rPr>
        <w:t>Guia de Orientações para a Contratação de Serviços de Arquitetura de Interiores</w:t>
      </w:r>
      <w:r w:rsidR="00611FAE" w:rsidRPr="00A61807">
        <w:rPr>
          <w:rFonts w:ascii="Arial" w:hAnsi="Arial" w:cs="Calibri"/>
          <w:sz w:val="22"/>
          <w:szCs w:val="22"/>
        </w:rPr>
        <w:t>, elaborado pelo CAU/</w:t>
      </w:r>
      <w:r w:rsidR="00A61807">
        <w:rPr>
          <w:rFonts w:ascii="Arial" w:hAnsi="Arial" w:cs="Calibri"/>
          <w:sz w:val="22"/>
          <w:szCs w:val="22"/>
        </w:rPr>
        <w:t>CE</w:t>
      </w:r>
      <w:r w:rsidR="00611FAE" w:rsidRPr="006D52AD">
        <w:rPr>
          <w:rFonts w:ascii="Arial" w:hAnsi="Arial" w:cs="Calibri"/>
          <w:sz w:val="22"/>
          <w:szCs w:val="22"/>
        </w:rPr>
        <w:t xml:space="preserve"> e a minuta da proposta de trabalho da CEP para 2017, que</w:t>
      </w:r>
      <w:r w:rsidR="00E15C8F" w:rsidRPr="006D52AD">
        <w:rPr>
          <w:rFonts w:ascii="Arial" w:hAnsi="Arial" w:cs="Calibri"/>
          <w:sz w:val="22"/>
          <w:szCs w:val="22"/>
        </w:rPr>
        <w:t xml:space="preserve"> visa criar um ambiente de interação profissional entre a classe dos arquitetos e urbanistas, as entidades profissionais que os representam junto ao CAU/PR, de forma a subsidiar, orientar, esclarecer, promover e valorizar o Exercício Profissional no estado.</w:t>
      </w:r>
      <w:r w:rsidR="00611FAE" w:rsidRPr="006D52AD">
        <w:rPr>
          <w:rFonts w:ascii="Arial" w:hAnsi="Arial" w:cs="Calibri"/>
          <w:sz w:val="22"/>
          <w:szCs w:val="22"/>
        </w:rPr>
        <w:t xml:space="preserve"> </w:t>
      </w:r>
      <w:r w:rsidR="00B41268" w:rsidRPr="006D52AD">
        <w:rPr>
          <w:rFonts w:ascii="Arial" w:hAnsi="Arial" w:cs="Calibri"/>
          <w:sz w:val="22"/>
          <w:szCs w:val="22"/>
        </w:rPr>
        <w:t xml:space="preserve">O Conselheiro Orlando </w:t>
      </w:r>
      <w:proofErr w:type="spellStart"/>
      <w:r w:rsidR="00B41268" w:rsidRPr="006D52AD">
        <w:rPr>
          <w:rFonts w:ascii="Arial" w:hAnsi="Arial" w:cs="Calibri"/>
          <w:sz w:val="22"/>
          <w:szCs w:val="22"/>
        </w:rPr>
        <w:t>Busarello</w:t>
      </w:r>
      <w:proofErr w:type="spellEnd"/>
      <w:r w:rsidR="00B41268" w:rsidRPr="006D52AD">
        <w:rPr>
          <w:rFonts w:ascii="Arial" w:hAnsi="Arial" w:cs="Calibri"/>
          <w:sz w:val="22"/>
          <w:szCs w:val="22"/>
        </w:rPr>
        <w:t xml:space="preserve"> sugere, para tanto, o envolvimento do CEAU (Colegiado das Entidades dos Arquitetos e Urbanistas). O Presidente do CAU/PR, Jeferson Dantas Navolar, é convidado a participar da discussão. </w:t>
      </w:r>
      <w:r w:rsidR="006D52AD">
        <w:rPr>
          <w:rFonts w:ascii="Arial" w:hAnsi="Arial" w:cs="Calibri"/>
          <w:sz w:val="22"/>
          <w:szCs w:val="22"/>
        </w:rPr>
        <w:t xml:space="preserve">A proposta de trabalho da CEP para 2017 e o </w:t>
      </w:r>
      <w:r w:rsidR="00A61807" w:rsidRPr="00A61807">
        <w:rPr>
          <w:rFonts w:ascii="Arial" w:hAnsi="Arial" w:cs="Calibri"/>
          <w:sz w:val="22"/>
          <w:szCs w:val="22"/>
        </w:rPr>
        <w:t>Guia de Orientações para a Contratação de Serviços de Arquitetura de Interiores, elaborado pelo CAU/</w:t>
      </w:r>
      <w:r w:rsidR="00A61807">
        <w:rPr>
          <w:rFonts w:ascii="Arial" w:hAnsi="Arial" w:cs="Calibri"/>
          <w:sz w:val="22"/>
          <w:szCs w:val="22"/>
        </w:rPr>
        <w:t>CE</w:t>
      </w:r>
      <w:r w:rsidR="00D21414">
        <w:rPr>
          <w:rFonts w:ascii="Arial" w:hAnsi="Arial" w:cs="Calibri"/>
          <w:sz w:val="22"/>
          <w:szCs w:val="22"/>
        </w:rPr>
        <w:t>,</w:t>
      </w:r>
      <w:r w:rsidR="006D52AD">
        <w:rPr>
          <w:rFonts w:ascii="Arial" w:hAnsi="Arial" w:cs="Calibri"/>
          <w:sz w:val="22"/>
          <w:szCs w:val="22"/>
        </w:rPr>
        <w:t xml:space="preserve"> são apresentados ao Presidente, que ressalta a i</w:t>
      </w:r>
      <w:bookmarkStart w:id="0" w:name="_GoBack"/>
      <w:bookmarkEnd w:id="0"/>
      <w:r w:rsidR="006D52AD">
        <w:rPr>
          <w:rFonts w:ascii="Arial" w:hAnsi="Arial" w:cs="Calibri"/>
          <w:sz w:val="22"/>
          <w:szCs w:val="22"/>
        </w:rPr>
        <w:t xml:space="preserve">mportância do envolvimento da Comissão no assunto. Os Conselheiros sugerem ao Presidente a integração com o CEAU, ao que o Presidente Jeferson sugere que seja agendada uma </w:t>
      </w:r>
      <w:r w:rsidR="00393F52">
        <w:rPr>
          <w:rFonts w:ascii="Arial" w:hAnsi="Arial" w:cs="Calibri"/>
          <w:sz w:val="22"/>
          <w:szCs w:val="22"/>
        </w:rPr>
        <w:t xml:space="preserve">reunião do CEAU. O Presidente Jeferson sugere ainda a elaboração de listagem mês a mês de </w:t>
      </w:r>
      <w:proofErr w:type="spellStart"/>
      <w:r w:rsidR="00393F52">
        <w:rPr>
          <w:rFonts w:ascii="Arial" w:hAnsi="Arial" w:cs="Calibri"/>
          <w:sz w:val="22"/>
          <w:szCs w:val="22"/>
        </w:rPr>
        <w:t>RRTs</w:t>
      </w:r>
      <w:proofErr w:type="spellEnd"/>
      <w:r w:rsidR="00393F52">
        <w:rPr>
          <w:rFonts w:ascii="Arial" w:hAnsi="Arial" w:cs="Calibri"/>
          <w:sz w:val="22"/>
          <w:szCs w:val="22"/>
        </w:rPr>
        <w:t xml:space="preserve"> relativos a Arquitetura de Interiores e comparação dos dados obtidos com número total de </w:t>
      </w:r>
      <w:proofErr w:type="spellStart"/>
      <w:r w:rsidR="00393F52">
        <w:rPr>
          <w:rFonts w:ascii="Arial" w:hAnsi="Arial" w:cs="Calibri"/>
          <w:sz w:val="22"/>
          <w:szCs w:val="22"/>
        </w:rPr>
        <w:t>RRTs</w:t>
      </w:r>
      <w:proofErr w:type="spellEnd"/>
      <w:r w:rsidR="00393F52">
        <w:rPr>
          <w:rFonts w:ascii="Arial" w:hAnsi="Arial" w:cs="Calibri"/>
          <w:sz w:val="22"/>
          <w:szCs w:val="22"/>
        </w:rPr>
        <w:t xml:space="preserve">, assim como levantamento do número de profissionais envolvidos com atividades afetas à Arquitetura de Interiores. O Presidente Jeferson indica ainda a possibilidade de elaborar listagens para as 7 atribuições principais (Arquitetura de Interiores; Arquitetura e Urbanismo; Arquitetura Paisagística; Patrimônio Histórico Cultural e Artístico; Planejamento Urbano e Regional; Execução e Gestão do Trabalho e Meio Ambiente), e futuramente planejar Fóruns para as 7 áreas. </w:t>
      </w:r>
      <w:r w:rsidR="007A7CC7">
        <w:rPr>
          <w:rFonts w:ascii="Arial" w:hAnsi="Arial" w:cs="Calibri"/>
          <w:sz w:val="22"/>
          <w:szCs w:val="22"/>
        </w:rPr>
        <w:t xml:space="preserve">A partir das sugestões do Presidente e dos próprios Conselheiros, foi elaborada versão inicial da Proposta de Trabalho da CEP para 2017, que segue em anexo. </w:t>
      </w:r>
      <w:r w:rsidR="007A7CC7" w:rsidRPr="00AA1F92">
        <w:rPr>
          <w:rFonts w:ascii="Arial" w:hAnsi="Arial" w:cs="Calibri"/>
          <w:sz w:val="22"/>
          <w:szCs w:val="22"/>
        </w:rPr>
        <w:t>-.-.-.-.-.-.-.-.-.-</w:t>
      </w:r>
      <w:r w:rsidR="007A7CC7">
        <w:rPr>
          <w:rFonts w:ascii="Arial" w:hAnsi="Arial" w:cs="Calibri"/>
          <w:sz w:val="22"/>
          <w:szCs w:val="22"/>
        </w:rPr>
        <w:t>.-.-.-.-.</w:t>
      </w:r>
    </w:p>
    <w:p w14:paraId="32D83870" w14:textId="0CF79C8F" w:rsidR="00B010D9" w:rsidRPr="000B1141" w:rsidRDefault="00B010D9" w:rsidP="006D52AD">
      <w:pPr>
        <w:widowControl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Calibri"/>
          <w:sz w:val="22"/>
          <w:szCs w:val="22"/>
        </w:rPr>
      </w:pPr>
      <w:r w:rsidRPr="00B010D9">
        <w:rPr>
          <w:rFonts w:ascii="Arial" w:hAnsi="Arial" w:cs="Calibri"/>
          <w:b/>
          <w:sz w:val="22"/>
          <w:szCs w:val="22"/>
        </w:rPr>
        <w:t>MATÉRIA NO SITE DA COHAB</w:t>
      </w:r>
      <w:r w:rsidRPr="00B010D9">
        <w:rPr>
          <w:rFonts w:ascii="Arial" w:hAnsi="Arial" w:cs="Calibri"/>
          <w:sz w:val="22"/>
          <w:szCs w:val="22"/>
        </w:rPr>
        <w:t xml:space="preserve"> que indica que por meio de convênio com o Conselho </w:t>
      </w:r>
      <w:r>
        <w:rPr>
          <w:rFonts w:ascii="Arial" w:hAnsi="Arial" w:cs="Calibri"/>
          <w:sz w:val="22"/>
          <w:szCs w:val="22"/>
        </w:rPr>
        <w:t>d</w:t>
      </w:r>
      <w:r w:rsidRPr="00B010D9">
        <w:rPr>
          <w:rFonts w:ascii="Arial" w:hAnsi="Arial" w:cs="Calibri"/>
          <w:sz w:val="22"/>
          <w:szCs w:val="22"/>
        </w:rPr>
        <w:t xml:space="preserve">e Engenharia </w:t>
      </w:r>
      <w:r>
        <w:rPr>
          <w:rFonts w:ascii="Arial" w:hAnsi="Arial" w:cs="Calibri"/>
          <w:sz w:val="22"/>
          <w:szCs w:val="22"/>
        </w:rPr>
        <w:t>e</w:t>
      </w:r>
      <w:r w:rsidRPr="00B010D9">
        <w:rPr>
          <w:rFonts w:ascii="Arial" w:hAnsi="Arial" w:cs="Calibri"/>
          <w:sz w:val="22"/>
          <w:szCs w:val="22"/>
        </w:rPr>
        <w:t xml:space="preserve"> Arquitetura </w:t>
      </w:r>
      <w:r>
        <w:rPr>
          <w:rFonts w:ascii="Arial" w:hAnsi="Arial" w:cs="Calibri"/>
          <w:sz w:val="22"/>
          <w:szCs w:val="22"/>
        </w:rPr>
        <w:t>d</w:t>
      </w:r>
      <w:r w:rsidRPr="00B010D9">
        <w:rPr>
          <w:rFonts w:ascii="Arial" w:hAnsi="Arial" w:cs="Calibri"/>
          <w:sz w:val="22"/>
          <w:szCs w:val="22"/>
        </w:rPr>
        <w:t xml:space="preserve">o Paraná fica dispensado de assistência técnica contratantes que </w:t>
      </w:r>
      <w:r w:rsidRPr="00B010D9">
        <w:rPr>
          <w:rFonts w:ascii="Arial" w:hAnsi="Arial" w:cs="Calibri"/>
          <w:sz w:val="22"/>
          <w:szCs w:val="22"/>
        </w:rPr>
        <w:lastRenderedPageBreak/>
        <w:t>recebam até 5 salários mínimos e atendam a certos critérios.</w:t>
      </w:r>
      <w:r>
        <w:rPr>
          <w:rFonts w:ascii="Arial" w:hAnsi="Arial" w:cs="Calibri"/>
          <w:sz w:val="22"/>
          <w:szCs w:val="22"/>
        </w:rPr>
        <w:t xml:space="preserve"> Matéria entregue pelo Conselheiro </w:t>
      </w:r>
      <w:r w:rsidR="007E64A8">
        <w:rPr>
          <w:rFonts w:ascii="Arial" w:hAnsi="Arial" w:cs="Calibri"/>
          <w:sz w:val="22"/>
          <w:szCs w:val="22"/>
        </w:rPr>
        <w:t xml:space="preserve">Milton Carlos </w:t>
      </w:r>
      <w:proofErr w:type="spellStart"/>
      <w:r w:rsidR="007E64A8">
        <w:rPr>
          <w:rFonts w:ascii="Arial" w:hAnsi="Arial" w:cs="Calibri"/>
          <w:sz w:val="22"/>
          <w:szCs w:val="22"/>
        </w:rPr>
        <w:t>Zanelatto</w:t>
      </w:r>
      <w:proofErr w:type="spellEnd"/>
      <w:r w:rsidR="007E64A8">
        <w:rPr>
          <w:rFonts w:ascii="Arial" w:hAnsi="Arial" w:cs="Calibri"/>
          <w:sz w:val="22"/>
          <w:szCs w:val="22"/>
        </w:rPr>
        <w:t xml:space="preserve"> Gonçalves</w:t>
      </w:r>
      <w:r>
        <w:rPr>
          <w:rFonts w:ascii="Arial" w:hAnsi="Arial" w:cs="Calibri"/>
          <w:sz w:val="22"/>
          <w:szCs w:val="22"/>
        </w:rPr>
        <w:t xml:space="preserve"> à Comissão de Exercício Profissional do CAU/PR.</w:t>
      </w:r>
      <w:r w:rsidRPr="00B010D9">
        <w:rPr>
          <w:rFonts w:ascii="Arial" w:hAnsi="Arial" w:cs="Calibri"/>
          <w:sz w:val="22"/>
          <w:szCs w:val="22"/>
        </w:rPr>
        <w:t xml:space="preserve"> - A CEP delibera por encaminhar à Fiscalização para que seja verificada a existência e o teor do Convênio e, existindo o Convênio, que seja oficiada a COHAB.</w:t>
      </w:r>
      <w:r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-.-.</w:t>
      </w:r>
      <w:r>
        <w:rPr>
          <w:rFonts w:ascii="Arial" w:hAnsi="Arial" w:cs="Calibri"/>
          <w:sz w:val="22"/>
          <w:szCs w:val="22"/>
        </w:rPr>
        <w:t>-.-.-.-.-.-.-.-.-.-.-.</w:t>
      </w:r>
    </w:p>
    <w:p w14:paraId="08BA5567" w14:textId="5DB9900D" w:rsidR="00CD0689" w:rsidRPr="00E110E5" w:rsidRDefault="00CD0689" w:rsidP="006D52AD">
      <w:pPr>
        <w:widowControl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E-MAIL DA ARQUITETA E URBANISTA ALANA MICHELLE LEAL</w:t>
      </w:r>
      <w:r w:rsidRPr="0061343E">
        <w:rPr>
          <w:rFonts w:ascii="Arial" w:hAnsi="Arial" w:cs="Calibri"/>
          <w:b/>
          <w:sz w:val="22"/>
          <w:szCs w:val="22"/>
        </w:rPr>
        <w:t xml:space="preserve"> – SOLICITAÇÃO DE REGISTRO DE DIREITO AUTORAL</w:t>
      </w:r>
      <w:r w:rsidRPr="00C21ADE">
        <w:rPr>
          <w:rFonts w:ascii="Arial" w:hAnsi="Arial" w:cs="Calibri"/>
          <w:b/>
          <w:sz w:val="22"/>
          <w:szCs w:val="22"/>
        </w:rPr>
        <w:t xml:space="preserve"> N° 36</w:t>
      </w:r>
      <w:r>
        <w:rPr>
          <w:rFonts w:ascii="Arial" w:hAnsi="Arial" w:cs="Calibri"/>
          <w:sz w:val="22"/>
          <w:szCs w:val="22"/>
        </w:rPr>
        <w:t xml:space="preserve"> </w:t>
      </w:r>
      <w:r w:rsidRPr="0061343E">
        <w:rPr>
          <w:rFonts w:ascii="Arial" w:hAnsi="Arial" w:cs="Calibri"/>
          <w:sz w:val="22"/>
          <w:szCs w:val="22"/>
        </w:rPr>
        <w:t>- Solicitação d</w:t>
      </w:r>
      <w:r>
        <w:rPr>
          <w:rFonts w:ascii="Arial" w:hAnsi="Arial" w:cs="Calibri"/>
          <w:sz w:val="22"/>
          <w:szCs w:val="22"/>
        </w:rPr>
        <w:t>a</w:t>
      </w:r>
      <w:r w:rsidRPr="0061343E">
        <w:rPr>
          <w:rFonts w:ascii="Arial" w:hAnsi="Arial" w:cs="Calibri"/>
          <w:sz w:val="22"/>
          <w:szCs w:val="22"/>
        </w:rPr>
        <w:t xml:space="preserve"> profissional </w:t>
      </w:r>
      <w:r w:rsidRPr="00A90DFB">
        <w:rPr>
          <w:rFonts w:ascii="Arial" w:hAnsi="Arial" w:cs="Calibri"/>
          <w:sz w:val="22"/>
          <w:szCs w:val="22"/>
        </w:rPr>
        <w:t xml:space="preserve">ALANA MICHELLE LEAL </w:t>
      </w:r>
      <w:r w:rsidRPr="0061343E">
        <w:rPr>
          <w:rFonts w:ascii="Arial" w:hAnsi="Arial" w:cs="Calibri"/>
          <w:sz w:val="22"/>
          <w:szCs w:val="22"/>
        </w:rPr>
        <w:t xml:space="preserve">de </w:t>
      </w:r>
      <w:r>
        <w:rPr>
          <w:rFonts w:ascii="Arial" w:hAnsi="Arial" w:cs="Calibri"/>
          <w:sz w:val="22"/>
          <w:szCs w:val="22"/>
        </w:rPr>
        <w:t>isenção de multa e juros aplicados sobre a anuidade referente ao exercício de 2016. A profissional informa que teve problemas técnicos com o SICCAU</w:t>
      </w:r>
      <w:r w:rsidRPr="00E110E5">
        <w:rPr>
          <w:rFonts w:ascii="Arial" w:hAnsi="Arial" w:cs="Calibri"/>
          <w:sz w:val="22"/>
          <w:szCs w:val="22"/>
        </w:rPr>
        <w:t xml:space="preserve">. </w:t>
      </w:r>
      <w:r w:rsidR="00B010D9" w:rsidRPr="00B010D9">
        <w:rPr>
          <w:rFonts w:ascii="Arial" w:hAnsi="Arial" w:cs="Calibri"/>
          <w:sz w:val="22"/>
          <w:szCs w:val="22"/>
        </w:rPr>
        <w:t>A CEP delibera pelo indeferimento da solicitação,</w:t>
      </w:r>
      <w:r w:rsidR="00B010D9" w:rsidRPr="00720DF7">
        <w:rPr>
          <w:rFonts w:ascii="Arial" w:hAnsi="Arial" w:cs="Calibri"/>
          <w:sz w:val="22"/>
          <w:szCs w:val="22"/>
        </w:rPr>
        <w:t xml:space="preserve"> </w:t>
      </w:r>
      <w:r w:rsidR="00B010D9" w:rsidRPr="00B010D9">
        <w:rPr>
          <w:rFonts w:ascii="Arial" w:hAnsi="Arial" w:cs="Calibri"/>
          <w:sz w:val="22"/>
          <w:szCs w:val="22"/>
        </w:rPr>
        <w:t xml:space="preserve">sendo necessário o atendimento às resoluções do Conselho relativas à quitação das anuidades em atraso. Encaminhar protocolo à Gerência de Atendimento para resposta à requerente. </w:t>
      </w:r>
      <w:r w:rsidR="00B010D9" w:rsidRPr="002048DC">
        <w:rPr>
          <w:rFonts w:ascii="Arial" w:hAnsi="Arial" w:cs="Calibri"/>
          <w:sz w:val="22"/>
          <w:szCs w:val="22"/>
        </w:rPr>
        <w:t>.-.-.-.</w:t>
      </w:r>
      <w:r w:rsidR="00B010D9">
        <w:rPr>
          <w:rFonts w:ascii="Arial" w:hAnsi="Arial" w:cs="Calibri"/>
          <w:sz w:val="22"/>
          <w:szCs w:val="22"/>
        </w:rPr>
        <w:t>-.-.-.-.-.-.-.-.-.-.-.-.-.-.-.-</w:t>
      </w:r>
      <w:r w:rsidR="00B010D9" w:rsidRPr="002048DC">
        <w:rPr>
          <w:rFonts w:ascii="Arial" w:hAnsi="Arial" w:cs="Calibri"/>
          <w:sz w:val="22"/>
          <w:szCs w:val="22"/>
        </w:rPr>
        <w:t>.-.-.-.</w:t>
      </w:r>
      <w:r w:rsidR="00B010D9">
        <w:rPr>
          <w:rFonts w:ascii="Arial" w:hAnsi="Arial" w:cs="Calibri"/>
          <w:sz w:val="22"/>
          <w:szCs w:val="22"/>
        </w:rPr>
        <w:t>-.-.-.-.-.-.-.-.-.-.-.-.-.-.-</w:t>
      </w:r>
    </w:p>
    <w:p w14:paraId="5ACAC819" w14:textId="45DCCA54" w:rsidR="007A7CC7" w:rsidRPr="002048DC" w:rsidRDefault="00252EF6" w:rsidP="002048DC">
      <w:pPr>
        <w:pStyle w:val="PargrafodaLista"/>
        <w:widowControl/>
        <w:tabs>
          <w:tab w:val="left" w:pos="284"/>
          <w:tab w:val="left" w:pos="567"/>
          <w:tab w:val="left" w:pos="851"/>
        </w:tabs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5527DA" w:rsidRPr="002048DC">
        <w:rPr>
          <w:rFonts w:ascii="Arial" w:hAnsi="Arial" w:cs="Calibri"/>
          <w:sz w:val="22"/>
          <w:szCs w:val="22"/>
        </w:rPr>
        <w:t>doze horas</w:t>
      </w:r>
      <w:r w:rsidR="00CD0689">
        <w:rPr>
          <w:rFonts w:ascii="Arial" w:hAnsi="Arial" w:cs="Calibri"/>
          <w:sz w:val="22"/>
          <w:szCs w:val="22"/>
        </w:rPr>
        <w:t xml:space="preserve"> e trinta minutos</w:t>
      </w:r>
      <w:r w:rsidR="005527DA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5527DA" w:rsidRPr="002048DC">
        <w:rPr>
          <w:rFonts w:ascii="Arial" w:hAnsi="Arial" w:cs="Calibri"/>
          <w:sz w:val="22"/>
          <w:szCs w:val="22"/>
        </w:rPr>
        <w:t>2</w:t>
      </w:r>
      <w:r w:rsidRPr="002048DC">
        <w:rPr>
          <w:rFonts w:ascii="Arial" w:hAnsi="Arial" w:cs="Calibri"/>
          <w:sz w:val="22"/>
          <w:szCs w:val="22"/>
        </w:rPr>
        <w:t>h</w:t>
      </w:r>
      <w:r w:rsidR="00CD0689">
        <w:rPr>
          <w:rFonts w:ascii="Arial" w:hAnsi="Arial" w:cs="Calibri"/>
          <w:sz w:val="22"/>
          <w:szCs w:val="22"/>
        </w:rPr>
        <w:t>3</w:t>
      </w:r>
      <w:r w:rsidR="005527DA" w:rsidRPr="002048DC">
        <w:rPr>
          <w:rFonts w:ascii="Arial" w:hAnsi="Arial" w:cs="Calibri"/>
          <w:sz w:val="22"/>
          <w:szCs w:val="22"/>
        </w:rPr>
        <w:t>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p w14:paraId="20966D45" w14:textId="77777777" w:rsidR="007A7CC7" w:rsidRDefault="007A7CC7" w:rsidP="00252EF6">
      <w:pPr>
        <w:suppressLineNumbers/>
        <w:jc w:val="both"/>
        <w:rPr>
          <w:rFonts w:cs="Arial"/>
          <w:sz w:val="18"/>
          <w:szCs w:val="18"/>
        </w:rPr>
      </w:pPr>
    </w:p>
    <w:p w14:paraId="45EAC509" w14:textId="6DA24158" w:rsidR="007A7CC7" w:rsidRPr="007A7CC7" w:rsidRDefault="007A7CC7" w:rsidP="00252EF6">
      <w:pPr>
        <w:suppressLineNumbers/>
        <w:jc w:val="both"/>
        <w:rPr>
          <w:rFonts w:ascii="Arial" w:hAnsi="Arial" w:cs="Calibri"/>
          <w:sz w:val="22"/>
          <w:szCs w:val="22"/>
        </w:rPr>
      </w:pPr>
      <w:r w:rsidRPr="007A7CC7">
        <w:rPr>
          <w:rFonts w:ascii="Arial" w:hAnsi="Arial" w:cs="Calibri"/>
          <w:sz w:val="22"/>
          <w:szCs w:val="22"/>
        </w:rPr>
        <w:t xml:space="preserve">Anexo 1 - </w:t>
      </w:r>
      <w:r>
        <w:rPr>
          <w:rFonts w:ascii="Arial" w:hAnsi="Arial" w:cs="Calibri"/>
          <w:sz w:val="22"/>
          <w:szCs w:val="22"/>
        </w:rPr>
        <w:t>Proposta de Trabalho da CEP para 2017 (2 páginas, elaborado em 25/01/2017)</w:t>
      </w:r>
    </w:p>
    <w:sectPr w:rsidR="007A7CC7" w:rsidRPr="007A7CC7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DFDC4" w14:textId="77777777" w:rsidR="00671DA3" w:rsidRDefault="00671DA3" w:rsidP="003710CC">
      <w:r>
        <w:separator/>
      </w:r>
    </w:p>
  </w:endnote>
  <w:endnote w:type="continuationSeparator" w:id="0">
    <w:p w14:paraId="304FA125" w14:textId="77777777" w:rsidR="00671DA3" w:rsidRDefault="00671DA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A61807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A61807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D7E01" w14:textId="77777777" w:rsidR="00671DA3" w:rsidRDefault="00671DA3" w:rsidP="003710CC">
      <w:r>
        <w:separator/>
      </w:r>
    </w:p>
  </w:footnote>
  <w:footnote w:type="continuationSeparator" w:id="0">
    <w:p w14:paraId="474A1B94" w14:textId="77777777" w:rsidR="00671DA3" w:rsidRDefault="00671DA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2911"/>
    <w:rsid w:val="00081F09"/>
    <w:rsid w:val="00091238"/>
    <w:rsid w:val="00091AD2"/>
    <w:rsid w:val="00094431"/>
    <w:rsid w:val="000A1BB1"/>
    <w:rsid w:val="000B1141"/>
    <w:rsid w:val="000B54FF"/>
    <w:rsid w:val="000C03D6"/>
    <w:rsid w:val="000C197C"/>
    <w:rsid w:val="000C38E6"/>
    <w:rsid w:val="000C75C1"/>
    <w:rsid w:val="000D166E"/>
    <w:rsid w:val="0010770E"/>
    <w:rsid w:val="00110DA4"/>
    <w:rsid w:val="0011649D"/>
    <w:rsid w:val="0011696B"/>
    <w:rsid w:val="00120F50"/>
    <w:rsid w:val="00121575"/>
    <w:rsid w:val="00121DE8"/>
    <w:rsid w:val="00133063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2048DC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5196E"/>
    <w:rsid w:val="0035461F"/>
    <w:rsid w:val="003710CC"/>
    <w:rsid w:val="0039281A"/>
    <w:rsid w:val="00393F52"/>
    <w:rsid w:val="003A17EE"/>
    <w:rsid w:val="003A3449"/>
    <w:rsid w:val="003A4117"/>
    <w:rsid w:val="003C457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A7A04"/>
    <w:rsid w:val="004B4339"/>
    <w:rsid w:val="004B6A75"/>
    <w:rsid w:val="004C5DB3"/>
    <w:rsid w:val="004D5211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5047"/>
    <w:rsid w:val="005835D0"/>
    <w:rsid w:val="005954CE"/>
    <w:rsid w:val="005A60F6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6946"/>
    <w:rsid w:val="00671DA3"/>
    <w:rsid w:val="006724CC"/>
    <w:rsid w:val="006751DC"/>
    <w:rsid w:val="00681198"/>
    <w:rsid w:val="006A1905"/>
    <w:rsid w:val="006A72E6"/>
    <w:rsid w:val="006B0050"/>
    <w:rsid w:val="006B398E"/>
    <w:rsid w:val="006D52AD"/>
    <w:rsid w:val="006E15A4"/>
    <w:rsid w:val="006E27F7"/>
    <w:rsid w:val="006E4A8A"/>
    <w:rsid w:val="006E6AAD"/>
    <w:rsid w:val="006F7EE0"/>
    <w:rsid w:val="00701300"/>
    <w:rsid w:val="007155E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F2E"/>
    <w:rsid w:val="00823DF4"/>
    <w:rsid w:val="00825359"/>
    <w:rsid w:val="00833B06"/>
    <w:rsid w:val="00836383"/>
    <w:rsid w:val="0086633F"/>
    <w:rsid w:val="00872994"/>
    <w:rsid w:val="00885A29"/>
    <w:rsid w:val="0088774B"/>
    <w:rsid w:val="00891CC9"/>
    <w:rsid w:val="0089307B"/>
    <w:rsid w:val="0089699B"/>
    <w:rsid w:val="008A277E"/>
    <w:rsid w:val="008A5C79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0199"/>
    <w:rsid w:val="009413AF"/>
    <w:rsid w:val="00950ECE"/>
    <w:rsid w:val="0098412B"/>
    <w:rsid w:val="00996501"/>
    <w:rsid w:val="009B2B39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61807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747A"/>
    <w:rsid w:val="00B24C18"/>
    <w:rsid w:val="00B31E10"/>
    <w:rsid w:val="00B4126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72A71"/>
    <w:rsid w:val="00C7490D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F3F0A"/>
    <w:rsid w:val="00DF7C33"/>
    <w:rsid w:val="00E009B6"/>
    <w:rsid w:val="00E04F86"/>
    <w:rsid w:val="00E110E5"/>
    <w:rsid w:val="00E1538A"/>
    <w:rsid w:val="00E15C8F"/>
    <w:rsid w:val="00E33AEB"/>
    <w:rsid w:val="00E3514F"/>
    <w:rsid w:val="00E36216"/>
    <w:rsid w:val="00E53D38"/>
    <w:rsid w:val="00E55CD7"/>
    <w:rsid w:val="00E63902"/>
    <w:rsid w:val="00E664DF"/>
    <w:rsid w:val="00E71BB6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4BD0-73A5-45F1-82A2-AF386130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1040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161</cp:revision>
  <cp:lastPrinted>2016-12-12T17:54:00Z</cp:lastPrinted>
  <dcterms:created xsi:type="dcterms:W3CDTF">2016-02-22T20:26:00Z</dcterms:created>
  <dcterms:modified xsi:type="dcterms:W3CDTF">2017-02-20T20:40:00Z</dcterms:modified>
</cp:coreProperties>
</file>