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5A3E1EBA" w:rsidR="007A0F5A" w:rsidRPr="00E67C1A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E67C1A">
        <w:rPr>
          <w:rFonts w:cs="Arial"/>
          <w:sz w:val="24"/>
          <w:szCs w:val="24"/>
        </w:rPr>
        <w:t xml:space="preserve">ATA DA REUNIÃO </w:t>
      </w:r>
      <w:r w:rsidR="00DE2F4F">
        <w:rPr>
          <w:rFonts w:cs="Arial"/>
          <w:sz w:val="24"/>
          <w:szCs w:val="24"/>
        </w:rPr>
        <w:t>EXTRA</w:t>
      </w:r>
      <w:r w:rsidRPr="00E67C1A">
        <w:rPr>
          <w:rFonts w:cs="Arial"/>
          <w:sz w:val="24"/>
          <w:szCs w:val="24"/>
        </w:rPr>
        <w:t xml:space="preserve">ORDINÁRIA Nº </w:t>
      </w:r>
      <w:r w:rsidR="00FD5978">
        <w:rPr>
          <w:rFonts w:cs="Arial"/>
          <w:sz w:val="24"/>
          <w:szCs w:val="24"/>
        </w:rPr>
        <w:t>1</w:t>
      </w:r>
      <w:r w:rsidR="00BC613C">
        <w:rPr>
          <w:rFonts w:cs="Arial"/>
          <w:sz w:val="24"/>
          <w:szCs w:val="24"/>
        </w:rPr>
        <w:t>2</w:t>
      </w:r>
      <w:r w:rsidR="00135A83" w:rsidRPr="00E67C1A">
        <w:rPr>
          <w:rFonts w:cs="Arial"/>
          <w:sz w:val="24"/>
          <w:szCs w:val="24"/>
        </w:rPr>
        <w:t>/2017</w:t>
      </w:r>
      <w:r w:rsidRPr="00E67C1A">
        <w:rPr>
          <w:rFonts w:cs="Arial"/>
          <w:sz w:val="24"/>
          <w:szCs w:val="24"/>
        </w:rPr>
        <w:t xml:space="preserve"> DA COMISSÃO DE EXERCÍCIO PROFISSIONAL DO CONSELHO DE ARQUITETURA E URBANISMO DO PARANÁ – CAU/PR, REALIZADA NO DIA </w:t>
      </w:r>
      <w:r w:rsidR="00BC613C">
        <w:rPr>
          <w:rFonts w:cs="Arial"/>
          <w:sz w:val="24"/>
          <w:szCs w:val="24"/>
        </w:rPr>
        <w:t>30</w:t>
      </w:r>
      <w:r w:rsidRPr="00E67C1A">
        <w:rPr>
          <w:rFonts w:cs="Arial"/>
          <w:sz w:val="24"/>
          <w:szCs w:val="24"/>
        </w:rPr>
        <w:t xml:space="preserve"> DE </w:t>
      </w:r>
      <w:r w:rsidR="00A82473">
        <w:rPr>
          <w:rFonts w:cs="Arial"/>
          <w:sz w:val="24"/>
          <w:szCs w:val="24"/>
        </w:rPr>
        <w:t>OUTU</w:t>
      </w:r>
      <w:r w:rsidR="001942E2">
        <w:rPr>
          <w:rFonts w:cs="Arial"/>
          <w:sz w:val="24"/>
          <w:szCs w:val="24"/>
        </w:rPr>
        <w:t>BRO</w:t>
      </w:r>
      <w:r w:rsidRPr="00E67C1A">
        <w:rPr>
          <w:rFonts w:cs="Arial"/>
          <w:sz w:val="24"/>
          <w:szCs w:val="24"/>
        </w:rPr>
        <w:t xml:space="preserve"> DE 201</w:t>
      </w:r>
      <w:r w:rsidR="00B659B3" w:rsidRPr="00E67C1A">
        <w:rPr>
          <w:rFonts w:cs="Arial"/>
          <w:sz w:val="24"/>
          <w:szCs w:val="24"/>
        </w:rPr>
        <w:t>7</w:t>
      </w:r>
      <w:r w:rsidRPr="00E67C1A">
        <w:rPr>
          <w:rFonts w:cs="Arial"/>
          <w:sz w:val="22"/>
          <w:szCs w:val="22"/>
        </w:rPr>
        <w:t>.-.-.-.-.-.-.-.-.-.-.-</w:t>
      </w:r>
      <w:r w:rsidR="00757FFA" w:rsidRPr="00E67C1A">
        <w:rPr>
          <w:rFonts w:cs="Arial"/>
          <w:sz w:val="22"/>
          <w:szCs w:val="22"/>
        </w:rPr>
        <w:t>.-.-.-</w:t>
      </w:r>
      <w:r w:rsidR="000C03D6" w:rsidRPr="00E67C1A">
        <w:rPr>
          <w:rFonts w:cs="Arial"/>
          <w:sz w:val="22"/>
          <w:szCs w:val="22"/>
        </w:rPr>
        <w:t>.</w:t>
      </w:r>
      <w:r w:rsidR="001A3489" w:rsidRPr="00E67C1A">
        <w:rPr>
          <w:rFonts w:cs="Arial"/>
          <w:sz w:val="22"/>
          <w:szCs w:val="22"/>
        </w:rPr>
        <w:t>-.-</w:t>
      </w:r>
      <w:r w:rsidR="001942E2">
        <w:rPr>
          <w:rFonts w:cs="Arial"/>
          <w:sz w:val="22"/>
          <w:szCs w:val="22"/>
        </w:rPr>
        <w:t>.-.-</w:t>
      </w:r>
    </w:p>
    <w:p w14:paraId="03FDA552" w14:textId="02347195" w:rsidR="000C03D6" w:rsidRPr="00E67C1A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Aos</w:t>
      </w:r>
      <w:r w:rsidR="00BC613C">
        <w:rPr>
          <w:rFonts w:ascii="Arial" w:hAnsi="Arial" w:cs="Arial"/>
          <w:sz w:val="22"/>
          <w:szCs w:val="22"/>
        </w:rPr>
        <w:t xml:space="preserve"> trinta</w:t>
      </w:r>
      <w:r w:rsidR="00FD5978">
        <w:rPr>
          <w:rFonts w:ascii="Arial" w:hAnsi="Arial" w:cs="Arial"/>
          <w:sz w:val="22"/>
          <w:szCs w:val="22"/>
        </w:rPr>
        <w:t xml:space="preserve"> </w:t>
      </w:r>
      <w:r w:rsidR="00B659B3" w:rsidRPr="00E67C1A">
        <w:rPr>
          <w:rFonts w:ascii="Arial" w:hAnsi="Arial" w:cs="Arial"/>
          <w:sz w:val="22"/>
          <w:szCs w:val="22"/>
        </w:rPr>
        <w:t xml:space="preserve">dias </w:t>
      </w:r>
      <w:r w:rsidRPr="00E67C1A">
        <w:rPr>
          <w:rFonts w:ascii="Arial" w:hAnsi="Arial" w:cs="Arial"/>
          <w:sz w:val="22"/>
          <w:szCs w:val="22"/>
        </w:rPr>
        <w:t xml:space="preserve">do mês de </w:t>
      </w:r>
      <w:r w:rsidR="00A82473">
        <w:rPr>
          <w:rFonts w:ascii="Arial" w:hAnsi="Arial" w:cs="Arial"/>
          <w:sz w:val="22"/>
          <w:szCs w:val="22"/>
        </w:rPr>
        <w:t>outubro</w:t>
      </w:r>
      <w:r w:rsidRPr="00E67C1A">
        <w:rPr>
          <w:rFonts w:ascii="Arial" w:hAnsi="Arial" w:cs="Arial"/>
          <w:sz w:val="22"/>
          <w:szCs w:val="22"/>
        </w:rPr>
        <w:t xml:space="preserve"> do ano de dois mil e </w:t>
      </w:r>
      <w:r w:rsidR="00B659B3" w:rsidRPr="00E67C1A">
        <w:rPr>
          <w:rFonts w:ascii="Arial" w:hAnsi="Arial" w:cs="Arial"/>
          <w:sz w:val="22"/>
          <w:szCs w:val="22"/>
        </w:rPr>
        <w:t>dezessete</w:t>
      </w:r>
      <w:r w:rsidRPr="00E67C1A">
        <w:rPr>
          <w:rFonts w:ascii="Arial" w:hAnsi="Arial" w:cs="Arial"/>
          <w:sz w:val="22"/>
          <w:szCs w:val="22"/>
        </w:rPr>
        <w:t xml:space="preserve"> (</w:t>
      </w:r>
      <w:r w:rsidR="00BC613C">
        <w:rPr>
          <w:rFonts w:ascii="Arial" w:hAnsi="Arial" w:cs="Arial"/>
          <w:sz w:val="22"/>
          <w:szCs w:val="22"/>
        </w:rPr>
        <w:t>30</w:t>
      </w:r>
      <w:r w:rsidR="00B40BBE" w:rsidRPr="00E67C1A">
        <w:rPr>
          <w:rFonts w:ascii="Arial" w:hAnsi="Arial" w:cs="Arial"/>
          <w:sz w:val="22"/>
          <w:szCs w:val="22"/>
        </w:rPr>
        <w:t>/</w:t>
      </w:r>
      <w:r w:rsidR="00D0179E">
        <w:rPr>
          <w:rFonts w:ascii="Arial" w:hAnsi="Arial" w:cs="Arial"/>
          <w:sz w:val="22"/>
          <w:szCs w:val="22"/>
        </w:rPr>
        <w:t>1</w:t>
      </w:r>
      <w:r w:rsidR="00B40BBE" w:rsidRPr="00E67C1A">
        <w:rPr>
          <w:rFonts w:ascii="Arial" w:hAnsi="Arial" w:cs="Arial"/>
          <w:sz w:val="22"/>
          <w:szCs w:val="22"/>
        </w:rPr>
        <w:t>0</w:t>
      </w:r>
      <w:r w:rsidR="00B659B3" w:rsidRPr="00E67C1A">
        <w:rPr>
          <w:rFonts w:ascii="Arial" w:hAnsi="Arial" w:cs="Arial"/>
          <w:sz w:val="22"/>
          <w:szCs w:val="22"/>
        </w:rPr>
        <w:t>/2017</w:t>
      </w:r>
      <w:r w:rsidRPr="00E67C1A">
        <w:rPr>
          <w:rFonts w:ascii="Arial" w:hAnsi="Arial" w:cs="Arial"/>
          <w:sz w:val="22"/>
          <w:szCs w:val="22"/>
        </w:rPr>
        <w:t xml:space="preserve">), </w:t>
      </w:r>
      <w:r w:rsidRPr="00933458">
        <w:rPr>
          <w:rFonts w:ascii="Arial" w:hAnsi="Arial" w:cs="Arial"/>
          <w:sz w:val="22"/>
          <w:szCs w:val="22"/>
        </w:rPr>
        <w:t xml:space="preserve">às </w:t>
      </w:r>
      <w:r w:rsidR="00F24C99" w:rsidRPr="00933458">
        <w:rPr>
          <w:rFonts w:ascii="Arial" w:hAnsi="Arial" w:cs="Arial"/>
          <w:sz w:val="22"/>
          <w:szCs w:val="22"/>
        </w:rPr>
        <w:t>q</w:t>
      </w:r>
      <w:r w:rsidR="00F24C99">
        <w:rPr>
          <w:rFonts w:ascii="Arial" w:hAnsi="Arial" w:cs="Arial"/>
          <w:sz w:val="22"/>
          <w:szCs w:val="22"/>
        </w:rPr>
        <w:t>uatorze</w:t>
      </w:r>
      <w:r w:rsidRPr="00933458">
        <w:rPr>
          <w:rFonts w:ascii="Arial" w:hAnsi="Arial" w:cs="Arial"/>
          <w:sz w:val="22"/>
          <w:szCs w:val="22"/>
        </w:rPr>
        <w:t xml:space="preserve"> horas (</w:t>
      </w:r>
      <w:r w:rsidR="00E2045B" w:rsidRPr="00933458">
        <w:rPr>
          <w:rFonts w:ascii="Arial" w:hAnsi="Arial" w:cs="Arial"/>
          <w:sz w:val="22"/>
          <w:szCs w:val="22"/>
        </w:rPr>
        <w:t>1</w:t>
      </w:r>
      <w:r w:rsidR="00F24C99">
        <w:rPr>
          <w:rFonts w:ascii="Arial" w:hAnsi="Arial" w:cs="Arial"/>
          <w:sz w:val="22"/>
          <w:szCs w:val="22"/>
        </w:rPr>
        <w:t>4</w:t>
      </w:r>
      <w:r w:rsidRPr="00933458">
        <w:rPr>
          <w:rFonts w:ascii="Arial" w:hAnsi="Arial" w:cs="Arial"/>
          <w:sz w:val="22"/>
          <w:szCs w:val="22"/>
        </w:rPr>
        <w:t>h</w:t>
      </w:r>
      <w:r w:rsidR="005527DA" w:rsidRPr="00933458">
        <w:rPr>
          <w:rFonts w:ascii="Arial" w:hAnsi="Arial" w:cs="Arial"/>
          <w:sz w:val="22"/>
          <w:szCs w:val="22"/>
        </w:rPr>
        <w:t>0</w:t>
      </w:r>
      <w:r w:rsidRPr="00933458">
        <w:rPr>
          <w:rFonts w:ascii="Arial" w:hAnsi="Arial" w:cs="Arial"/>
          <w:sz w:val="22"/>
          <w:szCs w:val="22"/>
        </w:rPr>
        <w:t>0), reuniu-se a Comissão de Exercício Profissional do CAU</w:t>
      </w:r>
      <w:r w:rsidRPr="00933458">
        <w:rPr>
          <w:rFonts w:ascii="Arial" w:eastAsia="Times New Roman" w:hAnsi="Arial" w:cs="Arial"/>
          <w:sz w:val="22"/>
          <w:szCs w:val="22"/>
          <w:lang w:eastAsia="en-US"/>
        </w:rPr>
        <w:t>/PR</w:t>
      </w:r>
      <w:r w:rsidRPr="00933458">
        <w:rPr>
          <w:rFonts w:ascii="Arial" w:hAnsi="Arial" w:cs="Arial"/>
          <w:sz w:val="22"/>
          <w:szCs w:val="22"/>
        </w:rPr>
        <w:t xml:space="preserve">, na Sessão </w:t>
      </w:r>
      <w:r w:rsidR="00553420" w:rsidRPr="00933458">
        <w:rPr>
          <w:rFonts w:ascii="Arial" w:hAnsi="Arial" w:cs="Arial"/>
          <w:sz w:val="22"/>
          <w:szCs w:val="22"/>
        </w:rPr>
        <w:t>Extrao</w:t>
      </w:r>
      <w:r w:rsidRPr="00933458">
        <w:rPr>
          <w:rFonts w:ascii="Arial" w:hAnsi="Arial" w:cs="Arial"/>
          <w:sz w:val="22"/>
          <w:szCs w:val="22"/>
        </w:rPr>
        <w:t>rdinária n</w:t>
      </w:r>
      <w:r w:rsidRPr="00933458">
        <w:rPr>
          <w:rFonts w:ascii="Arial" w:hAnsi="Arial" w:cs="Arial"/>
          <w:sz w:val="22"/>
          <w:szCs w:val="22"/>
          <w:vertAlign w:val="superscript"/>
        </w:rPr>
        <w:t>o</w:t>
      </w:r>
      <w:r w:rsidRPr="00933458">
        <w:rPr>
          <w:rFonts w:ascii="Arial" w:hAnsi="Arial" w:cs="Arial"/>
          <w:sz w:val="22"/>
          <w:szCs w:val="22"/>
        </w:rPr>
        <w:t xml:space="preserve"> </w:t>
      </w:r>
      <w:r w:rsidR="0072509A" w:rsidRPr="00933458">
        <w:rPr>
          <w:rFonts w:ascii="Arial" w:hAnsi="Arial" w:cs="Arial"/>
          <w:sz w:val="22"/>
          <w:szCs w:val="22"/>
        </w:rPr>
        <w:t>1</w:t>
      </w:r>
      <w:r w:rsidR="00BC613C">
        <w:rPr>
          <w:rFonts w:ascii="Arial" w:hAnsi="Arial" w:cs="Arial"/>
          <w:sz w:val="22"/>
          <w:szCs w:val="22"/>
        </w:rPr>
        <w:t>2</w:t>
      </w:r>
      <w:r w:rsidR="00B659B3" w:rsidRPr="00933458">
        <w:rPr>
          <w:rFonts w:ascii="Arial" w:hAnsi="Arial" w:cs="Arial"/>
          <w:sz w:val="22"/>
          <w:szCs w:val="22"/>
        </w:rPr>
        <w:t>/2017</w:t>
      </w:r>
      <w:r w:rsidRPr="00933458">
        <w:rPr>
          <w:rFonts w:ascii="Arial" w:hAnsi="Arial" w:cs="Arial"/>
          <w:sz w:val="22"/>
          <w:szCs w:val="22"/>
        </w:rPr>
        <w:t>,</w:t>
      </w:r>
      <w:r w:rsidR="00B659B3" w:rsidRPr="00933458">
        <w:rPr>
          <w:rFonts w:ascii="Arial" w:hAnsi="Arial" w:cs="Arial"/>
          <w:sz w:val="22"/>
          <w:szCs w:val="22"/>
        </w:rPr>
        <w:t xml:space="preserve"> </w:t>
      </w:r>
      <w:r w:rsidR="00B40BBE" w:rsidRPr="00933458">
        <w:rPr>
          <w:rFonts w:ascii="Arial" w:hAnsi="Arial" w:cs="Arial"/>
          <w:sz w:val="22"/>
          <w:szCs w:val="22"/>
        </w:rPr>
        <w:t>realizada n</w:t>
      </w:r>
      <w:r w:rsidR="00553420" w:rsidRPr="00933458">
        <w:rPr>
          <w:rFonts w:ascii="Arial" w:hAnsi="Arial" w:cs="Arial"/>
          <w:sz w:val="22"/>
          <w:szCs w:val="22"/>
        </w:rPr>
        <w:t xml:space="preserve">a sede do Conselho de Arquitetura e Urbanismo do </w:t>
      </w:r>
      <w:r w:rsidR="00553420">
        <w:rPr>
          <w:rFonts w:ascii="Arial" w:hAnsi="Arial" w:cs="Arial"/>
          <w:sz w:val="22"/>
          <w:szCs w:val="22"/>
        </w:rPr>
        <w:t>Paraná</w:t>
      </w:r>
      <w:r w:rsidR="00B40BBE" w:rsidRPr="00E67C1A">
        <w:rPr>
          <w:rFonts w:ascii="Arial" w:hAnsi="Arial" w:cs="Arial"/>
          <w:sz w:val="22"/>
          <w:szCs w:val="22"/>
        </w:rPr>
        <w:t>, na</w:t>
      </w:r>
      <w:r w:rsidR="004E3789">
        <w:rPr>
          <w:rFonts w:ascii="Arial" w:hAnsi="Arial" w:cs="Arial"/>
          <w:sz w:val="22"/>
          <w:szCs w:val="22"/>
        </w:rPr>
        <w:t xml:space="preserve"> </w:t>
      </w:r>
      <w:r w:rsidR="007F5733">
        <w:rPr>
          <w:rFonts w:ascii="Arial" w:hAnsi="Arial" w:cs="Arial"/>
          <w:sz w:val="22"/>
          <w:szCs w:val="22"/>
        </w:rPr>
        <w:t>Av. Nossa Senhora da Luz, 2530</w:t>
      </w:r>
      <w:r w:rsidR="004E3789">
        <w:rPr>
          <w:rFonts w:ascii="Arial" w:hAnsi="Arial" w:cs="Arial"/>
          <w:sz w:val="22"/>
          <w:szCs w:val="22"/>
        </w:rPr>
        <w:t xml:space="preserve">, </w:t>
      </w:r>
      <w:r w:rsidR="007F5733">
        <w:rPr>
          <w:rFonts w:ascii="Arial" w:hAnsi="Arial" w:cs="Arial"/>
          <w:sz w:val="22"/>
          <w:szCs w:val="22"/>
        </w:rPr>
        <w:t>Alto da XV</w:t>
      </w:r>
      <w:r w:rsidR="004E3789">
        <w:rPr>
          <w:rFonts w:ascii="Arial" w:hAnsi="Arial" w:cs="Arial"/>
          <w:sz w:val="22"/>
          <w:szCs w:val="22"/>
        </w:rPr>
        <w:t xml:space="preserve">, na cidade de </w:t>
      </w:r>
      <w:r w:rsidR="007F5733">
        <w:rPr>
          <w:rFonts w:ascii="Arial" w:hAnsi="Arial" w:cs="Arial"/>
          <w:sz w:val="22"/>
          <w:szCs w:val="22"/>
        </w:rPr>
        <w:t>Curitiba</w:t>
      </w:r>
      <w:r w:rsidR="00B40BBE" w:rsidRPr="00E67C1A">
        <w:rPr>
          <w:rFonts w:ascii="Arial" w:hAnsi="Arial" w:cs="Arial"/>
          <w:sz w:val="22"/>
          <w:szCs w:val="22"/>
        </w:rPr>
        <w:t>, no Estado do Paraná, coordenada pelo Arquiteto e Urbanista</w:t>
      </w:r>
      <w:r w:rsidR="00B40BBE" w:rsidRPr="00E67C1A">
        <w:rPr>
          <w:rFonts w:ascii="Arial" w:hAnsi="Arial" w:cs="Arial"/>
          <w:b/>
          <w:sz w:val="22"/>
          <w:szCs w:val="22"/>
        </w:rPr>
        <w:t xml:space="preserve">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="006E15A4" w:rsidRPr="00E67C1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E67C1A">
        <w:rPr>
          <w:rFonts w:ascii="Arial" w:hAnsi="Arial" w:cs="Arial"/>
          <w:sz w:val="22"/>
          <w:szCs w:val="22"/>
        </w:rPr>
        <w:t>– Coordenador da Comissão</w:t>
      </w:r>
      <w:r w:rsidRPr="00E67C1A">
        <w:rPr>
          <w:rFonts w:ascii="Arial" w:hAnsi="Arial" w:cs="Arial"/>
          <w:b/>
          <w:sz w:val="22"/>
          <w:szCs w:val="22"/>
        </w:rPr>
        <w:t xml:space="preserve">, </w:t>
      </w:r>
      <w:r w:rsidRPr="00E67C1A">
        <w:rPr>
          <w:rFonts w:ascii="Arial" w:hAnsi="Arial" w:cs="Arial"/>
          <w:sz w:val="22"/>
          <w:szCs w:val="22"/>
        </w:rPr>
        <w:t>tendo como Assessor</w:t>
      </w:r>
      <w:r w:rsidR="00CE0505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de Comissão </w:t>
      </w:r>
      <w:r w:rsidR="00E36B78">
        <w:rPr>
          <w:rFonts w:ascii="Arial" w:hAnsi="Arial" w:cs="Arial"/>
          <w:b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 xml:space="preserve">; sessão que contou ainda com a presença dos seguintes Arquitetos e Urbanistas: </w:t>
      </w:r>
      <w:r w:rsidR="000C03D6" w:rsidRPr="00E67C1A">
        <w:rPr>
          <w:rFonts w:ascii="Arial" w:hAnsi="Arial" w:cs="Arial"/>
          <w:sz w:val="22"/>
          <w:szCs w:val="22"/>
        </w:rPr>
        <w:t>Conselheiro</w:t>
      </w:r>
      <w:r w:rsidR="001A3489" w:rsidRPr="00E67C1A">
        <w:rPr>
          <w:rFonts w:ascii="Arial" w:hAnsi="Arial" w:cs="Arial"/>
          <w:sz w:val="22"/>
          <w:szCs w:val="22"/>
        </w:rPr>
        <w:t>s</w:t>
      </w:r>
      <w:r w:rsidR="00A82473">
        <w:rPr>
          <w:rFonts w:ascii="Arial" w:hAnsi="Arial" w:cs="Arial"/>
          <w:sz w:val="22"/>
          <w:szCs w:val="22"/>
        </w:rPr>
        <w:t xml:space="preserve"> </w:t>
      </w:r>
      <w:r w:rsidR="00A82473" w:rsidRPr="00A82473">
        <w:rPr>
          <w:rFonts w:ascii="Arial" w:hAnsi="Arial" w:cs="Arial"/>
          <w:b/>
          <w:sz w:val="22"/>
          <w:szCs w:val="22"/>
        </w:rPr>
        <w:t>MARGARETH ZIOLLA MENEZES</w:t>
      </w:r>
      <w:r w:rsidR="00A82473">
        <w:rPr>
          <w:rFonts w:ascii="Arial" w:hAnsi="Arial" w:cs="Arial"/>
          <w:sz w:val="22"/>
          <w:szCs w:val="22"/>
        </w:rPr>
        <w:t xml:space="preserve"> e</w:t>
      </w:r>
      <w:r w:rsidR="00B36E60">
        <w:rPr>
          <w:rFonts w:ascii="Arial" w:hAnsi="Arial" w:cs="Arial"/>
          <w:sz w:val="22"/>
          <w:szCs w:val="22"/>
        </w:rPr>
        <w:t xml:space="preserve"> </w:t>
      </w:r>
      <w:r w:rsidR="00A82473">
        <w:rPr>
          <w:rFonts w:ascii="Arial" w:hAnsi="Arial" w:cs="Arial"/>
          <w:b/>
          <w:sz w:val="22"/>
          <w:szCs w:val="22"/>
        </w:rPr>
        <w:t>RONALDO DUSCHENES</w:t>
      </w:r>
      <w:r w:rsidR="00757FFA" w:rsidRPr="00E67C1A">
        <w:rPr>
          <w:rFonts w:ascii="Arial" w:hAnsi="Arial" w:cs="Arial"/>
          <w:b/>
          <w:sz w:val="22"/>
          <w:szCs w:val="22"/>
        </w:rPr>
        <w:t>.</w:t>
      </w:r>
      <w:r w:rsidR="00A82473">
        <w:rPr>
          <w:rFonts w:ascii="Arial" w:eastAsia="Calibri" w:hAnsi="Arial" w:cs="Arial"/>
          <w:sz w:val="22"/>
          <w:szCs w:val="22"/>
        </w:rPr>
        <w:t>-.-.-.-.-.-.-.-.-.-.-</w:t>
      </w:r>
    </w:p>
    <w:p w14:paraId="0CA20837" w14:textId="069F8EF1" w:rsidR="001B6AC0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 xml:space="preserve">ORDEM DO DIA: </w:t>
      </w:r>
      <w:r w:rsidRPr="00AA0343">
        <w:rPr>
          <w:rFonts w:ascii="Arial" w:hAnsi="Arial" w:cs="Arial"/>
          <w:sz w:val="22"/>
          <w:szCs w:val="22"/>
        </w:rPr>
        <w:t>-.-.-.-.-.-.-.-.-.-.-.-.-.-.-.-.-.-.-.-.-.-.-.-.-.-.-.-.-.-.-.-.-.-.-.-.-.-.-.-.-.-.-.-.-.-.-.-.-.-.-.-.-.-.-</w:t>
      </w:r>
    </w:p>
    <w:p w14:paraId="5B9CBCB2" w14:textId="07295D8A" w:rsidR="004C7A56" w:rsidRPr="00C7301B" w:rsidRDefault="004C7A56" w:rsidP="00EC50C1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 PROTOCOLO Nº 561548/2017 - PROCESSO DE FISCALIZAÇÃO 1000052138 ANÁLISE DE RELATO DO CONSELHEIRO </w:t>
      </w:r>
      <w:r w:rsidRPr="00C7301B">
        <w:rPr>
          <w:rFonts w:ascii="Arial" w:hAnsi="Arial" w:cs="Arial"/>
          <w:sz w:val="22"/>
          <w:szCs w:val="22"/>
        </w:rPr>
        <w:t xml:space="preserve">- Relato do conselheiro Luiz </w:t>
      </w:r>
      <w:proofErr w:type="spellStart"/>
      <w:r w:rsidRPr="00C7301B">
        <w:rPr>
          <w:rFonts w:ascii="Arial" w:hAnsi="Arial" w:cs="Arial"/>
          <w:sz w:val="22"/>
          <w:szCs w:val="22"/>
        </w:rPr>
        <w:t>Becher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referente ao processo de fiscalização de empresa URBANISTICA – Arquitetura, Planejamento e Topografia EIRELI EPP, que ao ser autuada apresentou defesa ao auto, a qual foi repassada para relato e voto de conselheiro. A defesa foi relatada pelo Conselheiro Luiz </w:t>
      </w:r>
      <w:proofErr w:type="spellStart"/>
      <w:r w:rsidRPr="00C7301B">
        <w:rPr>
          <w:rFonts w:ascii="Arial" w:hAnsi="Arial" w:cs="Arial"/>
          <w:sz w:val="22"/>
          <w:szCs w:val="22"/>
        </w:rPr>
        <w:t>Becher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e teve o seguinte voto: Pela manutenção da autuação aplicando-se o seu valor mínimo, ou seja, cinco vezes o valor vigente de anuidade.</w:t>
      </w:r>
      <w:r w:rsidR="00C7301B" w:rsidRPr="00C7301B">
        <w:rPr>
          <w:rFonts w:ascii="Arial" w:hAnsi="Arial" w:cs="Arial"/>
          <w:sz w:val="22"/>
          <w:szCs w:val="22"/>
        </w:rPr>
        <w:t xml:space="preserve"> A CEP delibera por seguir o voto do conselheiro relator, que manteve o auto, porém com redução do valor autuado.</w:t>
      </w:r>
      <w:r w:rsidR="00303B4B" w:rsidRPr="00F24C99">
        <w:rPr>
          <w:rFonts w:ascii="Arial" w:hAnsi="Arial" w:cs="Arial"/>
          <w:sz w:val="22"/>
          <w:szCs w:val="22"/>
        </w:rPr>
        <w:t>-.-.-.-.-.-.-.-.-.-.-.-.-.-.-.-.-.-.-.-</w:t>
      </w:r>
      <w:r w:rsidR="00303B4B" w:rsidRPr="00F24C99">
        <w:rPr>
          <w:rFonts w:ascii="Arial" w:eastAsia="Calibri" w:hAnsi="Arial" w:cs="Arial"/>
          <w:sz w:val="22"/>
          <w:szCs w:val="22"/>
        </w:rPr>
        <w:t>.-.-.-.-.-</w:t>
      </w:r>
    </w:p>
    <w:p w14:paraId="3E8658AF" w14:textId="55ACBB14" w:rsidR="004C7A56" w:rsidRPr="004C7A56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C7A56">
        <w:rPr>
          <w:rFonts w:ascii="Arial" w:hAnsi="Arial" w:cs="Arial"/>
          <w:b/>
          <w:sz w:val="22"/>
          <w:szCs w:val="22"/>
        </w:rPr>
        <w:t xml:space="preserve">CAT – A 406902/2017 – VERIFICAÇÃO DE ATESTADO. </w:t>
      </w:r>
      <w:r w:rsidRPr="004C7A56">
        <w:rPr>
          <w:rFonts w:ascii="Arial" w:hAnsi="Arial" w:cs="Arial"/>
          <w:sz w:val="22"/>
          <w:szCs w:val="22"/>
        </w:rPr>
        <w:t xml:space="preserve">Solicitação de análise oriunda do setor de atendimento, para verificação de atestado apresentado pela Arquiteta e Urbanista ADRIEINE PIRIH DA SILVA COLLEONE para acervo, quanto às atividades prestadas registradas no documento se são parte do rol de atribuições de arquitetos e urbanistas. </w:t>
      </w:r>
      <w:r w:rsidR="00C7301B" w:rsidRPr="00C7301B">
        <w:rPr>
          <w:rFonts w:ascii="Arial" w:hAnsi="Arial" w:cs="Arial"/>
          <w:sz w:val="22"/>
          <w:szCs w:val="22"/>
        </w:rPr>
        <w:t>A CEP delibera por deferir o acervo do atestado técnico, visto que as atividades apresentadas no documento se enquadram no rol de atribuições de Arquitetos e Urbanistas conforme as Resoluções do CAU/BR.</w:t>
      </w:r>
      <w:r w:rsidR="00303B4B" w:rsidRPr="00F24C99">
        <w:rPr>
          <w:rFonts w:ascii="Arial" w:hAnsi="Arial" w:cs="Arial"/>
          <w:sz w:val="22"/>
          <w:szCs w:val="22"/>
        </w:rPr>
        <w:t>-.-.-.-.-.-.-.-.-.-.-.-.-.-.-.-.-.-.-.-</w:t>
      </w:r>
      <w:r w:rsidR="00303B4B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303B4B">
        <w:rPr>
          <w:rFonts w:ascii="Arial" w:eastAsia="Calibri" w:hAnsi="Arial" w:cs="Arial"/>
          <w:sz w:val="22"/>
          <w:szCs w:val="22"/>
        </w:rPr>
        <w:t>-.-.-.-.</w:t>
      </w:r>
    </w:p>
    <w:p w14:paraId="322C6359" w14:textId="768D96A4" w:rsidR="004C7A56" w:rsidRPr="004C7A56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C7A56">
        <w:rPr>
          <w:rFonts w:ascii="Arial" w:hAnsi="Arial" w:cs="Arial"/>
          <w:b/>
          <w:sz w:val="22"/>
          <w:szCs w:val="22"/>
        </w:rPr>
        <w:t>DENÚNCIA 11221 - PROTOCOLO Nº 567368/2017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7A56">
        <w:rPr>
          <w:rFonts w:ascii="Arial" w:hAnsi="Arial" w:cs="Arial"/>
          <w:sz w:val="22"/>
          <w:szCs w:val="22"/>
        </w:rPr>
        <w:t xml:space="preserve">“Essa empresa ganhou em assembleia para fazer as garagens do nosso condomínio, porem o material utilizado não condiz com o que </w:t>
      </w:r>
      <w:proofErr w:type="spellStart"/>
      <w:r w:rsidRPr="004C7A56">
        <w:rPr>
          <w:rFonts w:ascii="Arial" w:hAnsi="Arial" w:cs="Arial"/>
          <w:sz w:val="22"/>
          <w:szCs w:val="22"/>
        </w:rPr>
        <w:t>esta</w:t>
      </w:r>
      <w:proofErr w:type="spellEnd"/>
      <w:r w:rsidRPr="004C7A56">
        <w:rPr>
          <w:rFonts w:ascii="Arial" w:hAnsi="Arial" w:cs="Arial"/>
          <w:sz w:val="22"/>
          <w:szCs w:val="22"/>
        </w:rPr>
        <w:t xml:space="preserve"> em contrato. Pois as mesmas mal aguentam um vento, balançam muito e já caiu sobre carros de moradores. O prazo de entrega era em 2015 e já </w:t>
      </w:r>
      <w:proofErr w:type="spellStart"/>
      <w:r w:rsidRPr="004C7A56">
        <w:rPr>
          <w:rFonts w:ascii="Arial" w:hAnsi="Arial" w:cs="Arial"/>
          <w:sz w:val="22"/>
          <w:szCs w:val="22"/>
        </w:rPr>
        <w:t>esta</w:t>
      </w:r>
      <w:proofErr w:type="spellEnd"/>
      <w:r w:rsidRPr="004C7A56">
        <w:rPr>
          <w:rFonts w:ascii="Arial" w:hAnsi="Arial" w:cs="Arial"/>
          <w:sz w:val="22"/>
          <w:szCs w:val="22"/>
        </w:rPr>
        <w:t xml:space="preserve"> acabando 2016 e nada de ficarem </w:t>
      </w:r>
      <w:proofErr w:type="gramStart"/>
      <w:r w:rsidRPr="004C7A56">
        <w:rPr>
          <w:rFonts w:ascii="Arial" w:hAnsi="Arial" w:cs="Arial"/>
          <w:sz w:val="22"/>
          <w:szCs w:val="22"/>
        </w:rPr>
        <w:t>prontas.”</w:t>
      </w:r>
      <w:proofErr w:type="gramEnd"/>
      <w:r w:rsidRPr="004C7A56">
        <w:rPr>
          <w:rFonts w:ascii="Arial" w:hAnsi="Arial" w:cs="Arial"/>
          <w:sz w:val="22"/>
          <w:szCs w:val="22"/>
        </w:rPr>
        <w:t xml:space="preserve"> Observação: SUGESTÃO DE ARQUIVAMENTO: A questão que envolve os mesmos assuntos, já estão sendo tratadas pela CED nas </w:t>
      </w:r>
      <w:proofErr w:type="spellStart"/>
      <w:r w:rsidRPr="004C7A56">
        <w:rPr>
          <w:rFonts w:ascii="Arial" w:hAnsi="Arial" w:cs="Arial"/>
          <w:sz w:val="22"/>
          <w:szCs w:val="22"/>
        </w:rPr>
        <w:t>DNs</w:t>
      </w:r>
      <w:proofErr w:type="spellEnd"/>
      <w:r w:rsidRPr="004C7A56">
        <w:rPr>
          <w:rFonts w:ascii="Arial" w:hAnsi="Arial" w:cs="Arial"/>
          <w:sz w:val="22"/>
          <w:szCs w:val="22"/>
        </w:rPr>
        <w:t xml:space="preserve"> 11014 e 11136, portanto, submetemos a presente denúncia à consideração da CEP-CAU/PR, propondo o ARQUIVAMENTO do processo.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arquivar a denúncia conforme sugestão da Fiscalização.</w:t>
      </w:r>
      <w:r w:rsidR="00303B4B" w:rsidRPr="00F24C99">
        <w:rPr>
          <w:rFonts w:ascii="Arial" w:hAnsi="Arial" w:cs="Arial"/>
          <w:sz w:val="22"/>
          <w:szCs w:val="22"/>
        </w:rPr>
        <w:t>-.-.-.-.-.-.-.-.-.-.-.-.-.-.-.-.-.-.-.-</w:t>
      </w:r>
      <w:r w:rsidR="00303B4B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303B4B">
        <w:rPr>
          <w:rFonts w:ascii="Arial" w:eastAsia="Calibri" w:hAnsi="Arial" w:cs="Arial"/>
          <w:sz w:val="22"/>
          <w:szCs w:val="22"/>
        </w:rPr>
        <w:t>-.-.-.-.-.-.-.-.-.-.-.-.-.-.-.-.-.-.-.-</w:t>
      </w:r>
    </w:p>
    <w:p w14:paraId="5A4C1B53" w14:textId="0139D667" w:rsidR="004C7A56" w:rsidRPr="004C7A56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C7A56">
        <w:rPr>
          <w:rFonts w:ascii="Arial" w:hAnsi="Arial" w:cs="Arial"/>
          <w:b/>
          <w:sz w:val="22"/>
          <w:szCs w:val="22"/>
        </w:rPr>
        <w:t xml:space="preserve">DENÚNCIA 3816 - PROTOCOLO Nº 571536/2017 </w:t>
      </w:r>
      <w:r w:rsidRPr="004C7A56">
        <w:rPr>
          <w:rFonts w:ascii="Arial" w:hAnsi="Arial" w:cs="Arial"/>
          <w:sz w:val="22"/>
          <w:szCs w:val="22"/>
        </w:rPr>
        <w:t xml:space="preserve">“A empresa Galeria de Projetos é uma empresa que vende projetos arquitetônicos através de um site na internet </w:t>
      </w:r>
      <w:proofErr w:type="gramStart"/>
      <w:r w:rsidRPr="004C7A56">
        <w:rPr>
          <w:rFonts w:ascii="Arial" w:hAnsi="Arial" w:cs="Arial"/>
          <w:sz w:val="22"/>
          <w:szCs w:val="22"/>
        </w:rPr>
        <w:t>http://www.galeriadeprojetos.com.br/ .</w:t>
      </w:r>
      <w:proofErr w:type="gramEnd"/>
      <w:r w:rsidRPr="004C7A56">
        <w:rPr>
          <w:rFonts w:ascii="Arial" w:hAnsi="Arial" w:cs="Arial"/>
          <w:sz w:val="22"/>
          <w:szCs w:val="22"/>
        </w:rPr>
        <w:t xml:space="preserve"> Os projetos arquitetônicos são vendidos por um preço irrisório, por exemplo, uma </w:t>
      </w:r>
      <w:proofErr w:type="spellStart"/>
      <w:r w:rsidRPr="004C7A56">
        <w:rPr>
          <w:rFonts w:ascii="Arial" w:hAnsi="Arial" w:cs="Arial"/>
          <w:sz w:val="22"/>
          <w:szCs w:val="22"/>
        </w:rPr>
        <w:t>residencia</w:t>
      </w:r>
      <w:proofErr w:type="spellEnd"/>
      <w:r w:rsidRPr="004C7A56">
        <w:rPr>
          <w:rFonts w:ascii="Arial" w:hAnsi="Arial" w:cs="Arial"/>
          <w:sz w:val="22"/>
          <w:szCs w:val="22"/>
        </w:rPr>
        <w:t xml:space="preserve"> de 140m² aproximadamente é vendido por R$270. A empresa tem como responsável o Engenheiro Marlon </w:t>
      </w:r>
      <w:proofErr w:type="spellStart"/>
      <w:r w:rsidRPr="004C7A56">
        <w:rPr>
          <w:rFonts w:ascii="Arial" w:hAnsi="Arial" w:cs="Arial"/>
          <w:sz w:val="22"/>
          <w:szCs w:val="22"/>
        </w:rPr>
        <w:t>Kroetz</w:t>
      </w:r>
      <w:proofErr w:type="spellEnd"/>
      <w:r w:rsidRPr="004C7A56">
        <w:rPr>
          <w:rFonts w:ascii="Arial" w:hAnsi="Arial" w:cs="Arial"/>
          <w:sz w:val="22"/>
          <w:szCs w:val="22"/>
        </w:rPr>
        <w:t xml:space="preserve"> de CREA PR-118736/D.” Observação: SUGESTÃO DE ARQUIVAMENTO: Trata-se de denúncia referente a venda de projetos on-line pela empresa www.galeriadeprojetos.com.br (CNPJ 18.680.556/0001-31), de propriedade do Eng Civil MARLON DANIEL KROETZ. Em 30/08/2017 foi verificado pelo setor de fiscalização que a empresa foi extinta por liquidação voluntária em 02/02/2014, data anterior à denúncia. Verificado também que o site não está mais disponível na rede mundial de computadores. Sendo assim, observando-se o Inciso III do Artigo 44 da Resolução 22, a fiscalização sugere o arquivamento da denúncia por ter se exaurida a finalidade do processo.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arquivar a denúncia conforme sugestão da Fiscalização.</w:t>
      </w:r>
      <w:r w:rsidR="00303B4B">
        <w:rPr>
          <w:rFonts w:ascii="Arial" w:hAnsi="Arial" w:cs="Arial"/>
          <w:sz w:val="22"/>
          <w:szCs w:val="22"/>
        </w:rPr>
        <w:t>-.-.-.-.-.-.-.-.-.-.-.-.</w:t>
      </w:r>
    </w:p>
    <w:p w14:paraId="6F8992B3" w14:textId="1000100C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>DENÚNCIA 11529 - PROTOCOLO Nº 572776/2017</w:t>
      </w:r>
      <w:r w:rsidR="00C7301B">
        <w:rPr>
          <w:rFonts w:ascii="Arial" w:hAnsi="Arial" w:cs="Arial"/>
          <w:b/>
          <w:sz w:val="22"/>
          <w:szCs w:val="22"/>
        </w:rPr>
        <w:t xml:space="preserve"> </w:t>
      </w:r>
      <w:r w:rsidRPr="00C7301B">
        <w:rPr>
          <w:rFonts w:ascii="Arial" w:hAnsi="Arial" w:cs="Arial"/>
          <w:sz w:val="22"/>
          <w:szCs w:val="22"/>
        </w:rPr>
        <w:t xml:space="preserve">“duas obras no local sem placa do </w:t>
      </w:r>
      <w:proofErr w:type="spellStart"/>
      <w:r w:rsidRPr="00C7301B">
        <w:rPr>
          <w:rFonts w:ascii="Arial" w:hAnsi="Arial" w:cs="Arial"/>
          <w:sz w:val="22"/>
          <w:szCs w:val="22"/>
        </w:rPr>
        <w:t>prfissional</w:t>
      </w:r>
      <w:proofErr w:type="spellEnd"/>
      <w:r w:rsidRPr="00C7301B">
        <w:rPr>
          <w:rFonts w:ascii="Arial" w:hAnsi="Arial" w:cs="Arial"/>
          <w:sz w:val="22"/>
          <w:szCs w:val="22"/>
        </w:rPr>
        <w:t>” Observação: SUGESTÃO DE ARQUIVAMENTO: Realizada diligência in loco, no dia 30/08/2017, foi constatada a conclusão da obra. Considerando a Resolução 22, art. 44, inciso III, sugere-se arquivamento, pois se exauriu a finalidade do processo.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arquivar a denúncia conforme sugestão da Fiscalização.</w:t>
      </w:r>
      <w:r w:rsidR="00303B4B" w:rsidRPr="00303B4B">
        <w:rPr>
          <w:rFonts w:ascii="Arial" w:hAnsi="Arial" w:cs="Arial"/>
          <w:sz w:val="22"/>
          <w:szCs w:val="22"/>
        </w:rPr>
        <w:t xml:space="preserve"> </w:t>
      </w:r>
      <w:r w:rsidR="00303B4B" w:rsidRPr="00F24C99">
        <w:rPr>
          <w:rFonts w:ascii="Arial" w:hAnsi="Arial" w:cs="Arial"/>
          <w:sz w:val="22"/>
          <w:szCs w:val="22"/>
        </w:rPr>
        <w:t>-.-.-.-.-.-.-.-.-.-.-.-.-.-.-.-.-.-.-.-</w:t>
      </w:r>
      <w:r w:rsidR="00303B4B">
        <w:rPr>
          <w:rFonts w:ascii="Arial" w:eastAsia="Calibri" w:hAnsi="Arial" w:cs="Arial"/>
          <w:sz w:val="22"/>
          <w:szCs w:val="22"/>
        </w:rPr>
        <w:t>.-.-.-.-</w:t>
      </w:r>
    </w:p>
    <w:p w14:paraId="7384B3FD" w14:textId="46F6C5DE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lastRenderedPageBreak/>
        <w:t xml:space="preserve">DENÚNCIA 1659 - PROTOCOLO Nº 573094/2017 </w:t>
      </w:r>
      <w:r w:rsidRPr="00C7301B">
        <w:rPr>
          <w:rFonts w:ascii="Arial" w:hAnsi="Arial" w:cs="Arial"/>
          <w:sz w:val="22"/>
          <w:szCs w:val="22"/>
        </w:rPr>
        <w:t xml:space="preserve">“Exercício ilegal de profissão, alguém sem nenhuma formação profissional, que se diz arquiteta, distribui cartões de visita e faz projetos sem estar apta a isso. Ela é estudante de arquitetura e </w:t>
      </w:r>
      <w:proofErr w:type="spellStart"/>
      <w:r w:rsidRPr="00C7301B">
        <w:rPr>
          <w:rFonts w:ascii="Arial" w:hAnsi="Arial" w:cs="Arial"/>
          <w:sz w:val="22"/>
          <w:szCs w:val="22"/>
        </w:rPr>
        <w:t>esta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no 8º período. No total são </w:t>
      </w:r>
      <w:proofErr w:type="gramStart"/>
      <w:r w:rsidRPr="00C7301B">
        <w:rPr>
          <w:rFonts w:ascii="Arial" w:hAnsi="Arial" w:cs="Arial"/>
          <w:sz w:val="22"/>
          <w:szCs w:val="22"/>
        </w:rPr>
        <w:t>10.”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Observação: SUGESTÃO DE ARQUIVAMENTO: Levando-se em conta a falta de provas e o fato da denunciada já ter colado grau como arquiteta. E, conforme Resolução nº22, Art. 44, Inciso III, pede-se o arquivamento da denúncia por ter se exaurido a finalidade do processo.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arquivar a denúncia conforme sugestão da Fiscalização</w:t>
      </w:r>
      <w:r w:rsidR="00303B4B">
        <w:rPr>
          <w:rFonts w:ascii="Arial" w:hAnsi="Arial" w:cs="Arial"/>
          <w:sz w:val="22"/>
          <w:szCs w:val="22"/>
        </w:rPr>
        <w:t>.-.-.-</w:t>
      </w:r>
    </w:p>
    <w:p w14:paraId="41C3ACCE" w14:textId="59BD8ACE" w:rsidR="004C7A56" w:rsidRPr="00C7301B" w:rsidRDefault="004C7A56" w:rsidP="00236F62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 9195 - PROTOCOLO Nº 573118/2017 </w:t>
      </w:r>
      <w:r w:rsidRPr="00C7301B">
        <w:rPr>
          <w:rFonts w:ascii="Arial" w:hAnsi="Arial" w:cs="Arial"/>
          <w:sz w:val="22"/>
          <w:szCs w:val="22"/>
        </w:rPr>
        <w:t xml:space="preserve">“Gostaria de registrar a </w:t>
      </w:r>
      <w:r w:rsidR="00FD0FFE" w:rsidRPr="00C7301B">
        <w:rPr>
          <w:rFonts w:ascii="Arial" w:hAnsi="Arial" w:cs="Arial"/>
          <w:sz w:val="22"/>
          <w:szCs w:val="22"/>
        </w:rPr>
        <w:t>denúncia</w:t>
      </w:r>
      <w:r w:rsidRPr="00C7301B">
        <w:rPr>
          <w:rFonts w:ascii="Arial" w:hAnsi="Arial" w:cs="Arial"/>
          <w:sz w:val="22"/>
          <w:szCs w:val="22"/>
        </w:rPr>
        <w:t xml:space="preserve"> contra uma pessoa que oferece serviços que são de atribuições exclusivas apenas para arquitetos e urbanista. A mesma não possui outorga de grau em arquitetura e urbanismo, e não possui NENHUMA responsabilidade técnica para oferecer esses serviços anunciados, tais serviços são oferecidos em uma </w:t>
      </w:r>
      <w:proofErr w:type="spellStart"/>
      <w:r w:rsidRPr="00C7301B">
        <w:rPr>
          <w:rFonts w:ascii="Arial" w:hAnsi="Arial" w:cs="Arial"/>
          <w:sz w:val="22"/>
          <w:szCs w:val="22"/>
        </w:rPr>
        <w:t>fan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01B">
        <w:rPr>
          <w:rFonts w:ascii="Arial" w:hAnsi="Arial" w:cs="Arial"/>
          <w:sz w:val="22"/>
          <w:szCs w:val="22"/>
        </w:rPr>
        <w:t>page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da rede social Facebook. Segue link: https://www.facebook.com/Kelly-Schwab-Designer-de-interiores-</w:t>
      </w:r>
      <w:r w:rsidR="00F24C99">
        <w:rPr>
          <w:rFonts w:ascii="Arial" w:hAnsi="Arial" w:cs="Arial"/>
          <w:sz w:val="22"/>
          <w:szCs w:val="22"/>
        </w:rPr>
        <w:t>9</w:t>
      </w:r>
      <w:r w:rsidRPr="00C7301B">
        <w:rPr>
          <w:rFonts w:ascii="Arial" w:hAnsi="Arial" w:cs="Arial"/>
          <w:sz w:val="22"/>
          <w:szCs w:val="22"/>
        </w:rPr>
        <w:t xml:space="preserve">23080981097723/?ref=ts&amp;fref=ts Nome da página em questão: Kelly </w:t>
      </w:r>
      <w:proofErr w:type="spellStart"/>
      <w:r w:rsidRPr="00C7301B">
        <w:rPr>
          <w:rFonts w:ascii="Arial" w:hAnsi="Arial" w:cs="Arial"/>
          <w:sz w:val="22"/>
          <w:szCs w:val="22"/>
        </w:rPr>
        <w:t>Schwab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Designer de Interiores Telefone: (42) 9954-6157 Ela não apresenta endereço fixo, mas atua na cidade de Prudentópolis-PR.” Observação: SUGESTÃO DE ARQUIVAMENTO: Visto a inexistência de provas e a existência da Lei nº 13.369/2016, que dispõe sobre a garantia do exercício da profissão de Designer de Interiores e Ambientes, pede-se o arquivamento da denúncia 9195 pela ausência de irregularidade, conforme Resolução 22, pois não foi constatada infração.</w:t>
      </w:r>
      <w:r w:rsidR="00C7301B" w:rsidRPr="00C7301B">
        <w:rPr>
          <w:rFonts w:ascii="Arial" w:hAnsi="Arial" w:cs="Arial"/>
          <w:sz w:val="22"/>
          <w:szCs w:val="22"/>
        </w:rPr>
        <w:t xml:space="preserve"> A CEP delibera por arquivar a denúncia conforme sugestão da Fiscalização.</w:t>
      </w:r>
      <w:r w:rsidR="00F24C99">
        <w:rPr>
          <w:rFonts w:ascii="Arial" w:hAnsi="Arial" w:cs="Arial"/>
          <w:sz w:val="22"/>
          <w:szCs w:val="22"/>
        </w:rPr>
        <w:t>-.-.-.-.-.-.-.-.-.-.-.-.-.-</w:t>
      </w:r>
    </w:p>
    <w:p w14:paraId="638C474D" w14:textId="16263664" w:rsidR="004C7A56" w:rsidRPr="00C7301B" w:rsidRDefault="004C7A56" w:rsidP="001C460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 5711 - PROTOCOLO Nº 581335/2017 </w:t>
      </w:r>
      <w:r w:rsidRPr="00C7301B">
        <w:rPr>
          <w:rFonts w:ascii="Arial" w:hAnsi="Arial" w:cs="Arial"/>
          <w:sz w:val="22"/>
          <w:szCs w:val="22"/>
        </w:rPr>
        <w:t xml:space="preserve">“Em 10.04/2015 fiz denúncia contra a </w:t>
      </w:r>
      <w:proofErr w:type="spellStart"/>
      <w:r w:rsidRPr="00C7301B">
        <w:rPr>
          <w:rFonts w:ascii="Arial" w:hAnsi="Arial" w:cs="Arial"/>
          <w:sz w:val="22"/>
          <w:szCs w:val="22"/>
        </w:rPr>
        <w:t>Sra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, Elis Regina CAU A 80551-3 e seu marido Luciano </w:t>
      </w:r>
      <w:proofErr w:type="spellStart"/>
      <w:r w:rsidRPr="00C7301B">
        <w:rPr>
          <w:rFonts w:ascii="Arial" w:hAnsi="Arial" w:cs="Arial"/>
          <w:sz w:val="22"/>
          <w:szCs w:val="22"/>
        </w:rPr>
        <w:t>Baradel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(5507, 5502, 5497,5494. Um dos proc.na Pref. de Maringá (Proc. 40718/</w:t>
      </w:r>
      <w:proofErr w:type="gramStart"/>
      <w:r w:rsidRPr="00C7301B">
        <w:rPr>
          <w:rFonts w:ascii="Arial" w:hAnsi="Arial" w:cs="Arial"/>
          <w:sz w:val="22"/>
          <w:szCs w:val="22"/>
        </w:rPr>
        <w:t>2013)ainda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não foi solucionado. Penúltima vistoria 29/04/2015 e última vistoria 07/05/2015. Não há previsão de quando vai ser solucionado. Tramita, vai para </w:t>
      </w:r>
      <w:proofErr w:type="spellStart"/>
      <w:r w:rsidRPr="00C7301B">
        <w:rPr>
          <w:rFonts w:ascii="Arial" w:hAnsi="Arial" w:cs="Arial"/>
          <w:sz w:val="22"/>
          <w:szCs w:val="22"/>
        </w:rPr>
        <w:t>re-análise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, tramita e volta. E assim segue. E meus prejuízos continuam aumentando. Gostaria de uma providência </w:t>
      </w:r>
      <w:proofErr w:type="spellStart"/>
      <w:r w:rsidRPr="00C7301B">
        <w:rPr>
          <w:rFonts w:ascii="Arial" w:hAnsi="Arial" w:cs="Arial"/>
          <w:sz w:val="22"/>
          <w:szCs w:val="22"/>
        </w:rPr>
        <w:t>URGENTE.att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. José Ferreira de </w:t>
      </w:r>
      <w:proofErr w:type="gramStart"/>
      <w:r w:rsidRPr="00C7301B">
        <w:rPr>
          <w:rFonts w:ascii="Arial" w:hAnsi="Arial" w:cs="Arial"/>
          <w:sz w:val="22"/>
          <w:szCs w:val="22"/>
        </w:rPr>
        <w:t>Sousa.”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Observação: SUGESTÃO DE ARQUIVAMENTO: Submetemos a presente denúncia à consideração da CEP-CAU/PR, propondo o ARQUIVAMENTO do processo, considerando que segundo Alínea I do Art. 44 da Resolução n° 22 do CAU/BR, a extinção do processo ocorrerá quando houver falha em sua constituição. A falha na constituição do processo se deve ao fato de a denúncia referir-se apenas a questionamento sobre o andamento de outras denúncias anteriormente cadastradas, as quais foram devidamente encaminhadas à CED. A presente denúncia não apresenta fatos novos às Denúncias cadastradas ou fatos que motivem averiguação do Setor de Fiscalização ou nova apreciação da CED.</w:t>
      </w:r>
      <w:r w:rsidR="00C7301B" w:rsidRPr="00C7301B">
        <w:rPr>
          <w:rFonts w:ascii="Arial" w:hAnsi="Arial" w:cs="Arial"/>
          <w:sz w:val="22"/>
          <w:szCs w:val="22"/>
        </w:rPr>
        <w:t xml:space="preserve"> A CEP delibera por arquivar a denúncia conforme sugestão da Fiscalização.</w:t>
      </w:r>
      <w:r w:rsidR="00F24C99" w:rsidRPr="00F24C99">
        <w:rPr>
          <w:rFonts w:ascii="Arial" w:hAnsi="Arial" w:cs="Arial"/>
          <w:sz w:val="22"/>
          <w:szCs w:val="22"/>
        </w:rPr>
        <w:t>-.-.-.-.-.-.-.-.-.-.-.-.-.-.-.-.-.-.-.-</w:t>
      </w:r>
      <w:r w:rsidR="00F24C99">
        <w:rPr>
          <w:rFonts w:ascii="Arial" w:eastAsia="Calibri" w:hAnsi="Arial" w:cs="Arial"/>
          <w:sz w:val="22"/>
          <w:szCs w:val="22"/>
        </w:rPr>
        <w:t>.-.-.-.-</w:t>
      </w:r>
    </w:p>
    <w:p w14:paraId="49D1D37A" w14:textId="4690C0C7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 2291 - PROTOCOLO Nº 586174/2017 </w:t>
      </w:r>
      <w:r w:rsidRPr="00C7301B">
        <w:rPr>
          <w:rFonts w:ascii="Arial" w:hAnsi="Arial" w:cs="Arial"/>
          <w:sz w:val="22"/>
          <w:szCs w:val="22"/>
        </w:rPr>
        <w:t xml:space="preserve">“Gostaria de uma fiscalização do terreno 52 do condomínio Alamos, no endereço acima. Sou proprietário dos terrenos 45 e 46 deste mesmo </w:t>
      </w:r>
      <w:proofErr w:type="gramStart"/>
      <w:r w:rsidRPr="00C7301B">
        <w:rPr>
          <w:rFonts w:ascii="Arial" w:hAnsi="Arial" w:cs="Arial"/>
          <w:sz w:val="22"/>
          <w:szCs w:val="22"/>
        </w:rPr>
        <w:t>condomínio ,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e meu vizinho ( terreno52) </w:t>
      </w:r>
      <w:proofErr w:type="spellStart"/>
      <w:r w:rsidRPr="00C7301B">
        <w:rPr>
          <w:rFonts w:ascii="Arial" w:hAnsi="Arial" w:cs="Arial"/>
          <w:sz w:val="22"/>
          <w:szCs w:val="22"/>
        </w:rPr>
        <w:t>esta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construindo e fez uma escavação no fundo do seu terreno, aproximadamente 6 metros de profundidade, junto da divisa do meu terreno, me parecendo irregular e sem condições de segurança para minha casa, me parece pelo que me informei que ele deveria ter feito um muro de contenção antes da escavação. Estou muito </w:t>
      </w:r>
      <w:proofErr w:type="spellStart"/>
      <w:r w:rsidRPr="00C7301B">
        <w:rPr>
          <w:rFonts w:ascii="Arial" w:hAnsi="Arial" w:cs="Arial"/>
          <w:sz w:val="22"/>
          <w:szCs w:val="22"/>
        </w:rPr>
        <w:t>preucupado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, pois já faz uns 2 meses e nenhum órgão responsável foi </w:t>
      </w:r>
      <w:proofErr w:type="gramStart"/>
      <w:r w:rsidRPr="00C7301B">
        <w:rPr>
          <w:rFonts w:ascii="Arial" w:hAnsi="Arial" w:cs="Arial"/>
          <w:sz w:val="22"/>
          <w:szCs w:val="22"/>
        </w:rPr>
        <w:t>avaliar .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Muito obrigado </w:t>
      </w:r>
      <w:proofErr w:type="gramStart"/>
      <w:r w:rsidRPr="00C7301B">
        <w:rPr>
          <w:rFonts w:ascii="Arial" w:hAnsi="Arial" w:cs="Arial"/>
          <w:sz w:val="22"/>
          <w:szCs w:val="22"/>
        </w:rPr>
        <w:t>Rodrigo.”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Observação: SUGESTÃO DE ARQUIVAMENTO: O Setor de Fiscalização do CAU/PR submete a presente denúncia à consideração da CEP-CAU/PR, propondo o ARQUIVAMENTO do processo, uma vez que NÃO FORAM CONSTATADAS IRREGULARIDADES. CONSIDERAÇÕES: </w:t>
      </w:r>
      <w:proofErr w:type="gramStart"/>
      <w:r w:rsidRPr="00C7301B">
        <w:rPr>
          <w:rFonts w:ascii="Arial" w:hAnsi="Arial" w:cs="Arial"/>
          <w:sz w:val="22"/>
          <w:szCs w:val="22"/>
        </w:rPr>
        <w:t>I)Em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27/09/2017, através de levantamentos, constatou-se que a obra possui responsável técnica pela EXECUÇÃO DA OBRA, Engenheira Civil BLANCA VIEGAS BAGGIO, CREA PR-50394/D, sob ART: 20133867104; RELATÓRIO DE FISCALIZAÇÃO DO CREA RF nº 2014/7-023283-1. </w:t>
      </w:r>
      <w:proofErr w:type="gramStart"/>
      <w:r w:rsidRPr="00C7301B">
        <w:rPr>
          <w:rFonts w:ascii="Arial" w:hAnsi="Arial" w:cs="Arial"/>
          <w:sz w:val="22"/>
          <w:szCs w:val="22"/>
        </w:rPr>
        <w:t>II)OBSERVAÇÕES</w:t>
      </w:r>
      <w:proofErr w:type="gramEnd"/>
      <w:r w:rsidRPr="00C7301B">
        <w:rPr>
          <w:rFonts w:ascii="Arial" w:hAnsi="Arial" w:cs="Arial"/>
          <w:sz w:val="22"/>
          <w:szCs w:val="22"/>
        </w:rPr>
        <w:t>: -Todos os documentos da juntada seguem em anexo a este documento de fiscalização.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arquivar a denúncia conforme sugestão da Fiscalização.</w:t>
      </w:r>
      <w:r w:rsidR="00F24C99" w:rsidRPr="00F24C99">
        <w:rPr>
          <w:rFonts w:ascii="Arial" w:hAnsi="Arial" w:cs="Arial"/>
          <w:sz w:val="22"/>
          <w:szCs w:val="22"/>
        </w:rPr>
        <w:t>-.-.-.-.-.-.-.-.-.-.-.-.-.-.-.-.-.-.-.-</w:t>
      </w:r>
      <w:r w:rsidR="00F24C99">
        <w:rPr>
          <w:rFonts w:ascii="Arial" w:eastAsia="Calibri" w:hAnsi="Arial" w:cs="Arial"/>
          <w:sz w:val="22"/>
          <w:szCs w:val="22"/>
        </w:rPr>
        <w:t>.-.-.-.-</w:t>
      </w:r>
    </w:p>
    <w:p w14:paraId="2426F76D" w14:textId="19BC4EBB" w:rsidR="004C7A56" w:rsidRPr="00096350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96350">
        <w:rPr>
          <w:rFonts w:ascii="Arial" w:hAnsi="Arial" w:cs="Arial"/>
          <w:b/>
          <w:sz w:val="22"/>
          <w:szCs w:val="22"/>
        </w:rPr>
        <w:t xml:space="preserve">DENÚNCIA 12417 - PROTOCOLO Nº 586235/2017 </w:t>
      </w:r>
      <w:r w:rsidRPr="00096350">
        <w:rPr>
          <w:rFonts w:ascii="Arial" w:hAnsi="Arial" w:cs="Arial"/>
          <w:sz w:val="22"/>
          <w:szCs w:val="22"/>
        </w:rPr>
        <w:t xml:space="preserve">“Aluna de Arquitetura (apesar de dizer na página pessoal como ESTUDOU, ela não é formada ainda) com página no Facebook divulgando serviços de arquitetura e assessoria em projetos de arquitetura. O endereço acima </w:t>
      </w:r>
      <w:r w:rsidRPr="00096350">
        <w:rPr>
          <w:rFonts w:ascii="Arial" w:hAnsi="Arial" w:cs="Arial"/>
          <w:sz w:val="22"/>
          <w:szCs w:val="22"/>
        </w:rPr>
        <w:lastRenderedPageBreak/>
        <w:t xml:space="preserve">é do local de trabalho (construtora BAZA) visto que a denunciada oferece serviços via internet. Estagiária na construtora BAZA em Ponta </w:t>
      </w:r>
      <w:proofErr w:type="gramStart"/>
      <w:r w:rsidRPr="00096350">
        <w:rPr>
          <w:rFonts w:ascii="Arial" w:hAnsi="Arial" w:cs="Arial"/>
          <w:sz w:val="22"/>
          <w:szCs w:val="22"/>
        </w:rPr>
        <w:t>Grossa.”</w:t>
      </w:r>
      <w:proofErr w:type="gramEnd"/>
      <w:r w:rsidRPr="00096350">
        <w:rPr>
          <w:rFonts w:ascii="Arial" w:hAnsi="Arial" w:cs="Arial"/>
          <w:sz w:val="22"/>
          <w:szCs w:val="22"/>
        </w:rPr>
        <w:t xml:space="preserve"> Observação:</w:t>
      </w:r>
      <w:r w:rsidR="00096350" w:rsidRPr="00096350">
        <w:rPr>
          <w:rFonts w:ascii="Arial" w:hAnsi="Arial" w:cs="Arial"/>
          <w:sz w:val="22"/>
          <w:szCs w:val="22"/>
        </w:rPr>
        <w:t xml:space="preserve"> </w:t>
      </w:r>
      <w:r w:rsidRPr="00096350">
        <w:rPr>
          <w:rFonts w:ascii="Arial" w:hAnsi="Arial" w:cs="Arial"/>
          <w:sz w:val="22"/>
          <w:szCs w:val="22"/>
        </w:rPr>
        <w:t xml:space="preserve">SUGESTÃO DE ARQUIVAMENTO: O Setor de Fiscalização do CAU/PR submete a presente denúncia à consideração da CEP-CAU/PR, propondo o ARQUIVAMENTO do processo, uma vez que NÃO FORAM COMPROVADAS IRREGULARIDADES. CONSIDERAÇÕES: </w:t>
      </w:r>
      <w:proofErr w:type="gramStart"/>
      <w:r w:rsidRPr="00096350">
        <w:rPr>
          <w:rFonts w:ascii="Arial" w:hAnsi="Arial" w:cs="Arial"/>
          <w:sz w:val="22"/>
          <w:szCs w:val="22"/>
        </w:rPr>
        <w:t>I)Em</w:t>
      </w:r>
      <w:proofErr w:type="gramEnd"/>
      <w:r w:rsidRPr="00096350">
        <w:rPr>
          <w:rFonts w:ascii="Arial" w:hAnsi="Arial" w:cs="Arial"/>
          <w:sz w:val="22"/>
          <w:szCs w:val="22"/>
        </w:rPr>
        <w:t xml:space="preserve"> 06/09/2017, em levantamentos na web e página pessoal facebook, não foram encontrados comprovações que confirmem a prática de exercício ilegal da estudante de arquitetura e urbanismo NATHALY SCHUHLI. </w:t>
      </w:r>
      <w:proofErr w:type="gramStart"/>
      <w:r w:rsidRPr="00096350">
        <w:rPr>
          <w:rFonts w:ascii="Arial" w:hAnsi="Arial" w:cs="Arial"/>
          <w:sz w:val="22"/>
          <w:szCs w:val="22"/>
        </w:rPr>
        <w:t>II)Em</w:t>
      </w:r>
      <w:proofErr w:type="gramEnd"/>
      <w:r w:rsidRPr="00096350">
        <w:rPr>
          <w:rFonts w:ascii="Arial" w:hAnsi="Arial" w:cs="Arial"/>
          <w:sz w:val="22"/>
          <w:szCs w:val="22"/>
        </w:rPr>
        <w:t xml:space="preserve"> 09/05/2017, em diligência realizada em Ponta Grosa/PR, a Fiscalização do CAU/PR esteve no endereço da CONSTRUTORA BAZA para verificação de registro da empresa no Conselho e foi recebida por NATHALY SCHUHLI que apresentou-se como recepcionista e estagiária do Curso de Arquitetura e Urbanismo. Na ocasião observou-se que a estagiária NATHALY SCHUHLI recepcionava os visitantes, uma vez que sua mesa estava posicionada na entrada da empresa, que era pequena e nela não havia computador e nem indícios de impressões de projetos ou croquis. A mesma informou que o proprietário e dirigente da empresa Eng. PABLO não se encontrava e desta forma a Fiscalização ficou de retornar em outra data. A estudante não foi diretamente questionada sobre sua atividade na Construtora uma vez que a Fiscalização estava diligenciando a empresa que não possuía registro em conselho. </w:t>
      </w:r>
      <w:proofErr w:type="gramStart"/>
      <w:r w:rsidRPr="00096350">
        <w:rPr>
          <w:rFonts w:ascii="Arial" w:hAnsi="Arial" w:cs="Arial"/>
          <w:sz w:val="22"/>
          <w:szCs w:val="22"/>
        </w:rPr>
        <w:t>III)Em</w:t>
      </w:r>
      <w:proofErr w:type="gramEnd"/>
      <w:r w:rsidRPr="00096350">
        <w:rPr>
          <w:rFonts w:ascii="Arial" w:hAnsi="Arial" w:cs="Arial"/>
          <w:sz w:val="22"/>
          <w:szCs w:val="22"/>
        </w:rPr>
        <w:t xml:space="preserve"> 13/09/2017, em nova diligência realizada em Ponta Grossa/PR, a Fiscalização do CAU/PR esteve no endereço da CONSTRUTORA BAZA pela segunda vez e novamente foi recepcionada pela estagiária de arquitetura e urbanismo NATHALY SCHUHLI. Uma vez que o Sr. PABLO não foi localizado pelo celular, foi deixado aos cuidados de sua estagiária o COMUNICADO DE FISCALIZAÇÃO do CAU/PR com a indicação do fato da empresa estar sem registro em Conselho (CAU e/ou CREA); </w:t>
      </w:r>
      <w:proofErr w:type="gramStart"/>
      <w:r w:rsidRPr="00096350">
        <w:rPr>
          <w:rFonts w:ascii="Arial" w:hAnsi="Arial" w:cs="Arial"/>
          <w:sz w:val="22"/>
          <w:szCs w:val="22"/>
        </w:rPr>
        <w:t>Também</w:t>
      </w:r>
      <w:proofErr w:type="gramEnd"/>
      <w:r w:rsidRPr="00096350">
        <w:rPr>
          <w:rFonts w:ascii="Arial" w:hAnsi="Arial" w:cs="Arial"/>
          <w:sz w:val="22"/>
          <w:szCs w:val="22"/>
        </w:rPr>
        <w:t xml:space="preserve"> deixado uma cópia da Lei Federal nº 12.378/2010 e Resolução nº 28 do CAU/PR. Na ocasião, verificou-se novamente que a estagiária ocupava a mesma mesa da recepção, que não havia computador e nem indícios de manipulação de projetos na Construtora </w:t>
      </w:r>
      <w:proofErr w:type="spellStart"/>
      <w:r w:rsidRPr="00096350">
        <w:rPr>
          <w:rFonts w:ascii="Arial" w:hAnsi="Arial" w:cs="Arial"/>
          <w:sz w:val="22"/>
          <w:szCs w:val="22"/>
        </w:rPr>
        <w:t>Baza</w:t>
      </w:r>
      <w:proofErr w:type="spellEnd"/>
      <w:r w:rsidRPr="00096350">
        <w:rPr>
          <w:rFonts w:ascii="Arial" w:hAnsi="Arial" w:cs="Arial"/>
          <w:sz w:val="22"/>
          <w:szCs w:val="22"/>
        </w:rPr>
        <w:t xml:space="preserve">. Informou também que estava no quarto período do curso de arquitetura e urbanismo e pretendia trancar o curso este ano, pois intenciona ir trabalhar no Canadá, já que no momento as coisas estavam difíceis. </w:t>
      </w:r>
      <w:proofErr w:type="gramStart"/>
      <w:r w:rsidRPr="00096350">
        <w:rPr>
          <w:rFonts w:ascii="Arial" w:hAnsi="Arial" w:cs="Arial"/>
          <w:sz w:val="22"/>
          <w:szCs w:val="22"/>
        </w:rPr>
        <w:t>IV)Considerados</w:t>
      </w:r>
      <w:proofErr w:type="gramEnd"/>
      <w:r w:rsidRPr="00096350">
        <w:rPr>
          <w:rFonts w:ascii="Arial" w:hAnsi="Arial" w:cs="Arial"/>
          <w:sz w:val="22"/>
          <w:szCs w:val="22"/>
        </w:rPr>
        <w:t xml:space="preserve"> os levantamentos na WEB e página pessoal FACEBOOK, bem como as diligências à CONSTRUTORA BAZA, não foram comprovadas IRREGULARIDADES relativas à exercício profissional da estudante NATHALY SCHUHLI. V) OBSERVAÇÕES: -Todos os documentos da juntada seguem em anexo a este documento de fiscalização.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enviar ofício à denunciada questionando sobre o termo constante em folder virtual “assessoria em arquitetura” e se a referida página ainda está disponível para acesso e informar que as atividades de arquitetura são atribuições exclusivas de Arquitetos e Urbanistas.</w:t>
      </w:r>
      <w:r w:rsidR="00F24C99" w:rsidRPr="00F24C99">
        <w:rPr>
          <w:rFonts w:ascii="Arial" w:hAnsi="Arial" w:cs="Arial"/>
          <w:sz w:val="22"/>
          <w:szCs w:val="22"/>
        </w:rPr>
        <w:t>-.-.-.-.-.-.-.-.-.-.-.-.-.-.-.-.-.-.-.-</w:t>
      </w:r>
      <w:r w:rsidR="00F24C99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F24C99">
        <w:rPr>
          <w:rFonts w:ascii="Arial" w:eastAsia="Calibri" w:hAnsi="Arial" w:cs="Arial"/>
          <w:sz w:val="22"/>
          <w:szCs w:val="22"/>
        </w:rPr>
        <w:t>-.-.-.-.-.-.-.-.-.-.-.-.-.-.-.-.-.-.-.-.-.-.-</w:t>
      </w:r>
      <w:r w:rsidR="001B6B63">
        <w:rPr>
          <w:rFonts w:ascii="Arial" w:eastAsia="Calibri" w:hAnsi="Arial" w:cs="Arial"/>
          <w:sz w:val="22"/>
          <w:szCs w:val="22"/>
        </w:rPr>
        <w:t>.</w:t>
      </w:r>
    </w:p>
    <w:p w14:paraId="38BEA6B5" w14:textId="27F0BBFD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 8819 - PROTOCOLO Nº 588493/2017 </w:t>
      </w:r>
      <w:r w:rsidRPr="00C7301B">
        <w:rPr>
          <w:rFonts w:ascii="Arial" w:hAnsi="Arial" w:cs="Arial"/>
          <w:sz w:val="22"/>
          <w:szCs w:val="22"/>
        </w:rPr>
        <w:t xml:space="preserve">“Eu, Cristina Roberta de Lima, residente na Rua </w:t>
      </w:r>
      <w:proofErr w:type="spellStart"/>
      <w:r w:rsidRPr="00C7301B">
        <w:rPr>
          <w:rFonts w:ascii="Arial" w:hAnsi="Arial" w:cs="Arial"/>
          <w:sz w:val="22"/>
          <w:szCs w:val="22"/>
        </w:rPr>
        <w:t>Aurelia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Conte </w:t>
      </w:r>
      <w:proofErr w:type="spellStart"/>
      <w:r w:rsidRPr="00C7301B">
        <w:rPr>
          <w:rFonts w:ascii="Arial" w:hAnsi="Arial" w:cs="Arial"/>
          <w:sz w:val="22"/>
          <w:szCs w:val="22"/>
        </w:rPr>
        <w:t>Chiocheta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nº 104 tive a estrutura de minha casa afetada pela obra que está sendo realizada no terreno vizinho. A minha residência é encostada na divisa (conforme foto anexo) e ao avançarem nas escavações sob a estrutura de minha casa, inclusive da divisa do terreno surgiram trincas e rachaduras, nas paredes e no piso (fotos anexas) e também deslocamento da terra sob a casa (fotos anexas), além de causar o deslocamento do muro externo. A obra em questão está em andamento há algumas semanas e até sexta-feira (18/03/16) não havia tido problema algum. No entanto, os responsáveis pela escavação não tomaram nenhuma providência para escoramento das paredes da casa ou algo parecido, apenas procederam a escavação causando este transtorno. Diante do exposto, peço que seja verificada a responsabilidade técnica para que possa tomar as medidas cabíveis e requerer os meus </w:t>
      </w:r>
      <w:proofErr w:type="gramStart"/>
      <w:r w:rsidRPr="00C7301B">
        <w:rPr>
          <w:rFonts w:ascii="Arial" w:hAnsi="Arial" w:cs="Arial"/>
          <w:sz w:val="22"/>
          <w:szCs w:val="22"/>
        </w:rPr>
        <w:t>direitos.”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Observação: SUGESTÃO DE ARQUIVAMENTO: Em pesquisa no site e pelo relatório de fiscalização do CREA-PR, identificado como responsável técnico pelo projeto arquitetônico e execução de obra, o técnico em construção civil: </w:t>
      </w:r>
      <w:proofErr w:type="spellStart"/>
      <w:r w:rsidRPr="00C7301B">
        <w:rPr>
          <w:rFonts w:ascii="Arial" w:hAnsi="Arial" w:cs="Arial"/>
          <w:sz w:val="22"/>
          <w:szCs w:val="22"/>
        </w:rPr>
        <w:t>Claercio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01B">
        <w:rPr>
          <w:rFonts w:ascii="Arial" w:hAnsi="Arial" w:cs="Arial"/>
          <w:sz w:val="22"/>
          <w:szCs w:val="22"/>
        </w:rPr>
        <w:t>Gregorine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(CREA-PR 94230/TD). Considerando a Resolução 22, art. 44, inciso III, sugere-se o arquivamento, pois se exauriu a finalidade do processo.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 xml:space="preserve">A CEP delibera por arquivar a denúncia conforme sugestão da Fiscalização informando ao denunciante que o responsável </w:t>
      </w:r>
      <w:r w:rsidR="00C7301B" w:rsidRPr="00C7301B">
        <w:rPr>
          <w:rFonts w:ascii="Arial" w:hAnsi="Arial" w:cs="Arial"/>
          <w:sz w:val="22"/>
          <w:szCs w:val="22"/>
        </w:rPr>
        <w:lastRenderedPageBreak/>
        <w:t xml:space="preserve">técnico pela execução da obra citada é o Técnico em construção civil </w:t>
      </w:r>
      <w:proofErr w:type="spellStart"/>
      <w:r w:rsidR="00C7301B" w:rsidRPr="00C7301B">
        <w:rPr>
          <w:rFonts w:ascii="Arial" w:hAnsi="Arial" w:cs="Arial"/>
          <w:sz w:val="22"/>
          <w:szCs w:val="22"/>
        </w:rPr>
        <w:t>Claercio</w:t>
      </w:r>
      <w:proofErr w:type="spellEnd"/>
      <w:r w:rsidR="00C7301B" w:rsidRPr="00C730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301B" w:rsidRPr="00C7301B">
        <w:rPr>
          <w:rFonts w:ascii="Arial" w:hAnsi="Arial" w:cs="Arial"/>
          <w:sz w:val="22"/>
          <w:szCs w:val="22"/>
        </w:rPr>
        <w:t>Gregorine</w:t>
      </w:r>
      <w:proofErr w:type="spellEnd"/>
      <w:r w:rsidR="00C7301B" w:rsidRPr="00C7301B">
        <w:rPr>
          <w:rFonts w:ascii="Arial" w:hAnsi="Arial" w:cs="Arial"/>
          <w:sz w:val="22"/>
          <w:szCs w:val="22"/>
        </w:rPr>
        <w:t xml:space="preserve"> (CREA-PR 94230/TD).</w:t>
      </w:r>
      <w:r w:rsidR="00F24C99" w:rsidRPr="00F24C99">
        <w:rPr>
          <w:rFonts w:ascii="Arial" w:hAnsi="Arial" w:cs="Arial"/>
          <w:sz w:val="22"/>
          <w:szCs w:val="22"/>
        </w:rPr>
        <w:t>-.-.-.-.-.-.-.-.-.-.-.-.-.-.-.-.-.-.-.-</w:t>
      </w:r>
      <w:r w:rsidR="00F24C99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F24C99">
        <w:rPr>
          <w:rFonts w:ascii="Arial" w:eastAsia="Calibri" w:hAnsi="Arial" w:cs="Arial"/>
          <w:sz w:val="22"/>
          <w:szCs w:val="22"/>
        </w:rPr>
        <w:t>-.-.-.-.-.-.-.-.-.-.-.-.-.-.-.</w:t>
      </w:r>
    </w:p>
    <w:p w14:paraId="0D763F92" w14:textId="18830AB9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 13816 - PROTOCOLO Nº 589120/2017 </w:t>
      </w:r>
      <w:r w:rsidRPr="00C7301B">
        <w:rPr>
          <w:rFonts w:ascii="Arial" w:hAnsi="Arial" w:cs="Arial"/>
          <w:sz w:val="22"/>
          <w:szCs w:val="22"/>
        </w:rPr>
        <w:t>“Acadêmico de arquitetura e urbanismo fazendo trabalho de arquiteto habilitado. ANDRE BATTISTI se divulga em redes sociais como arquiteto e urbanista sem ainda ter concluído o curso e estar habilitado junto ao CAU. Rede social do denunciado: https://www.facebook.com/andrebattistiprojetista/” Observação: SUGESTÃO DE ARQUIVAMENTO: Em pesquisa no SICCAU, constatou-se a existência do registro profissional provisório de André Luiz Oleias Battisti sob nº 180507-0, com data início: 13/02/2017. Ou seja, na data de cadastro da denúncia nº 13816, o denunciado já possuía registro no CAU. Sendo assim, observando-se a Resolução 22, art. 44, inciso III, sugere-se o arquivamento da denúncia por ter-se exaurido a finalidade do processo.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arquivar a denúncia conforme sugestão da Fiscalização.</w:t>
      </w:r>
      <w:r w:rsidR="00F24C99">
        <w:rPr>
          <w:rFonts w:ascii="Arial" w:hAnsi="Arial" w:cs="Arial"/>
          <w:sz w:val="22"/>
          <w:szCs w:val="22"/>
        </w:rPr>
        <w:t>-.-.-.-.-.-.-.-.-.-.-.-.-.-.-.-.-.-</w:t>
      </w:r>
    </w:p>
    <w:p w14:paraId="77E0562C" w14:textId="422F1D6B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 13636 - PROTOCOLO Nº 589169/2017 </w:t>
      </w:r>
      <w:r w:rsidRPr="00C7301B">
        <w:rPr>
          <w:rFonts w:ascii="Arial" w:hAnsi="Arial" w:cs="Arial"/>
          <w:sz w:val="22"/>
          <w:szCs w:val="22"/>
        </w:rPr>
        <w:t xml:space="preserve">“TRATA-SE DE UMA DENÚNCIA DE EXERCÍCIO ILEGAL DA PROFISSÃO. POIS ROSELENE É MÃE DA ARQUITETA E URBANISTA SAMARA TORTELLI. OS TRAMITES DE DOCUMENTAÇÃO NA PREFEITURA SÃO FEITOS PELA ROSELENE. A ADMINISTRAÇÃO DAS OBRAS TAMBEM É FEITO POR ELA, INCLUSIVE NO CONTEXTO ESTRUTURAL, ONDE A ARQUITETA SAMARA NÃO TEM VOZ, SENDO REPRIMIDA POR SUA </w:t>
      </w:r>
      <w:proofErr w:type="gramStart"/>
      <w:r w:rsidRPr="00C7301B">
        <w:rPr>
          <w:rFonts w:ascii="Arial" w:hAnsi="Arial" w:cs="Arial"/>
          <w:sz w:val="22"/>
          <w:szCs w:val="22"/>
        </w:rPr>
        <w:t>MÃE.”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Observação: SUGESTÃO DE ARQUIVAMENTO: Considerando a Resolução 22, art. 8º, parágrafo 2º, a ausência de provas circunstanciais ou indícios que configurem a suposta infração à legislação profissional, e a impossibilidade de solicitação destas devido ao anonimato do denunciante, sugere-se o arquivamento da denúncia.</w:t>
      </w:r>
      <w:r w:rsidR="00C7301B" w:rsidRPr="00C7301B">
        <w:rPr>
          <w:rFonts w:ascii="Arial" w:hAnsi="Arial" w:cs="Arial"/>
          <w:sz w:val="22"/>
          <w:szCs w:val="22"/>
        </w:rPr>
        <w:t xml:space="preserve"> A CEP delibera por arquivar a denúncia conforme sugestão da Fiscalização.</w:t>
      </w:r>
      <w:r w:rsidR="00F24C99" w:rsidRPr="00F24C99">
        <w:rPr>
          <w:rFonts w:ascii="Arial" w:hAnsi="Arial" w:cs="Arial"/>
          <w:sz w:val="22"/>
          <w:szCs w:val="22"/>
        </w:rPr>
        <w:t>-.-.-.-.-.-.-.-.-.-.-.-.-.-.-.-.-.-.-.-</w:t>
      </w:r>
      <w:r w:rsidR="00F24C99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F24C99">
        <w:rPr>
          <w:rFonts w:ascii="Arial" w:eastAsia="Calibri" w:hAnsi="Arial" w:cs="Arial"/>
          <w:sz w:val="22"/>
          <w:szCs w:val="22"/>
        </w:rPr>
        <w:t>-.-.-.-.-.-.-.-.-.-.-.-.-.-.-.-.-.-.-.-.-.-.</w:t>
      </w:r>
    </w:p>
    <w:p w14:paraId="43FBEED2" w14:textId="0EA72C92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DENÚNCIAS 3207 e 3208 - PROTOCOLO Nº 589535/2017 </w:t>
      </w:r>
      <w:r w:rsidRPr="00C7301B">
        <w:rPr>
          <w:rFonts w:ascii="Arial" w:hAnsi="Arial" w:cs="Arial"/>
          <w:sz w:val="22"/>
          <w:szCs w:val="22"/>
        </w:rPr>
        <w:t xml:space="preserve">“Prefeitura de Toledo lançou concurso para cargo de arquiteto com </w:t>
      </w:r>
      <w:proofErr w:type="spellStart"/>
      <w:r w:rsidRPr="00C7301B">
        <w:rPr>
          <w:rFonts w:ascii="Arial" w:hAnsi="Arial" w:cs="Arial"/>
          <w:sz w:val="22"/>
          <w:szCs w:val="22"/>
        </w:rPr>
        <w:t>salario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abaixo do </w:t>
      </w:r>
      <w:proofErr w:type="spellStart"/>
      <w:r w:rsidRPr="00C7301B">
        <w:rPr>
          <w:rFonts w:ascii="Arial" w:hAnsi="Arial" w:cs="Arial"/>
          <w:sz w:val="22"/>
          <w:szCs w:val="22"/>
        </w:rPr>
        <w:t>minimo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profissional, contrariando conforme edital http://www.toledo.pr.gov.br/sites/default/files/edital_01-2014.pdf, contrariando o que dispõe a Lei n° 4.950-A, de </w:t>
      </w:r>
      <w:proofErr w:type="gramStart"/>
      <w:r w:rsidRPr="00C7301B">
        <w:rPr>
          <w:rFonts w:ascii="Arial" w:hAnsi="Arial" w:cs="Arial"/>
          <w:sz w:val="22"/>
          <w:szCs w:val="22"/>
        </w:rPr>
        <w:t>1966.”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Observação: SUGESTÃO DE ARQUIVAMENTO As denúncias referem-se a concurso público da cidade de Toledo, onde o salário mínimo profissional, está abaixo do piso proposto. Para tanto, sugiro o arquivamento da denúncia, mediante ao fato de que o concurso já ocorreu e também em consonância com o parecer jurídico nº 13 do CAU/PR. Assim sendo, observando-se o Inciso III do Artigo 44 da Resolução 22, a fiscalização sugere o arquivamento da denúncia por ter se exaurida a finalidade do processo.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arquivar a denúncia conforme sugestão da Fiscalização.</w:t>
      </w:r>
      <w:r w:rsidR="00F24C99" w:rsidRPr="00F24C99">
        <w:rPr>
          <w:rFonts w:ascii="Arial" w:hAnsi="Arial" w:cs="Arial"/>
          <w:sz w:val="22"/>
          <w:szCs w:val="22"/>
        </w:rPr>
        <w:t>-.-.-.-.-.-.-.-.-.-.-.-.-.-.-.-.-.-.-.-</w:t>
      </w:r>
      <w:r w:rsidR="00F24C99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F24C99">
        <w:rPr>
          <w:rFonts w:ascii="Arial" w:eastAsia="Calibri" w:hAnsi="Arial" w:cs="Arial"/>
          <w:sz w:val="22"/>
          <w:szCs w:val="22"/>
        </w:rPr>
        <w:t>-.-.-.-.-.-.-.-.-.-.-.-.-.-.-.-.-.-.-.-.-.-</w:t>
      </w:r>
    </w:p>
    <w:p w14:paraId="7F62B117" w14:textId="1C62A0CA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DENÚNCIAS 7716 - PROTOCOLO Nº 589843/2017 </w:t>
      </w:r>
      <w:r w:rsidRPr="00C7301B">
        <w:rPr>
          <w:rFonts w:ascii="Arial" w:hAnsi="Arial" w:cs="Arial"/>
          <w:sz w:val="22"/>
          <w:szCs w:val="22"/>
        </w:rPr>
        <w:t xml:space="preserve">“TRATA-SE DE UM EDITAL DE CONCURSO PÚBLICO ONDE É EXIGIDO NA PROVA PRÁTICA PARA O CARGO DE ENGENHEIRO CIVIL A ELABORAÇÃO DE UM PROJETO ARQUITETÔNICO. SENDO QUE CONFORME RESOLUÇÃO 51 DO CAU, PROJETO ARQUITETÔNICO É ATRIBUIÇÃO EXCLUSIVA DE ARQUITETO E URBANISTA. (VER ITEM 8.3) DO </w:t>
      </w:r>
      <w:proofErr w:type="gramStart"/>
      <w:r w:rsidRPr="00C7301B">
        <w:rPr>
          <w:rFonts w:ascii="Arial" w:hAnsi="Arial" w:cs="Arial"/>
          <w:sz w:val="22"/>
          <w:szCs w:val="22"/>
        </w:rPr>
        <w:t>EDITAL.”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Observação: SUGESTÃO DE ARQUIVAMENTO: Em consulta ao site da Prefeitura Municipal de Dois Vizinhos, constatou-se que já ocorreram as provas do concurso, com a realização da prova prática no dia 28/02/2016. Sendo assim, considerando a resolução 22, art. 44, inciso III, sugere-se o arquivamento da denúncia por ter-se exaurido a finalidade do processo.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encaminhar  ofício ao município informando que os profissionais Arquitetos e Urbanistas são os profissionais mais habilitados para a elaboração de projetos arquitetônicos e o posterior encaminhamento da presente denúncia para a comissão de harmonização, considerando o disposto na lei 12.378/2010, art. 3°, § 4°, que dispõe que "Na hipótese de as normas do CAU/BR sobre o campo de atuação de arquitetos e urbanistas contradizerem normas de outro Conselho profissional, a controvérsia será resolvida por meio de resolução conjunta de ambos os conselhos.</w:t>
      </w:r>
      <w:r w:rsidR="00F24C99" w:rsidRPr="00F24C99">
        <w:rPr>
          <w:rFonts w:ascii="Arial" w:hAnsi="Arial" w:cs="Arial"/>
          <w:sz w:val="22"/>
          <w:szCs w:val="22"/>
        </w:rPr>
        <w:t>-.-.-.-.-.-.-.-.-.-.-.-.-.-.-.-.-.-.-.-</w:t>
      </w:r>
      <w:r w:rsidR="00F24C99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F24C99">
        <w:rPr>
          <w:rFonts w:ascii="Arial" w:eastAsia="Calibri" w:hAnsi="Arial" w:cs="Arial"/>
          <w:sz w:val="22"/>
          <w:szCs w:val="22"/>
        </w:rPr>
        <w:t>-.-.-.-.-.-.-.</w:t>
      </w:r>
    </w:p>
    <w:p w14:paraId="4E51C3CE" w14:textId="49C62FCA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 xml:space="preserve">DENÚNCIAS 7072 e 7217 - PROTOCOLO Nº 589874/2017 </w:t>
      </w:r>
      <w:r w:rsidRPr="00C7301B">
        <w:rPr>
          <w:rFonts w:ascii="Arial" w:hAnsi="Arial" w:cs="Arial"/>
          <w:sz w:val="22"/>
          <w:szCs w:val="22"/>
        </w:rPr>
        <w:t xml:space="preserve">“A imobiliária em questão está vendendo lote e anunciando "projeto arquitetônico grátis" denuncia” e “BETO CORRETOR DE IMÓVEIS VENDE: TERRENO no Loteamento Bom Pastor (Parte Alta), com 360m², com (12m x 30m), </w:t>
      </w:r>
      <w:proofErr w:type="gramStart"/>
      <w:r w:rsidRPr="00C7301B">
        <w:rPr>
          <w:rFonts w:ascii="Arial" w:hAnsi="Arial" w:cs="Arial"/>
          <w:sz w:val="22"/>
          <w:szCs w:val="22"/>
        </w:rPr>
        <w:t>Localizado</w:t>
      </w:r>
      <w:proofErr w:type="gramEnd"/>
      <w:r w:rsidRPr="00C7301B">
        <w:rPr>
          <w:rFonts w:ascii="Arial" w:hAnsi="Arial" w:cs="Arial"/>
          <w:sz w:val="22"/>
          <w:szCs w:val="22"/>
        </w:rPr>
        <w:t xml:space="preserve"> na Rua </w:t>
      </w:r>
      <w:proofErr w:type="spellStart"/>
      <w:r w:rsidRPr="00C7301B">
        <w:rPr>
          <w:rFonts w:ascii="Arial" w:hAnsi="Arial" w:cs="Arial"/>
          <w:sz w:val="22"/>
          <w:szCs w:val="22"/>
        </w:rPr>
        <w:t>Balduino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01B">
        <w:rPr>
          <w:rFonts w:ascii="Arial" w:hAnsi="Arial" w:cs="Arial"/>
          <w:sz w:val="22"/>
          <w:szCs w:val="22"/>
        </w:rPr>
        <w:t>Daros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, terreno com terraplanagem, </w:t>
      </w:r>
      <w:r w:rsidRPr="00C7301B">
        <w:rPr>
          <w:rFonts w:ascii="Arial" w:hAnsi="Arial" w:cs="Arial"/>
          <w:sz w:val="22"/>
          <w:szCs w:val="22"/>
        </w:rPr>
        <w:lastRenderedPageBreak/>
        <w:t xml:space="preserve">calçamento, pronto para construir. Atenção, projeto arquitetônico grátis. Aceita-se proposta. </w:t>
      </w:r>
      <w:proofErr w:type="spellStart"/>
      <w:r w:rsidRPr="00C7301B">
        <w:rPr>
          <w:rFonts w:ascii="Arial" w:hAnsi="Arial" w:cs="Arial"/>
          <w:sz w:val="22"/>
          <w:szCs w:val="22"/>
        </w:rPr>
        <w:t>Creci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: F-21307 Fones: 8804-8404 (Claro) ou 9941-1240 (Tim). Detalhes: www.betoimoveisbeltrao.com.br”. Observação: SUGESTÃO DE ARQUIVAMENTO: Trata-se de denúncias referente à imobiliária anunciando projeto arquitetônico "grátis". Em 06/10/2017, foi verificado pelo setor de fiscalização que os anúncios não estão mais disponíveis no site da imobiliária e não há indícios de que estejam oferecendo serviços de arquitetura e urbanismo, atuando somente no setor de vendas. Sendo assim, observando-se a Resolução 22, </w:t>
      </w:r>
      <w:proofErr w:type="spellStart"/>
      <w:r w:rsidRPr="00C7301B">
        <w:rPr>
          <w:rFonts w:ascii="Arial" w:hAnsi="Arial" w:cs="Arial"/>
          <w:sz w:val="22"/>
          <w:szCs w:val="22"/>
        </w:rPr>
        <w:t>art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44, inciso III, sugere-se o arquivamento das denúncias por ter-se exauri</w:t>
      </w:r>
      <w:r w:rsidR="00C7301B">
        <w:rPr>
          <w:rFonts w:ascii="Arial" w:hAnsi="Arial" w:cs="Arial"/>
          <w:sz w:val="22"/>
          <w:szCs w:val="22"/>
        </w:rPr>
        <w:t xml:space="preserve">do a finalidade dos processos. </w:t>
      </w:r>
      <w:r w:rsidR="00C7301B" w:rsidRPr="00C7301B">
        <w:rPr>
          <w:rFonts w:ascii="Arial" w:hAnsi="Arial" w:cs="Arial"/>
          <w:sz w:val="22"/>
          <w:szCs w:val="22"/>
        </w:rPr>
        <w:t>A CEP delibera por arquivar a denúncia conforme sugestão da Fiscalização.</w:t>
      </w:r>
      <w:r w:rsidR="00F24C99">
        <w:rPr>
          <w:rFonts w:ascii="Arial" w:hAnsi="Arial" w:cs="Arial"/>
          <w:sz w:val="22"/>
          <w:szCs w:val="22"/>
        </w:rPr>
        <w:t>-.-.-.-</w:t>
      </w:r>
      <w:r w:rsidR="00303B4B">
        <w:rPr>
          <w:rFonts w:ascii="Arial" w:eastAsia="Calibri" w:hAnsi="Arial" w:cs="Arial"/>
          <w:sz w:val="22"/>
          <w:szCs w:val="22"/>
        </w:rPr>
        <w:t xml:space="preserve"> </w:t>
      </w:r>
    </w:p>
    <w:p w14:paraId="4D9BE760" w14:textId="59CD4CC1" w:rsidR="004C7A56" w:rsidRPr="00C7301B" w:rsidRDefault="004C7A56" w:rsidP="00C7301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7301B">
        <w:rPr>
          <w:rFonts w:ascii="Arial" w:hAnsi="Arial" w:cs="Arial"/>
          <w:b/>
          <w:sz w:val="22"/>
          <w:szCs w:val="22"/>
        </w:rPr>
        <w:t>PROTOCOLO Nº 531820/2017 – BAIXA DE OFICIO PJ</w:t>
      </w:r>
      <w:r w:rsidR="00C7301B">
        <w:rPr>
          <w:rFonts w:ascii="Arial" w:hAnsi="Arial" w:cs="Arial"/>
          <w:b/>
          <w:sz w:val="22"/>
          <w:szCs w:val="22"/>
        </w:rPr>
        <w:t xml:space="preserve"> </w:t>
      </w:r>
      <w:r w:rsidRPr="00C7301B">
        <w:rPr>
          <w:rFonts w:ascii="Arial" w:hAnsi="Arial" w:cs="Arial"/>
          <w:sz w:val="22"/>
          <w:szCs w:val="22"/>
        </w:rPr>
        <w:t xml:space="preserve">Descrição: Solicitamos, respeitosamente, a baixa do Registro de Pessoa Jurídica da empresa G.B.A. Arquitetos Associados </w:t>
      </w:r>
      <w:proofErr w:type="spellStart"/>
      <w:r w:rsidRPr="00C7301B">
        <w:rPr>
          <w:rFonts w:ascii="Arial" w:hAnsi="Arial" w:cs="Arial"/>
          <w:sz w:val="22"/>
          <w:szCs w:val="22"/>
        </w:rPr>
        <w:t>Ltda</w:t>
      </w:r>
      <w:proofErr w:type="spellEnd"/>
      <w:r w:rsidRPr="00C7301B">
        <w:rPr>
          <w:rFonts w:ascii="Arial" w:hAnsi="Arial" w:cs="Arial"/>
          <w:sz w:val="22"/>
          <w:szCs w:val="22"/>
        </w:rPr>
        <w:t xml:space="preserve"> - Me, devido à dissolução da mesma, conforme o Distrato Social em anexo a este protocolo.</w:t>
      </w:r>
      <w:r w:rsidR="00C7301B">
        <w:rPr>
          <w:rFonts w:ascii="Arial" w:hAnsi="Arial" w:cs="Arial"/>
          <w:sz w:val="22"/>
          <w:szCs w:val="22"/>
        </w:rPr>
        <w:t xml:space="preserve"> </w:t>
      </w:r>
      <w:r w:rsidR="00C7301B" w:rsidRPr="00C7301B">
        <w:rPr>
          <w:rFonts w:ascii="Arial" w:hAnsi="Arial" w:cs="Arial"/>
          <w:sz w:val="22"/>
          <w:szCs w:val="22"/>
        </w:rPr>
        <w:t>A CEP delibera por deferir a baixa de ofício do RRT de DCF para baixa da profissional, possibilitando assim a baixa do registro da pessoa jurídica.</w:t>
      </w:r>
      <w:r w:rsidR="00F24C99">
        <w:rPr>
          <w:rFonts w:ascii="Arial" w:hAnsi="Arial" w:cs="Arial"/>
          <w:sz w:val="22"/>
          <w:szCs w:val="22"/>
        </w:rPr>
        <w:t>-.-.-.-.-.-.-.-.-.-.-.-.-.-.-.-</w:t>
      </w:r>
    </w:p>
    <w:p w14:paraId="61BA3FB6" w14:textId="199801CF" w:rsidR="004C7A56" w:rsidRPr="00F24C99" w:rsidRDefault="004C7A56" w:rsidP="00F24C9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24C99">
        <w:rPr>
          <w:rFonts w:ascii="Arial" w:hAnsi="Arial" w:cs="Arial"/>
          <w:b/>
          <w:sz w:val="22"/>
          <w:szCs w:val="22"/>
        </w:rPr>
        <w:t>PROTOCOLO Nº 526262/2017 – INTERRUPÇÃO DE REGISTRO PJ</w:t>
      </w:r>
      <w:r w:rsidR="00F24C99">
        <w:rPr>
          <w:rFonts w:ascii="Arial" w:hAnsi="Arial" w:cs="Arial"/>
          <w:b/>
          <w:sz w:val="22"/>
          <w:szCs w:val="22"/>
        </w:rPr>
        <w:t xml:space="preserve"> </w:t>
      </w:r>
      <w:r w:rsidRPr="00F24C99">
        <w:rPr>
          <w:rFonts w:ascii="Arial" w:hAnsi="Arial" w:cs="Arial"/>
          <w:sz w:val="22"/>
          <w:szCs w:val="22"/>
        </w:rPr>
        <w:t xml:space="preserve">Descrição: interrupção do registro por motivo da empresa A. ZAGO &amp; ZAGO LTDA-ME a mais de um ano não emitir </w:t>
      </w:r>
      <w:proofErr w:type="spellStart"/>
      <w:r w:rsidRPr="00F24C99">
        <w:rPr>
          <w:rFonts w:ascii="Arial" w:hAnsi="Arial" w:cs="Arial"/>
          <w:sz w:val="22"/>
          <w:szCs w:val="22"/>
        </w:rPr>
        <w:t>rrt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, e </w:t>
      </w:r>
      <w:proofErr w:type="spellStart"/>
      <w:r w:rsidRPr="00F24C99">
        <w:rPr>
          <w:rFonts w:ascii="Arial" w:hAnsi="Arial" w:cs="Arial"/>
          <w:sz w:val="22"/>
          <w:szCs w:val="22"/>
        </w:rPr>
        <w:t>e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 não fazer nenhum pagamento para o profissional, apenas está usando o responsável técnico para o funcionamento regular da empresa. </w:t>
      </w:r>
      <w:r w:rsidR="00F24C99" w:rsidRPr="00F24C99">
        <w:rPr>
          <w:rFonts w:ascii="Arial" w:hAnsi="Arial" w:cs="Arial"/>
          <w:sz w:val="22"/>
          <w:szCs w:val="22"/>
        </w:rPr>
        <w:t xml:space="preserve">A CEP delibera por deferir a baixa de ofício do RRT de DCF e demais </w:t>
      </w:r>
      <w:proofErr w:type="spellStart"/>
      <w:r w:rsidR="00F24C99" w:rsidRPr="00F24C99">
        <w:rPr>
          <w:rFonts w:ascii="Arial" w:hAnsi="Arial" w:cs="Arial"/>
          <w:sz w:val="22"/>
          <w:szCs w:val="22"/>
        </w:rPr>
        <w:t>RRT´s</w:t>
      </w:r>
      <w:proofErr w:type="spellEnd"/>
      <w:r w:rsidR="00F24C99" w:rsidRPr="00F24C99">
        <w:rPr>
          <w:rFonts w:ascii="Arial" w:hAnsi="Arial" w:cs="Arial"/>
          <w:sz w:val="22"/>
          <w:szCs w:val="22"/>
        </w:rPr>
        <w:t>, possibilitando assim a interrupção do registro da pessoa jurídica.-.-.-.-.-.-.-.-.-.-.-.-.-.-.-.-.-.-.-.-</w:t>
      </w:r>
      <w:r w:rsidR="00F24C99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F24C99">
        <w:rPr>
          <w:rFonts w:ascii="Arial" w:eastAsia="Calibri" w:hAnsi="Arial" w:cs="Arial"/>
          <w:sz w:val="22"/>
          <w:szCs w:val="22"/>
        </w:rPr>
        <w:t>-.-.-.-.-.-.-.-.-.-.-.-.-.-.-.-.-.-</w:t>
      </w:r>
    </w:p>
    <w:p w14:paraId="2AF7B8D9" w14:textId="4DCC9726" w:rsidR="004C7A56" w:rsidRPr="00F24C99" w:rsidRDefault="004C7A56" w:rsidP="00F24C9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24C99">
        <w:rPr>
          <w:rFonts w:ascii="Arial" w:hAnsi="Arial" w:cs="Arial"/>
          <w:b/>
          <w:sz w:val="22"/>
          <w:szCs w:val="22"/>
        </w:rPr>
        <w:t>PROTOCOLO Nº 554226/2017 – BAIXA DE OFICIO PJ</w:t>
      </w:r>
      <w:r w:rsidR="00F24C99" w:rsidRPr="00F24C99">
        <w:rPr>
          <w:rFonts w:ascii="Arial" w:hAnsi="Arial" w:cs="Arial"/>
          <w:b/>
          <w:sz w:val="22"/>
          <w:szCs w:val="22"/>
        </w:rPr>
        <w:t xml:space="preserve"> </w:t>
      </w:r>
      <w:r w:rsidRPr="00F24C99">
        <w:rPr>
          <w:rFonts w:ascii="Arial" w:hAnsi="Arial" w:cs="Arial"/>
          <w:sz w:val="22"/>
          <w:szCs w:val="22"/>
        </w:rPr>
        <w:t xml:space="preserve">Descrição: Solicito a baixa de registro de pessoa Jurídica A4 ARQUITETOS ASSOCIADOS S/S LTDA </w:t>
      </w:r>
      <w:proofErr w:type="gramStart"/>
      <w:r w:rsidRPr="00F24C99">
        <w:rPr>
          <w:rFonts w:ascii="Arial" w:hAnsi="Arial" w:cs="Arial"/>
          <w:sz w:val="22"/>
          <w:szCs w:val="22"/>
        </w:rPr>
        <w:t>conforme Distrato</w:t>
      </w:r>
      <w:proofErr w:type="gramEnd"/>
      <w:r w:rsidRPr="00F24C99">
        <w:rPr>
          <w:rFonts w:ascii="Arial" w:hAnsi="Arial" w:cs="Arial"/>
          <w:sz w:val="22"/>
          <w:szCs w:val="22"/>
        </w:rPr>
        <w:t xml:space="preserve"> em anexo a este protocolo.</w:t>
      </w:r>
      <w:r w:rsidR="00F24C99">
        <w:rPr>
          <w:rFonts w:ascii="Arial" w:hAnsi="Arial" w:cs="Arial"/>
          <w:sz w:val="22"/>
          <w:szCs w:val="22"/>
        </w:rPr>
        <w:t xml:space="preserve"> </w:t>
      </w:r>
      <w:r w:rsidR="00F24C99" w:rsidRPr="00F24C99">
        <w:rPr>
          <w:rFonts w:ascii="Arial" w:hAnsi="Arial" w:cs="Arial"/>
          <w:sz w:val="22"/>
          <w:szCs w:val="22"/>
        </w:rPr>
        <w:t>A CEP delibera por deferir a baixa de ofício do registro da pessoa jurídica sem a necessidade de derivação dos RRT das profissionais responsáveis.</w:t>
      </w:r>
      <w:r w:rsidR="00F24C99">
        <w:rPr>
          <w:rFonts w:ascii="Arial" w:hAnsi="Arial" w:cs="Arial"/>
          <w:sz w:val="22"/>
          <w:szCs w:val="22"/>
        </w:rPr>
        <w:t>-.-.-.-</w:t>
      </w:r>
    </w:p>
    <w:p w14:paraId="1CEA81CC" w14:textId="4516BB40" w:rsidR="004C7A56" w:rsidRPr="00F24C99" w:rsidRDefault="004C7A56" w:rsidP="00F24C9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24C99">
        <w:rPr>
          <w:rFonts w:ascii="Arial" w:hAnsi="Arial" w:cs="Arial"/>
          <w:b/>
          <w:sz w:val="22"/>
          <w:szCs w:val="22"/>
        </w:rPr>
        <w:t>PROTOCOLO Nº 531553/2017 – BAIXA DE OFICIO PJ</w:t>
      </w:r>
      <w:r w:rsidR="00F24C99" w:rsidRPr="00F24C99">
        <w:rPr>
          <w:rFonts w:ascii="Arial" w:hAnsi="Arial" w:cs="Arial"/>
          <w:b/>
          <w:sz w:val="22"/>
          <w:szCs w:val="22"/>
        </w:rPr>
        <w:t xml:space="preserve"> </w:t>
      </w:r>
      <w:r w:rsidRPr="00F24C99">
        <w:rPr>
          <w:rFonts w:ascii="Arial" w:hAnsi="Arial" w:cs="Arial"/>
          <w:sz w:val="22"/>
          <w:szCs w:val="22"/>
        </w:rPr>
        <w:t xml:space="preserve">Descrição: Solicitação de cancelamento de registro da empresa LAMAT PRÉ-MOLDADOS E ESTRUTURAS METÁLICAS LTDA – ME. Empresa efetuou a solicitação de baixa do responsável técnico, porém existem diversos </w:t>
      </w:r>
      <w:proofErr w:type="spellStart"/>
      <w:r w:rsidRPr="00F24C99">
        <w:rPr>
          <w:rFonts w:ascii="Arial" w:hAnsi="Arial" w:cs="Arial"/>
          <w:sz w:val="22"/>
          <w:szCs w:val="22"/>
        </w:rPr>
        <w:t>RRT´s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 do profissional sem a devida baixa e o e-mail cadastrado na solicitação é somente o da empresa. </w:t>
      </w:r>
      <w:r w:rsidR="00F24C99" w:rsidRPr="00F24C99">
        <w:rPr>
          <w:rFonts w:ascii="Arial" w:hAnsi="Arial" w:cs="Arial"/>
          <w:sz w:val="22"/>
          <w:szCs w:val="22"/>
        </w:rPr>
        <w:t xml:space="preserve">A CEP delibera por indeferir a baixa de ofício do registro da pessoa jurídica orientando a inclusão do e-mail do profissional na solicitação de baixa, como parte interessada, para novo envio de notificação para cômputo do prazo de baixa dos </w:t>
      </w:r>
      <w:bookmarkStart w:id="0" w:name="_GoBack"/>
      <w:bookmarkEnd w:id="0"/>
      <w:proofErr w:type="spellStart"/>
      <w:r w:rsidR="00F24C99" w:rsidRPr="00F24C99">
        <w:rPr>
          <w:rFonts w:ascii="Arial" w:hAnsi="Arial" w:cs="Arial"/>
          <w:sz w:val="22"/>
          <w:szCs w:val="22"/>
        </w:rPr>
        <w:t>RRT´s</w:t>
      </w:r>
      <w:proofErr w:type="spellEnd"/>
      <w:r w:rsidR="00F24C99" w:rsidRPr="00F24C99">
        <w:rPr>
          <w:rFonts w:ascii="Arial" w:hAnsi="Arial" w:cs="Arial"/>
          <w:sz w:val="22"/>
          <w:szCs w:val="22"/>
        </w:rPr>
        <w:t xml:space="preserve"> em aberto pelo profissional.-.-.-.-.-.-.-.-.-.-.-.-.-.-.-.-.-.-.-.-</w:t>
      </w:r>
      <w:r w:rsidR="00F24C99" w:rsidRPr="00F24C99">
        <w:rPr>
          <w:rFonts w:ascii="Arial" w:eastAsia="Calibri" w:hAnsi="Arial" w:cs="Arial"/>
          <w:sz w:val="22"/>
          <w:szCs w:val="22"/>
        </w:rPr>
        <w:t>.-.-.-.-.-.-.-.-.-.-.-.-.-.-.-.-.</w:t>
      </w:r>
      <w:r w:rsidR="00F24C99">
        <w:rPr>
          <w:rFonts w:ascii="Arial" w:eastAsia="Calibri" w:hAnsi="Arial" w:cs="Arial"/>
          <w:sz w:val="22"/>
          <w:szCs w:val="22"/>
        </w:rPr>
        <w:t>-.-.-.-.-.-.</w:t>
      </w:r>
    </w:p>
    <w:p w14:paraId="3B7ADDE9" w14:textId="674EC564" w:rsidR="008B208B" w:rsidRPr="00303B4B" w:rsidRDefault="004C7A56" w:rsidP="00F24C9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24C99">
        <w:rPr>
          <w:rFonts w:ascii="Arial" w:hAnsi="Arial" w:cs="Arial"/>
          <w:b/>
          <w:sz w:val="22"/>
          <w:szCs w:val="22"/>
        </w:rPr>
        <w:t>SOLICITAÇÃO DE ESCLARECIMENTO</w:t>
      </w:r>
      <w:r w:rsidR="00F24C99" w:rsidRPr="00F24C99">
        <w:rPr>
          <w:rFonts w:ascii="Arial" w:hAnsi="Arial" w:cs="Arial"/>
          <w:b/>
          <w:sz w:val="22"/>
          <w:szCs w:val="22"/>
        </w:rPr>
        <w:t xml:space="preserve"> - </w:t>
      </w:r>
      <w:r w:rsidRPr="00F24C99">
        <w:rPr>
          <w:rFonts w:ascii="Arial" w:hAnsi="Arial" w:cs="Arial"/>
          <w:sz w:val="22"/>
          <w:szCs w:val="22"/>
        </w:rPr>
        <w:t>Em e-mail ao CAU/PR profissional envia questionamento sobre atribuição. Descrição: “Boa noite! Tenho um cliente (</w:t>
      </w:r>
      <w:proofErr w:type="spellStart"/>
      <w:r w:rsidRPr="00F24C99">
        <w:rPr>
          <w:rFonts w:ascii="Arial" w:hAnsi="Arial" w:cs="Arial"/>
          <w:sz w:val="22"/>
          <w:szCs w:val="22"/>
        </w:rPr>
        <w:t>fármacia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) que foi notificado pelo CREA, ele tem um prazo de 60 dias para providenciar o PMOC (Plano de manutenção operação e Controle), achei </w:t>
      </w:r>
      <w:proofErr w:type="spellStart"/>
      <w:r w:rsidRPr="00F24C99">
        <w:rPr>
          <w:rFonts w:ascii="Arial" w:hAnsi="Arial" w:cs="Arial"/>
          <w:sz w:val="22"/>
          <w:szCs w:val="22"/>
        </w:rPr>
        <w:t>extranho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 pois ele não </w:t>
      </w:r>
      <w:proofErr w:type="spellStart"/>
      <w:r w:rsidRPr="00F24C99">
        <w:rPr>
          <w:rFonts w:ascii="Arial" w:hAnsi="Arial" w:cs="Arial"/>
          <w:sz w:val="22"/>
          <w:szCs w:val="22"/>
        </w:rPr>
        <w:t>esta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 em obras, e não foi solicitado pela Vigilância Sanitária.</w:t>
      </w:r>
      <w:r w:rsidR="00F24C99" w:rsidRPr="00F24C99">
        <w:rPr>
          <w:rFonts w:ascii="Arial" w:hAnsi="Arial" w:cs="Arial"/>
          <w:sz w:val="22"/>
          <w:szCs w:val="22"/>
        </w:rPr>
        <w:t xml:space="preserve"> </w:t>
      </w:r>
      <w:r w:rsidRPr="00F24C99">
        <w:rPr>
          <w:rFonts w:ascii="Arial" w:hAnsi="Arial" w:cs="Arial"/>
          <w:sz w:val="22"/>
          <w:szCs w:val="22"/>
        </w:rPr>
        <w:t xml:space="preserve">Gostaria de saber se Arquitetos tem atribuição para ser responsável técnico pelo </w:t>
      </w:r>
      <w:proofErr w:type="gramStart"/>
      <w:r w:rsidRPr="00F24C99">
        <w:rPr>
          <w:rFonts w:ascii="Arial" w:hAnsi="Arial" w:cs="Arial"/>
          <w:sz w:val="22"/>
          <w:szCs w:val="22"/>
        </w:rPr>
        <w:t>Plano.(</w:t>
      </w:r>
      <w:proofErr w:type="gramEnd"/>
      <w:r w:rsidRPr="00F24C99">
        <w:rPr>
          <w:rFonts w:ascii="Arial" w:hAnsi="Arial" w:cs="Arial"/>
          <w:sz w:val="22"/>
          <w:szCs w:val="22"/>
        </w:rPr>
        <w:t xml:space="preserve">não achei na resolução). E </w:t>
      </w:r>
      <w:proofErr w:type="spellStart"/>
      <w:r w:rsidRPr="00F24C99">
        <w:rPr>
          <w:rFonts w:ascii="Arial" w:hAnsi="Arial" w:cs="Arial"/>
          <w:sz w:val="22"/>
          <w:szCs w:val="22"/>
        </w:rPr>
        <w:t>tbm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24C99">
        <w:rPr>
          <w:rFonts w:ascii="Arial" w:hAnsi="Arial" w:cs="Arial"/>
          <w:sz w:val="22"/>
          <w:szCs w:val="22"/>
        </w:rPr>
        <w:t>vcs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 do CAU tem conhecimento se o CREA pode chegar nos comércios e notificar os empresários assim.  Abaixo </w:t>
      </w:r>
      <w:proofErr w:type="spellStart"/>
      <w:r w:rsidRPr="00F24C99">
        <w:rPr>
          <w:rFonts w:ascii="Arial" w:hAnsi="Arial" w:cs="Arial"/>
          <w:sz w:val="22"/>
          <w:szCs w:val="22"/>
        </w:rPr>
        <w:t>esta</w:t>
      </w:r>
      <w:proofErr w:type="spellEnd"/>
      <w:r w:rsidRPr="00F24C99">
        <w:rPr>
          <w:rFonts w:ascii="Arial" w:hAnsi="Arial" w:cs="Arial"/>
          <w:sz w:val="22"/>
          <w:szCs w:val="22"/>
        </w:rPr>
        <w:t xml:space="preserve"> a notificação deixada pelo fiscal do CREA. Claudete </w:t>
      </w:r>
      <w:proofErr w:type="spellStart"/>
      <w:r w:rsidRPr="00F24C99">
        <w:rPr>
          <w:rFonts w:ascii="Arial" w:hAnsi="Arial" w:cs="Arial"/>
          <w:sz w:val="22"/>
          <w:szCs w:val="22"/>
        </w:rPr>
        <w:t>Haeinz</w:t>
      </w:r>
      <w:proofErr w:type="spellEnd"/>
      <w:r w:rsidRPr="00F24C99">
        <w:rPr>
          <w:rFonts w:ascii="Arial" w:hAnsi="Arial" w:cs="Arial"/>
          <w:sz w:val="22"/>
          <w:szCs w:val="22"/>
        </w:rPr>
        <w:t>”</w:t>
      </w:r>
      <w:r w:rsidR="00F24C99">
        <w:rPr>
          <w:rFonts w:ascii="Arial" w:hAnsi="Arial" w:cs="Arial"/>
          <w:sz w:val="22"/>
          <w:szCs w:val="22"/>
        </w:rPr>
        <w:t xml:space="preserve">. </w:t>
      </w:r>
      <w:r w:rsidR="00F24C99" w:rsidRPr="00F24C99">
        <w:rPr>
          <w:rFonts w:ascii="Arial" w:hAnsi="Arial" w:cs="Arial"/>
          <w:sz w:val="22"/>
          <w:szCs w:val="22"/>
        </w:rPr>
        <w:t>A CEP delibera por informar à profissional que a elaboração de PMOC não faz parte do rol de atribuições de Arquitetos e Urbanistas.</w:t>
      </w:r>
      <w:r w:rsidR="001429D4" w:rsidRPr="00F24C99">
        <w:rPr>
          <w:rFonts w:ascii="Arial" w:hAnsi="Arial" w:cs="Arial"/>
          <w:sz w:val="22"/>
          <w:szCs w:val="22"/>
        </w:rPr>
        <w:t>-.-.-.-.-.-.-.-.-.-.-.-.-.-.-.-.-.-.-.-</w:t>
      </w:r>
      <w:r w:rsidR="001429D4" w:rsidRPr="00F24C99">
        <w:rPr>
          <w:rFonts w:ascii="Arial" w:eastAsia="Calibri" w:hAnsi="Arial" w:cs="Arial"/>
          <w:sz w:val="22"/>
          <w:szCs w:val="22"/>
        </w:rPr>
        <w:t>.-.-.-.-.-</w:t>
      </w:r>
      <w:r w:rsidR="00933458" w:rsidRPr="00F24C99">
        <w:rPr>
          <w:rFonts w:ascii="Arial" w:eastAsia="Calibri" w:hAnsi="Arial" w:cs="Arial"/>
          <w:sz w:val="22"/>
          <w:szCs w:val="22"/>
        </w:rPr>
        <w:t>.</w:t>
      </w:r>
      <w:r w:rsidR="008B5359" w:rsidRPr="00F24C99">
        <w:rPr>
          <w:rFonts w:ascii="Arial" w:eastAsia="Calibri" w:hAnsi="Arial" w:cs="Arial"/>
          <w:sz w:val="22"/>
          <w:szCs w:val="22"/>
        </w:rPr>
        <w:t>-.-.-.-.-.-.-.-.-.-.-.</w:t>
      </w:r>
      <w:r w:rsidR="00F24C99">
        <w:rPr>
          <w:rFonts w:ascii="Arial" w:eastAsia="Calibri" w:hAnsi="Arial" w:cs="Arial"/>
          <w:sz w:val="22"/>
          <w:szCs w:val="22"/>
        </w:rPr>
        <w:t>-.-.-.-.-.-.-.-.-.-.-.-.-.-.</w:t>
      </w:r>
    </w:p>
    <w:p w14:paraId="33C53C25" w14:textId="1B401DB7" w:rsidR="00303B4B" w:rsidRPr="00E67C1A" w:rsidRDefault="00252EF6" w:rsidP="00845828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Nada mais havendo a tratar, o Coordenador</w:t>
      </w:r>
      <w:r w:rsidR="0045145D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 xml:space="preserve">da Comissão de Exercício Profissional do CAU/PR, o Arquiteto e Urbanista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Pr="00E67C1A">
        <w:rPr>
          <w:rFonts w:ascii="Arial" w:hAnsi="Arial" w:cs="Arial"/>
          <w:sz w:val="22"/>
          <w:szCs w:val="22"/>
        </w:rPr>
        <w:t xml:space="preserve">, agradeceu aos presentes. Encerrou a Sessão às </w:t>
      </w:r>
      <w:r w:rsidR="00762BB3" w:rsidRPr="00933458">
        <w:rPr>
          <w:rFonts w:ascii="Arial" w:hAnsi="Arial" w:cs="Arial"/>
          <w:sz w:val="22"/>
          <w:szCs w:val="22"/>
        </w:rPr>
        <w:t>dezoito</w:t>
      </w:r>
      <w:r w:rsidR="005527DA" w:rsidRPr="00933458">
        <w:rPr>
          <w:rFonts w:ascii="Arial" w:hAnsi="Arial" w:cs="Arial"/>
          <w:sz w:val="22"/>
          <w:szCs w:val="22"/>
        </w:rPr>
        <w:t xml:space="preserve"> horas</w:t>
      </w:r>
      <w:r w:rsidR="005712EC" w:rsidRPr="00933458">
        <w:rPr>
          <w:rFonts w:ascii="Arial" w:hAnsi="Arial" w:cs="Arial"/>
          <w:sz w:val="22"/>
          <w:szCs w:val="22"/>
        </w:rPr>
        <w:t xml:space="preserve"> </w:t>
      </w:r>
      <w:r w:rsidRPr="00933458">
        <w:rPr>
          <w:rFonts w:ascii="Arial" w:hAnsi="Arial" w:cs="Arial"/>
          <w:sz w:val="22"/>
          <w:szCs w:val="22"/>
        </w:rPr>
        <w:t>(1</w:t>
      </w:r>
      <w:r w:rsidR="00762BB3" w:rsidRPr="00933458">
        <w:rPr>
          <w:rFonts w:ascii="Arial" w:hAnsi="Arial" w:cs="Arial"/>
          <w:sz w:val="22"/>
          <w:szCs w:val="22"/>
        </w:rPr>
        <w:t>8</w:t>
      </w:r>
      <w:r w:rsidRPr="00933458">
        <w:rPr>
          <w:rFonts w:ascii="Arial" w:hAnsi="Arial" w:cs="Arial"/>
          <w:sz w:val="22"/>
          <w:szCs w:val="22"/>
        </w:rPr>
        <w:t>h</w:t>
      </w:r>
      <w:r w:rsidR="00E8408D" w:rsidRPr="00933458">
        <w:rPr>
          <w:rFonts w:ascii="Arial" w:hAnsi="Arial" w:cs="Arial"/>
          <w:sz w:val="22"/>
          <w:szCs w:val="22"/>
        </w:rPr>
        <w:t>0</w:t>
      </w:r>
      <w:r w:rsidR="005527DA" w:rsidRPr="00933458">
        <w:rPr>
          <w:rFonts w:ascii="Arial" w:hAnsi="Arial" w:cs="Arial"/>
          <w:sz w:val="22"/>
          <w:szCs w:val="22"/>
        </w:rPr>
        <w:t>0</w:t>
      </w:r>
      <w:r w:rsidRPr="00933458">
        <w:rPr>
          <w:rFonts w:ascii="Arial" w:hAnsi="Arial" w:cs="Arial"/>
          <w:sz w:val="22"/>
          <w:szCs w:val="22"/>
        </w:rPr>
        <w:t xml:space="preserve">), </w:t>
      </w:r>
      <w:r w:rsidRPr="00E67C1A">
        <w:rPr>
          <w:rFonts w:ascii="Arial" w:hAnsi="Arial" w:cs="Arial"/>
          <w:sz w:val="22"/>
          <w:szCs w:val="22"/>
        </w:rPr>
        <w:t>determinando a lavratura da presente Ata, a qual, depois de lida e achada conforme, vai rubricada em todas as páginas e, ao final, assinada por mim, Arquitet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e Urbanista </w:t>
      </w:r>
      <w:r w:rsidR="00A918DA">
        <w:rPr>
          <w:rFonts w:ascii="Arial" w:hAnsi="Arial" w:cs="Arial"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>, Assessor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da referida Comissão do Conselho de Arquitetura e Urbanismo do Estado do </w:t>
      </w:r>
      <w:r w:rsidR="00845828" w:rsidRPr="00E67C1A">
        <w:rPr>
          <w:rFonts w:ascii="Arial" w:hAnsi="Arial" w:cs="Arial"/>
          <w:sz w:val="22"/>
          <w:szCs w:val="22"/>
        </w:rPr>
        <w:t>Paraná, para que produza os efeitos legais. -.-.-.-.-.-.-.-.-.-.-.-.-.-.-.-.-.-.-.-.-.-.-.-.-.-.-.-.-.-.-.-.-.-.-.-</w:t>
      </w:r>
      <w:r w:rsidR="00B44998">
        <w:rPr>
          <w:rFonts w:ascii="Arial" w:hAnsi="Arial" w:cs="Arial"/>
          <w:sz w:val="22"/>
          <w:szCs w:val="22"/>
        </w:rPr>
        <w:t>.-.-.-.-.-.-.-.-.-.-.-.-.-.-.-.-.-.-.-.</w:t>
      </w: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491"/>
      </w:tblGrid>
      <w:tr w:rsidR="00845828" w:rsidRPr="005A7D1E" w14:paraId="2F51190F" w14:textId="77777777" w:rsidTr="00303B4B">
        <w:trPr>
          <w:trHeight w:val="772"/>
          <w:jc w:val="center"/>
        </w:trPr>
        <w:tc>
          <w:tcPr>
            <w:tcW w:w="4491" w:type="dxa"/>
          </w:tcPr>
          <w:p w14:paraId="737A6E66" w14:textId="77777777" w:rsidR="00303B4B" w:rsidRPr="00303B4B" w:rsidRDefault="00303B4B" w:rsidP="00303B4B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69946A19" w14:textId="4143737F" w:rsidR="00EC16EC" w:rsidRPr="00303B4B" w:rsidRDefault="00845828" w:rsidP="00303B4B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03B4B">
              <w:rPr>
                <w:rFonts w:ascii="Arial" w:hAnsi="Arial" w:cs="Arial"/>
                <w:sz w:val="16"/>
                <w:szCs w:val="16"/>
              </w:rPr>
              <w:t>_____________</w:t>
            </w:r>
            <w:r w:rsidR="008A02B5" w:rsidRPr="00303B4B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14:paraId="538C681C" w14:textId="7DB73D3C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C82D4E9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679D30EA" w14:textId="20DE8BB8" w:rsidR="00845828" w:rsidRPr="000C197C" w:rsidRDefault="00845828" w:rsidP="00303B4B">
            <w:pPr>
              <w:pStyle w:val="Ttulo9"/>
              <w:suppressLineNumbers/>
              <w:tabs>
                <w:tab w:val="num" w:pos="0"/>
              </w:tabs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</w:tc>
        <w:tc>
          <w:tcPr>
            <w:tcW w:w="4491" w:type="dxa"/>
          </w:tcPr>
          <w:p w14:paraId="6619C0E3" w14:textId="77777777" w:rsidR="00303B4B" w:rsidRDefault="00303B4B" w:rsidP="00AD648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9A67E3" w14:textId="77777777" w:rsidR="00845828" w:rsidRPr="008A02B5" w:rsidRDefault="00845828" w:rsidP="00AD648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2B5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2F9037D9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RAFAELLA CUNHA LINS SILVA</w:t>
            </w:r>
          </w:p>
          <w:p w14:paraId="4ABB50A4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0F118CBE" w14:textId="77777777" w:rsidR="00845828" w:rsidRPr="00F30919" w:rsidRDefault="00845828" w:rsidP="00AD648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5A042336" w14:textId="77777777" w:rsidR="00845828" w:rsidRDefault="00845828" w:rsidP="00845828">
      <w:pPr>
        <w:suppressLineNumbers/>
        <w:jc w:val="both"/>
        <w:rPr>
          <w:rFonts w:cs="Arial"/>
          <w:sz w:val="18"/>
          <w:szCs w:val="18"/>
        </w:rPr>
      </w:pPr>
    </w:p>
    <w:sectPr w:rsidR="00845828" w:rsidSect="009E3744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FF5F" w14:textId="77777777" w:rsidR="00E1493C" w:rsidRDefault="00E1493C" w:rsidP="003710CC">
      <w:r>
        <w:separator/>
      </w:r>
    </w:p>
  </w:endnote>
  <w:endnote w:type="continuationSeparator" w:id="0">
    <w:p w14:paraId="15775FF8" w14:textId="77777777" w:rsidR="00E1493C" w:rsidRDefault="00E1493C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4A0246">
      <w:rPr>
        <w:b/>
        <w:noProof/>
        <w:color w:val="006666"/>
        <w:sz w:val="18"/>
      </w:rPr>
      <w:t>5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4A0246">
      <w:rPr>
        <w:b/>
        <w:noProof/>
        <w:color w:val="006666"/>
        <w:sz w:val="14"/>
      </w:rPr>
      <w:t>5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0BEC1" w14:textId="77777777" w:rsidR="00E1493C" w:rsidRDefault="00E1493C" w:rsidP="003710CC">
      <w:r>
        <w:separator/>
      </w:r>
    </w:p>
  </w:footnote>
  <w:footnote w:type="continuationSeparator" w:id="0">
    <w:p w14:paraId="33BD31EC" w14:textId="77777777" w:rsidR="00E1493C" w:rsidRDefault="00E1493C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07C77"/>
    <w:rsid w:val="0003487E"/>
    <w:rsid w:val="0004089C"/>
    <w:rsid w:val="00050408"/>
    <w:rsid w:val="00071894"/>
    <w:rsid w:val="00072911"/>
    <w:rsid w:val="00081F09"/>
    <w:rsid w:val="00091238"/>
    <w:rsid w:val="00091AD2"/>
    <w:rsid w:val="00094431"/>
    <w:rsid w:val="00096350"/>
    <w:rsid w:val="000A1BB1"/>
    <w:rsid w:val="000A5E79"/>
    <w:rsid w:val="000B1141"/>
    <w:rsid w:val="000B54FF"/>
    <w:rsid w:val="000C03D6"/>
    <w:rsid w:val="000C0945"/>
    <w:rsid w:val="000C197C"/>
    <w:rsid w:val="000C38E6"/>
    <w:rsid w:val="000C75C1"/>
    <w:rsid w:val="000D166E"/>
    <w:rsid w:val="000E3573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29D4"/>
    <w:rsid w:val="0014453F"/>
    <w:rsid w:val="001452AC"/>
    <w:rsid w:val="0017107B"/>
    <w:rsid w:val="001735D0"/>
    <w:rsid w:val="0018578B"/>
    <w:rsid w:val="001857AD"/>
    <w:rsid w:val="001942E2"/>
    <w:rsid w:val="001A3489"/>
    <w:rsid w:val="001B2A4A"/>
    <w:rsid w:val="001B501F"/>
    <w:rsid w:val="001B6AC0"/>
    <w:rsid w:val="001B6B63"/>
    <w:rsid w:val="001C1ED9"/>
    <w:rsid w:val="001C2DE9"/>
    <w:rsid w:val="001C7219"/>
    <w:rsid w:val="001D76D0"/>
    <w:rsid w:val="001E07B8"/>
    <w:rsid w:val="001F284B"/>
    <w:rsid w:val="001F5747"/>
    <w:rsid w:val="001F6C70"/>
    <w:rsid w:val="002043D4"/>
    <w:rsid w:val="002048DC"/>
    <w:rsid w:val="002209A8"/>
    <w:rsid w:val="00223CCF"/>
    <w:rsid w:val="002318E1"/>
    <w:rsid w:val="00232E36"/>
    <w:rsid w:val="00233160"/>
    <w:rsid w:val="00235D0F"/>
    <w:rsid w:val="0024103E"/>
    <w:rsid w:val="0024236A"/>
    <w:rsid w:val="00252EF6"/>
    <w:rsid w:val="002655A8"/>
    <w:rsid w:val="002857CD"/>
    <w:rsid w:val="00295E30"/>
    <w:rsid w:val="002A61CA"/>
    <w:rsid w:val="002B0351"/>
    <w:rsid w:val="002C2911"/>
    <w:rsid w:val="002C52D2"/>
    <w:rsid w:val="002C565A"/>
    <w:rsid w:val="002C5C93"/>
    <w:rsid w:val="002C5D7A"/>
    <w:rsid w:val="002D054E"/>
    <w:rsid w:val="002D2786"/>
    <w:rsid w:val="002D7F1D"/>
    <w:rsid w:val="002E3C51"/>
    <w:rsid w:val="00303446"/>
    <w:rsid w:val="00303B4B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576A5"/>
    <w:rsid w:val="003710CC"/>
    <w:rsid w:val="0039281A"/>
    <w:rsid w:val="00393F52"/>
    <w:rsid w:val="00396AEB"/>
    <w:rsid w:val="003A17EE"/>
    <w:rsid w:val="003A3449"/>
    <w:rsid w:val="003A4117"/>
    <w:rsid w:val="003A75C8"/>
    <w:rsid w:val="003C045D"/>
    <w:rsid w:val="003C457C"/>
    <w:rsid w:val="003F1FF9"/>
    <w:rsid w:val="00405D0C"/>
    <w:rsid w:val="0041175C"/>
    <w:rsid w:val="00413018"/>
    <w:rsid w:val="00422381"/>
    <w:rsid w:val="00435681"/>
    <w:rsid w:val="00443300"/>
    <w:rsid w:val="0045145D"/>
    <w:rsid w:val="00453D60"/>
    <w:rsid w:val="0045650B"/>
    <w:rsid w:val="004615D1"/>
    <w:rsid w:val="00463534"/>
    <w:rsid w:val="004708D0"/>
    <w:rsid w:val="004712C4"/>
    <w:rsid w:val="004842A3"/>
    <w:rsid w:val="004A0246"/>
    <w:rsid w:val="004A7A04"/>
    <w:rsid w:val="004B4339"/>
    <w:rsid w:val="004B6A75"/>
    <w:rsid w:val="004C5DB3"/>
    <w:rsid w:val="004C7A56"/>
    <w:rsid w:val="004D0FD0"/>
    <w:rsid w:val="004D5211"/>
    <w:rsid w:val="004E3789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24EF1"/>
    <w:rsid w:val="00543FA2"/>
    <w:rsid w:val="005440BA"/>
    <w:rsid w:val="005468B5"/>
    <w:rsid w:val="005527DA"/>
    <w:rsid w:val="00553420"/>
    <w:rsid w:val="00555EC6"/>
    <w:rsid w:val="005563C1"/>
    <w:rsid w:val="00564E4A"/>
    <w:rsid w:val="00566E0B"/>
    <w:rsid w:val="005712EC"/>
    <w:rsid w:val="00575047"/>
    <w:rsid w:val="005835D0"/>
    <w:rsid w:val="005954CE"/>
    <w:rsid w:val="005A60F6"/>
    <w:rsid w:val="005C7544"/>
    <w:rsid w:val="005D5BBF"/>
    <w:rsid w:val="005E228A"/>
    <w:rsid w:val="005E6E72"/>
    <w:rsid w:val="005E715F"/>
    <w:rsid w:val="005F0A53"/>
    <w:rsid w:val="0060361F"/>
    <w:rsid w:val="00611FAE"/>
    <w:rsid w:val="006402E5"/>
    <w:rsid w:val="00641490"/>
    <w:rsid w:val="006425ED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B647D"/>
    <w:rsid w:val="006D52AD"/>
    <w:rsid w:val="006E15A4"/>
    <w:rsid w:val="006E27F7"/>
    <w:rsid w:val="006E4A8A"/>
    <w:rsid w:val="006E5CAC"/>
    <w:rsid w:val="006E6AAD"/>
    <w:rsid w:val="006F7EE0"/>
    <w:rsid w:val="00701300"/>
    <w:rsid w:val="007155E3"/>
    <w:rsid w:val="0072509A"/>
    <w:rsid w:val="00732E63"/>
    <w:rsid w:val="007347C8"/>
    <w:rsid w:val="00743D30"/>
    <w:rsid w:val="0074454E"/>
    <w:rsid w:val="0074514B"/>
    <w:rsid w:val="00747306"/>
    <w:rsid w:val="007569AE"/>
    <w:rsid w:val="00757FFA"/>
    <w:rsid w:val="00762BB3"/>
    <w:rsid w:val="00772E43"/>
    <w:rsid w:val="00777566"/>
    <w:rsid w:val="0077776E"/>
    <w:rsid w:val="007A0F5A"/>
    <w:rsid w:val="007A7CC7"/>
    <w:rsid w:val="007B2F68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733"/>
    <w:rsid w:val="007F5F2E"/>
    <w:rsid w:val="00823DF4"/>
    <w:rsid w:val="00825359"/>
    <w:rsid w:val="00833B06"/>
    <w:rsid w:val="00836383"/>
    <w:rsid w:val="00845828"/>
    <w:rsid w:val="0086633F"/>
    <w:rsid w:val="00872994"/>
    <w:rsid w:val="00885A29"/>
    <w:rsid w:val="0088774B"/>
    <w:rsid w:val="00891CC9"/>
    <w:rsid w:val="0089307B"/>
    <w:rsid w:val="0089699B"/>
    <w:rsid w:val="008A02B5"/>
    <w:rsid w:val="008A277E"/>
    <w:rsid w:val="008A5C79"/>
    <w:rsid w:val="008A60F1"/>
    <w:rsid w:val="008B208B"/>
    <w:rsid w:val="008B5359"/>
    <w:rsid w:val="008C4727"/>
    <w:rsid w:val="008E399B"/>
    <w:rsid w:val="008E3E8B"/>
    <w:rsid w:val="008E69EF"/>
    <w:rsid w:val="008F76D4"/>
    <w:rsid w:val="009019C5"/>
    <w:rsid w:val="00905B2E"/>
    <w:rsid w:val="00911F5F"/>
    <w:rsid w:val="00912A6A"/>
    <w:rsid w:val="0092548B"/>
    <w:rsid w:val="00930397"/>
    <w:rsid w:val="00933458"/>
    <w:rsid w:val="00940199"/>
    <w:rsid w:val="009413AF"/>
    <w:rsid w:val="00950ECE"/>
    <w:rsid w:val="009619E2"/>
    <w:rsid w:val="0096593E"/>
    <w:rsid w:val="00967773"/>
    <w:rsid w:val="0098412B"/>
    <w:rsid w:val="00986150"/>
    <w:rsid w:val="00996501"/>
    <w:rsid w:val="009B2B39"/>
    <w:rsid w:val="009B69ED"/>
    <w:rsid w:val="009B6B64"/>
    <w:rsid w:val="009D5FA0"/>
    <w:rsid w:val="009E32FF"/>
    <w:rsid w:val="009E3744"/>
    <w:rsid w:val="009F5C49"/>
    <w:rsid w:val="009F7DC2"/>
    <w:rsid w:val="00A04703"/>
    <w:rsid w:val="00A06F89"/>
    <w:rsid w:val="00A127A3"/>
    <w:rsid w:val="00A14774"/>
    <w:rsid w:val="00A17828"/>
    <w:rsid w:val="00A24779"/>
    <w:rsid w:val="00A24C93"/>
    <w:rsid w:val="00A27ECA"/>
    <w:rsid w:val="00A31A81"/>
    <w:rsid w:val="00A336D7"/>
    <w:rsid w:val="00A33B4F"/>
    <w:rsid w:val="00A347B3"/>
    <w:rsid w:val="00A4277A"/>
    <w:rsid w:val="00A438C1"/>
    <w:rsid w:val="00A550CE"/>
    <w:rsid w:val="00A65BA0"/>
    <w:rsid w:val="00A7555F"/>
    <w:rsid w:val="00A82473"/>
    <w:rsid w:val="00A90DFB"/>
    <w:rsid w:val="00A918DA"/>
    <w:rsid w:val="00AA0343"/>
    <w:rsid w:val="00AA1F92"/>
    <w:rsid w:val="00AB566D"/>
    <w:rsid w:val="00AB78C6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15D8"/>
    <w:rsid w:val="00B1747A"/>
    <w:rsid w:val="00B24C18"/>
    <w:rsid w:val="00B31E10"/>
    <w:rsid w:val="00B36E60"/>
    <w:rsid w:val="00B37740"/>
    <w:rsid w:val="00B40BBE"/>
    <w:rsid w:val="00B41268"/>
    <w:rsid w:val="00B44998"/>
    <w:rsid w:val="00B45700"/>
    <w:rsid w:val="00B47617"/>
    <w:rsid w:val="00B52246"/>
    <w:rsid w:val="00B54A26"/>
    <w:rsid w:val="00B54A69"/>
    <w:rsid w:val="00B61287"/>
    <w:rsid w:val="00B659B3"/>
    <w:rsid w:val="00B674EF"/>
    <w:rsid w:val="00B677D9"/>
    <w:rsid w:val="00B91C33"/>
    <w:rsid w:val="00B968B0"/>
    <w:rsid w:val="00B96F01"/>
    <w:rsid w:val="00BA0818"/>
    <w:rsid w:val="00BA301E"/>
    <w:rsid w:val="00BC0109"/>
    <w:rsid w:val="00BC183F"/>
    <w:rsid w:val="00BC5C9D"/>
    <w:rsid w:val="00BC613C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54515"/>
    <w:rsid w:val="00C65EF5"/>
    <w:rsid w:val="00C67DF4"/>
    <w:rsid w:val="00C72A71"/>
    <w:rsid w:val="00C7301B"/>
    <w:rsid w:val="00C7490D"/>
    <w:rsid w:val="00C75F5E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179E"/>
    <w:rsid w:val="00D020AA"/>
    <w:rsid w:val="00D138B2"/>
    <w:rsid w:val="00D1549B"/>
    <w:rsid w:val="00D21414"/>
    <w:rsid w:val="00D30851"/>
    <w:rsid w:val="00D42634"/>
    <w:rsid w:val="00D47BD3"/>
    <w:rsid w:val="00D550CF"/>
    <w:rsid w:val="00D74C44"/>
    <w:rsid w:val="00D90FF4"/>
    <w:rsid w:val="00DB1DA8"/>
    <w:rsid w:val="00DB4A1E"/>
    <w:rsid w:val="00DB674D"/>
    <w:rsid w:val="00DD28D9"/>
    <w:rsid w:val="00DD777A"/>
    <w:rsid w:val="00DE172F"/>
    <w:rsid w:val="00DE1C56"/>
    <w:rsid w:val="00DE2F4F"/>
    <w:rsid w:val="00DF3F0A"/>
    <w:rsid w:val="00DF7C33"/>
    <w:rsid w:val="00E009B6"/>
    <w:rsid w:val="00E02521"/>
    <w:rsid w:val="00E04F86"/>
    <w:rsid w:val="00E110E5"/>
    <w:rsid w:val="00E132F8"/>
    <w:rsid w:val="00E1493C"/>
    <w:rsid w:val="00E1538A"/>
    <w:rsid w:val="00E15C8F"/>
    <w:rsid w:val="00E16CB0"/>
    <w:rsid w:val="00E2045B"/>
    <w:rsid w:val="00E22D9E"/>
    <w:rsid w:val="00E33AEB"/>
    <w:rsid w:val="00E3514F"/>
    <w:rsid w:val="00E36216"/>
    <w:rsid w:val="00E36B78"/>
    <w:rsid w:val="00E50C0E"/>
    <w:rsid w:val="00E53D38"/>
    <w:rsid w:val="00E55CD7"/>
    <w:rsid w:val="00E63902"/>
    <w:rsid w:val="00E664DF"/>
    <w:rsid w:val="00E67C1A"/>
    <w:rsid w:val="00E71BB6"/>
    <w:rsid w:val="00E8408D"/>
    <w:rsid w:val="00E97200"/>
    <w:rsid w:val="00EB0D0E"/>
    <w:rsid w:val="00EB1E9E"/>
    <w:rsid w:val="00EC16EC"/>
    <w:rsid w:val="00EC3713"/>
    <w:rsid w:val="00EC42E5"/>
    <w:rsid w:val="00ED044D"/>
    <w:rsid w:val="00ED2BB8"/>
    <w:rsid w:val="00ED2F6A"/>
    <w:rsid w:val="00ED4B45"/>
    <w:rsid w:val="00ED5961"/>
    <w:rsid w:val="00EE56FE"/>
    <w:rsid w:val="00EF3158"/>
    <w:rsid w:val="00EF4B22"/>
    <w:rsid w:val="00F10BFE"/>
    <w:rsid w:val="00F12BD7"/>
    <w:rsid w:val="00F12C79"/>
    <w:rsid w:val="00F15486"/>
    <w:rsid w:val="00F218DF"/>
    <w:rsid w:val="00F2198D"/>
    <w:rsid w:val="00F24C99"/>
    <w:rsid w:val="00F3282D"/>
    <w:rsid w:val="00F465A3"/>
    <w:rsid w:val="00F46964"/>
    <w:rsid w:val="00F66CA4"/>
    <w:rsid w:val="00F730B2"/>
    <w:rsid w:val="00F75D4B"/>
    <w:rsid w:val="00F7660D"/>
    <w:rsid w:val="00F81E7B"/>
    <w:rsid w:val="00F81FE4"/>
    <w:rsid w:val="00F95B49"/>
    <w:rsid w:val="00FA1FF7"/>
    <w:rsid w:val="00FB1BAA"/>
    <w:rsid w:val="00FC064D"/>
    <w:rsid w:val="00FC3530"/>
    <w:rsid w:val="00FD0FFE"/>
    <w:rsid w:val="00FD1099"/>
    <w:rsid w:val="00FD5978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4522-5B3A-4D54-87A0-6E9F1077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5</Pages>
  <Words>3610</Words>
  <Characters>19495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2017-08-17T20:11:00Z</cp:lastPrinted>
  <dcterms:created xsi:type="dcterms:W3CDTF">2016-02-22T20:26:00Z</dcterms:created>
  <dcterms:modified xsi:type="dcterms:W3CDTF">2017-11-07T11:39:00Z</dcterms:modified>
</cp:coreProperties>
</file>