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56DB7" w14:textId="2916834B" w:rsidR="00240820" w:rsidRDefault="00240820" w:rsidP="00CC7671">
      <w:pPr>
        <w:pStyle w:val="Ttulo1"/>
        <w:spacing w:after="0"/>
        <w:ind w:right="66"/>
        <w:jc w:val="center"/>
        <w:rPr>
          <w:rFonts w:ascii="Times New Roman" w:hAnsi="Times New Roman" w:cs="Times New Roman"/>
        </w:rPr>
      </w:pPr>
      <w:r w:rsidRPr="00BB658F">
        <w:rPr>
          <w:rFonts w:ascii="Times New Roman" w:hAnsi="Times New Roman" w:cs="Times New Roman"/>
        </w:rPr>
        <w:t xml:space="preserve">EDITAL DE </w:t>
      </w:r>
      <w:r>
        <w:rPr>
          <w:rFonts w:ascii="Times New Roman" w:hAnsi="Times New Roman" w:cs="Times New Roman"/>
        </w:rPr>
        <w:t>CHAMAMENTO</w:t>
      </w:r>
      <w:r w:rsidRPr="00BB658F">
        <w:rPr>
          <w:rFonts w:ascii="Times New Roman" w:hAnsi="Times New Roman" w:cs="Times New Roman"/>
        </w:rPr>
        <w:t xml:space="preserve"> PÚBLIC</w:t>
      </w:r>
      <w:r>
        <w:rPr>
          <w:rFonts w:ascii="Times New Roman" w:hAnsi="Times New Roman" w:cs="Times New Roman"/>
        </w:rPr>
        <w:t>O</w:t>
      </w:r>
      <w:r w:rsidRPr="00BB658F">
        <w:rPr>
          <w:rFonts w:ascii="Times New Roman" w:hAnsi="Times New Roman" w:cs="Times New Roman"/>
        </w:rPr>
        <w:t xml:space="preserve"> Nº </w:t>
      </w:r>
      <w:r w:rsidRPr="002676E4">
        <w:rPr>
          <w:rFonts w:ascii="Times New Roman" w:hAnsi="Times New Roman" w:cs="Times New Roman"/>
        </w:rPr>
        <w:t>00</w:t>
      </w:r>
      <w:r w:rsidR="00C97C96">
        <w:rPr>
          <w:rFonts w:ascii="Times New Roman" w:hAnsi="Times New Roman" w:cs="Times New Roman"/>
        </w:rPr>
        <w:t>1</w:t>
      </w:r>
      <w:r w:rsidRPr="00BB658F">
        <w:rPr>
          <w:rFonts w:ascii="Times New Roman" w:hAnsi="Times New Roman" w:cs="Times New Roman"/>
        </w:rPr>
        <w:t>/2019</w:t>
      </w:r>
    </w:p>
    <w:p w14:paraId="1A890059" w14:textId="4F3B8572" w:rsidR="00240820" w:rsidRDefault="00C97C96" w:rsidP="00CC7671">
      <w:pPr>
        <w:pStyle w:val="Ttulo1"/>
        <w:spacing w:after="0"/>
        <w:ind w:right="66"/>
        <w:jc w:val="center"/>
        <w:rPr>
          <w:rFonts w:ascii="Times New Roman" w:hAnsi="Times New Roman" w:cs="Times New Roman"/>
        </w:rPr>
      </w:pPr>
      <w:r w:rsidRPr="00C97C96">
        <w:rPr>
          <w:rFonts w:ascii="Times New Roman" w:hAnsi="Times New Roman" w:cs="Times New Roman"/>
        </w:rPr>
        <w:t>PATROCÍNIO CULTURAL, TÉCNICO E DE PATRIMÔNIO HISTÓRICO</w:t>
      </w:r>
    </w:p>
    <w:p w14:paraId="14DF0EE8" w14:textId="77777777" w:rsidR="00240820" w:rsidRDefault="00240820" w:rsidP="006E1BB2">
      <w:pPr>
        <w:rPr>
          <w:rFonts w:ascii="Times New Roman" w:hAnsi="Times New Roman" w:cs="Times New Roman"/>
        </w:rPr>
      </w:pPr>
    </w:p>
    <w:p w14:paraId="4331E5E8" w14:textId="295AD3BA" w:rsidR="00830202" w:rsidRPr="009D1884" w:rsidRDefault="00240820" w:rsidP="009D1884">
      <w:pPr>
        <w:ind w:left="0" w:firstLine="0"/>
        <w:rPr>
          <w:rFonts w:ascii="Times New Roman" w:hAnsi="Times New Roman" w:cs="Times New Roman"/>
          <w:sz w:val="22"/>
        </w:rPr>
      </w:pPr>
      <w:r w:rsidRPr="00301184">
        <w:rPr>
          <w:rFonts w:ascii="Times New Roman" w:hAnsi="Times New Roman" w:cs="Times New Roman"/>
          <w:sz w:val="22"/>
        </w:rPr>
        <w:t xml:space="preserve">O Conselho de Arquitetura e Urbanismo do Paraná – CAU/PR, Autarquia Federal </w:t>
      </w:r>
      <w:r w:rsidR="002C78AA">
        <w:rPr>
          <w:rFonts w:ascii="Times New Roman" w:hAnsi="Times New Roman" w:cs="Times New Roman"/>
          <w:sz w:val="22"/>
        </w:rPr>
        <w:t xml:space="preserve">criada pela </w:t>
      </w:r>
      <w:r w:rsidRPr="00301184">
        <w:rPr>
          <w:rFonts w:ascii="Times New Roman" w:hAnsi="Times New Roman" w:cs="Times New Roman"/>
          <w:sz w:val="22"/>
        </w:rPr>
        <w:t xml:space="preserve">Lei nº 12.378, de 31 de dezembro de 2010, dotada de personalidade jurídica de direito público, </w:t>
      </w:r>
      <w:r w:rsidR="00092955">
        <w:rPr>
          <w:rFonts w:ascii="Times New Roman" w:hAnsi="Times New Roman" w:cs="Times New Roman"/>
          <w:sz w:val="22"/>
        </w:rPr>
        <w:t xml:space="preserve">no uso de suas atribuições, </w:t>
      </w:r>
      <w:r w:rsidR="00092955" w:rsidRPr="002448E9">
        <w:rPr>
          <w:rFonts w:ascii="Times New Roman" w:hAnsi="Times New Roman" w:cs="Times New Roman"/>
          <w:color w:val="auto"/>
          <w:sz w:val="22"/>
        </w:rPr>
        <w:t xml:space="preserve">conforme </w:t>
      </w:r>
      <w:r w:rsidR="00661435" w:rsidRPr="002448E9">
        <w:rPr>
          <w:rFonts w:ascii="Times New Roman" w:hAnsi="Times New Roman" w:cs="Times New Roman"/>
          <w:color w:val="auto"/>
          <w:sz w:val="22"/>
        </w:rPr>
        <w:t xml:space="preserve">artigo 3° de seu </w:t>
      </w:r>
      <w:r w:rsidR="00661435">
        <w:rPr>
          <w:rFonts w:ascii="Times New Roman" w:hAnsi="Times New Roman" w:cs="Times New Roman"/>
          <w:sz w:val="22"/>
        </w:rPr>
        <w:t xml:space="preserve">Regimento Interno, </w:t>
      </w:r>
      <w:r w:rsidR="00092955" w:rsidRPr="00301184">
        <w:rPr>
          <w:rFonts w:ascii="Times New Roman" w:hAnsi="Times New Roman" w:cs="Times New Roman"/>
          <w:sz w:val="22"/>
        </w:rPr>
        <w:t xml:space="preserve">TORNA PÚBLICO O </w:t>
      </w:r>
      <w:r w:rsidR="00661435" w:rsidRPr="002448E9">
        <w:rPr>
          <w:rFonts w:ascii="Times New Roman" w:hAnsi="Times New Roman" w:cs="Times New Roman"/>
          <w:color w:val="auto"/>
          <w:sz w:val="22"/>
        </w:rPr>
        <w:t xml:space="preserve">PRESENTE CHAMAMENTO, </w:t>
      </w:r>
      <w:r w:rsidRPr="002448E9">
        <w:rPr>
          <w:rFonts w:ascii="Times New Roman" w:hAnsi="Times New Roman" w:cs="Times New Roman"/>
          <w:color w:val="auto"/>
          <w:sz w:val="22"/>
        </w:rPr>
        <w:t>sob a regência da</w:t>
      </w:r>
      <w:r w:rsidR="002C78AA">
        <w:rPr>
          <w:rFonts w:ascii="Times New Roman" w:hAnsi="Times New Roman" w:cs="Times New Roman"/>
          <w:color w:val="auto"/>
          <w:sz w:val="22"/>
        </w:rPr>
        <w:t xml:space="preserve">s Leis Federais n° 13.019/2014 </w:t>
      </w:r>
      <w:r w:rsidR="00C50543" w:rsidRPr="002448E9">
        <w:rPr>
          <w:rFonts w:ascii="Times New Roman" w:hAnsi="Times New Roman" w:cs="Times New Roman"/>
          <w:color w:val="auto"/>
          <w:sz w:val="22"/>
        </w:rPr>
        <w:t>e</w:t>
      </w:r>
      <w:r w:rsidRPr="002448E9">
        <w:rPr>
          <w:rFonts w:ascii="Times New Roman" w:hAnsi="Times New Roman" w:cs="Times New Roman"/>
          <w:color w:val="auto"/>
          <w:sz w:val="22"/>
        </w:rPr>
        <w:t xml:space="preserve"> 12.378/2010,</w:t>
      </w:r>
      <w:r w:rsidR="002C78AA">
        <w:rPr>
          <w:rFonts w:ascii="Times New Roman" w:hAnsi="Times New Roman" w:cs="Times New Roman"/>
          <w:color w:val="auto"/>
          <w:sz w:val="22"/>
        </w:rPr>
        <w:t xml:space="preserve"> </w:t>
      </w:r>
      <w:r w:rsidR="002C78AA" w:rsidRPr="002C78AA">
        <w:rPr>
          <w:rFonts w:ascii="Times New Roman" w:hAnsi="Times New Roman" w:cs="Times New Roman"/>
          <w:color w:val="auto"/>
          <w:sz w:val="22"/>
        </w:rPr>
        <w:t>Decreto nº 8.726/2016</w:t>
      </w:r>
      <w:r w:rsidR="002C78AA">
        <w:rPr>
          <w:rFonts w:ascii="Times New Roman" w:hAnsi="Times New Roman" w:cs="Times New Roman"/>
          <w:color w:val="auto"/>
          <w:sz w:val="22"/>
        </w:rPr>
        <w:t>,</w:t>
      </w:r>
      <w:r w:rsidRPr="002448E9">
        <w:rPr>
          <w:rFonts w:ascii="Times New Roman" w:hAnsi="Times New Roman" w:cs="Times New Roman"/>
          <w:color w:val="auto"/>
          <w:sz w:val="22"/>
        </w:rPr>
        <w:t xml:space="preserve"> </w:t>
      </w:r>
      <w:r w:rsidR="00C50543" w:rsidRPr="002448E9">
        <w:rPr>
          <w:rFonts w:ascii="Times New Roman" w:hAnsi="Times New Roman" w:cs="Times New Roman"/>
          <w:color w:val="auto"/>
          <w:sz w:val="22"/>
        </w:rPr>
        <w:t xml:space="preserve">Deliberação Plenária CAU/PR N° </w:t>
      </w:r>
      <w:r w:rsidR="002F7236">
        <w:rPr>
          <w:rFonts w:ascii="Times New Roman" w:hAnsi="Times New Roman" w:cs="Times New Roman"/>
          <w:color w:val="auto"/>
          <w:sz w:val="22"/>
        </w:rPr>
        <w:t>0099-08/2019, de 27 de agosto de 2019,</w:t>
      </w:r>
      <w:r w:rsidRPr="00661435">
        <w:rPr>
          <w:rFonts w:ascii="Times New Roman" w:hAnsi="Times New Roman" w:cs="Times New Roman"/>
          <w:color w:val="FF0000"/>
          <w:sz w:val="22"/>
        </w:rPr>
        <w:t xml:space="preserve"> </w:t>
      </w:r>
      <w:r w:rsidRPr="00301184">
        <w:rPr>
          <w:rFonts w:ascii="Times New Roman" w:hAnsi="Times New Roman" w:cs="Times New Roman"/>
          <w:sz w:val="22"/>
        </w:rPr>
        <w:t xml:space="preserve">e demais normas vigentes pertinentes à matéria, </w:t>
      </w:r>
      <w:r w:rsidR="00661435" w:rsidRPr="00661435">
        <w:rPr>
          <w:rFonts w:ascii="Times New Roman" w:hAnsi="Times New Roman" w:cs="Times New Roman"/>
          <w:sz w:val="22"/>
        </w:rPr>
        <w:t xml:space="preserve">com a finalidade de selecionar Organizações da Sociedade Civil (OSC) para firmar parceria, por meio de Termo de Fomento, para o desenvolvimento e a execução de projetos </w:t>
      </w:r>
      <w:r w:rsidR="00C97C96">
        <w:rPr>
          <w:rFonts w:ascii="Times New Roman" w:hAnsi="Times New Roman" w:cs="Times New Roman"/>
          <w:sz w:val="22"/>
        </w:rPr>
        <w:t xml:space="preserve">na modalidade </w:t>
      </w:r>
      <w:r w:rsidR="00661435" w:rsidRPr="00661435">
        <w:rPr>
          <w:rFonts w:ascii="Times New Roman" w:hAnsi="Times New Roman" w:cs="Times New Roman"/>
          <w:sz w:val="22"/>
        </w:rPr>
        <w:t xml:space="preserve">de </w:t>
      </w:r>
      <w:r w:rsidR="00C97C96" w:rsidRPr="00C97C96">
        <w:rPr>
          <w:rFonts w:ascii="Times New Roman" w:hAnsi="Times New Roman" w:cs="Times New Roman"/>
          <w:sz w:val="22"/>
        </w:rPr>
        <w:t>Patrocínio Cultural, Técnico e de Patrimônio Histórico</w:t>
      </w:r>
      <w:r w:rsidR="00661435" w:rsidRPr="00661435">
        <w:rPr>
          <w:rFonts w:ascii="Times New Roman" w:hAnsi="Times New Roman" w:cs="Times New Roman"/>
          <w:sz w:val="22"/>
        </w:rPr>
        <w:t>, conforme as condições estabelecidas neste Edital e seus anexos</w:t>
      </w:r>
      <w:r w:rsidR="002C78AA">
        <w:rPr>
          <w:rFonts w:ascii="Times New Roman" w:hAnsi="Times New Roman" w:cs="Times New Roman"/>
          <w:sz w:val="22"/>
        </w:rPr>
        <w:t>.</w:t>
      </w:r>
    </w:p>
    <w:p w14:paraId="6C4DD124" w14:textId="5787D036" w:rsidR="00830202" w:rsidRPr="00B211ED" w:rsidRDefault="00240820" w:rsidP="00B211ED">
      <w:pPr>
        <w:pStyle w:val="PargrafodaLista"/>
        <w:numPr>
          <w:ilvl w:val="0"/>
          <w:numId w:val="2"/>
        </w:numPr>
        <w:spacing w:after="240"/>
        <w:ind w:left="567" w:hanging="567"/>
        <w:jc w:val="both"/>
        <w:rPr>
          <w:rFonts w:ascii="Times New Roman" w:hAnsi="Times New Roman"/>
          <w:b/>
          <w:sz w:val="22"/>
          <w:szCs w:val="22"/>
        </w:rPr>
      </w:pPr>
      <w:r w:rsidRPr="00301184">
        <w:rPr>
          <w:rFonts w:ascii="Times New Roman" w:hAnsi="Times New Roman"/>
          <w:b/>
          <w:sz w:val="22"/>
          <w:szCs w:val="22"/>
        </w:rPr>
        <w:t>DO OBJETO</w:t>
      </w:r>
    </w:p>
    <w:p w14:paraId="2797DEF8" w14:textId="6A0F0B02" w:rsidR="00191AC6" w:rsidRPr="006E1BB2" w:rsidRDefault="00240820" w:rsidP="00936A8B">
      <w:pPr>
        <w:pStyle w:val="PargrafodaLista"/>
        <w:numPr>
          <w:ilvl w:val="1"/>
          <w:numId w:val="2"/>
        </w:numPr>
        <w:autoSpaceDE w:val="0"/>
        <w:autoSpaceDN w:val="0"/>
        <w:spacing w:before="119"/>
        <w:ind w:left="567" w:right="107" w:hanging="567"/>
        <w:jc w:val="both"/>
        <w:rPr>
          <w:rFonts w:ascii="Times New Roman" w:hAnsi="Times New Roman"/>
          <w:sz w:val="22"/>
        </w:rPr>
      </w:pPr>
      <w:r w:rsidRPr="006E1BB2">
        <w:rPr>
          <w:rFonts w:ascii="Times New Roman" w:hAnsi="Times New Roman"/>
          <w:sz w:val="22"/>
        </w:rPr>
        <w:t xml:space="preserve">Este Chamamento Público </w:t>
      </w:r>
      <w:r w:rsidR="00661435" w:rsidRPr="006E1BB2">
        <w:rPr>
          <w:rFonts w:ascii="Times New Roman" w:hAnsi="Times New Roman"/>
          <w:sz w:val="22"/>
        </w:rPr>
        <w:t xml:space="preserve">tem por objeto a seleção de Organizações da Sociedade Civil (OSC) para firmar parceria com o Conselho de Arquitetura e Urbanismo de Paraná – CAU/PR, por meio de Termo de Fomento, para o desenvolvimento e a execução </w:t>
      </w:r>
      <w:r w:rsidR="00C97C96" w:rsidRPr="00661435">
        <w:rPr>
          <w:rFonts w:ascii="Times New Roman" w:hAnsi="Times New Roman"/>
          <w:sz w:val="22"/>
        </w:rPr>
        <w:t xml:space="preserve">de projetos </w:t>
      </w:r>
      <w:r w:rsidR="00C97C96">
        <w:rPr>
          <w:rFonts w:ascii="Times New Roman" w:hAnsi="Times New Roman"/>
          <w:sz w:val="22"/>
        </w:rPr>
        <w:t xml:space="preserve">na modalidade </w:t>
      </w:r>
      <w:r w:rsidR="00C97C96" w:rsidRPr="00661435">
        <w:rPr>
          <w:rFonts w:ascii="Times New Roman" w:hAnsi="Times New Roman"/>
          <w:sz w:val="22"/>
        </w:rPr>
        <w:t xml:space="preserve">de </w:t>
      </w:r>
      <w:r w:rsidR="00C97C96" w:rsidRPr="00C97C96">
        <w:rPr>
          <w:rFonts w:ascii="Times New Roman" w:hAnsi="Times New Roman"/>
          <w:sz w:val="22"/>
        </w:rPr>
        <w:t>Patrocínio Cultural, Técnico e de Patrimônio Histórico</w:t>
      </w:r>
      <w:r w:rsidR="00661435" w:rsidRPr="006E1BB2">
        <w:rPr>
          <w:rFonts w:ascii="Times New Roman" w:hAnsi="Times New Roman"/>
          <w:sz w:val="22"/>
        </w:rPr>
        <w:t>, nos termos da Lei nº 11.888, de 24 de dezembro de 2008, observadas as regras gerais a seguir indicadas:</w:t>
      </w:r>
    </w:p>
    <w:p w14:paraId="50050256" w14:textId="77777777" w:rsidR="00240820" w:rsidRDefault="00240820" w:rsidP="00936A8B">
      <w:pPr>
        <w:pStyle w:val="PargrafodaLista"/>
        <w:numPr>
          <w:ilvl w:val="2"/>
          <w:numId w:val="2"/>
        </w:numPr>
        <w:suppressAutoHyphens w:val="0"/>
        <w:autoSpaceDE w:val="0"/>
        <w:autoSpaceDN w:val="0"/>
        <w:spacing w:before="121"/>
        <w:ind w:left="1134" w:right="106" w:hanging="425"/>
        <w:jc w:val="both"/>
        <w:rPr>
          <w:rFonts w:ascii="Times New Roman" w:hAnsi="Times New Roman"/>
          <w:sz w:val="22"/>
          <w:szCs w:val="22"/>
        </w:rPr>
      </w:pPr>
      <w:r w:rsidRPr="00301184">
        <w:rPr>
          <w:rFonts w:ascii="Times New Roman" w:hAnsi="Times New Roman"/>
          <w:sz w:val="22"/>
          <w:szCs w:val="22"/>
        </w:rPr>
        <w:t>O objeto do projeto deverá ser, obrigatoriamente, implementado dentro do território do Estado do Paraná.</w:t>
      </w:r>
    </w:p>
    <w:p w14:paraId="58608FCF" w14:textId="0D71FE4A" w:rsidR="00C97C96" w:rsidRDefault="00191AC6" w:rsidP="00C97C96">
      <w:pPr>
        <w:pStyle w:val="PargrafodaLista"/>
        <w:numPr>
          <w:ilvl w:val="2"/>
          <w:numId w:val="2"/>
        </w:numPr>
        <w:autoSpaceDE w:val="0"/>
        <w:autoSpaceDN w:val="0"/>
        <w:spacing w:before="121"/>
        <w:ind w:left="1134" w:right="106" w:hanging="425"/>
        <w:jc w:val="both"/>
        <w:rPr>
          <w:rFonts w:ascii="Times New Roman" w:hAnsi="Times New Roman"/>
          <w:sz w:val="22"/>
          <w:szCs w:val="22"/>
        </w:rPr>
      </w:pPr>
      <w:r w:rsidRPr="00191AC6">
        <w:rPr>
          <w:rFonts w:ascii="Times New Roman" w:hAnsi="Times New Roman"/>
          <w:sz w:val="22"/>
          <w:szCs w:val="22"/>
        </w:rPr>
        <w:t xml:space="preserve">A apresentação de projetos referentes ao objeto deste Edital deverá observar o </w:t>
      </w:r>
      <w:r w:rsidRPr="002448E9">
        <w:rPr>
          <w:rFonts w:ascii="Times New Roman" w:hAnsi="Times New Roman"/>
          <w:sz w:val="22"/>
          <w:szCs w:val="22"/>
        </w:rPr>
        <w:t xml:space="preserve">art. </w:t>
      </w:r>
      <w:r w:rsidR="00075A59">
        <w:rPr>
          <w:rFonts w:ascii="Times New Roman" w:hAnsi="Times New Roman"/>
          <w:sz w:val="22"/>
          <w:szCs w:val="22"/>
        </w:rPr>
        <w:t>7</w:t>
      </w:r>
      <w:r w:rsidRPr="002448E9">
        <w:rPr>
          <w:rFonts w:ascii="Times New Roman" w:hAnsi="Times New Roman"/>
          <w:sz w:val="22"/>
          <w:szCs w:val="22"/>
        </w:rPr>
        <w:t>º da</w:t>
      </w:r>
      <w:r w:rsidRPr="00191AC6">
        <w:rPr>
          <w:rFonts w:ascii="Times New Roman" w:hAnsi="Times New Roman"/>
          <w:sz w:val="22"/>
          <w:szCs w:val="22"/>
        </w:rPr>
        <w:t xml:space="preserve"> </w:t>
      </w:r>
      <w:r w:rsidR="002F7236" w:rsidRPr="002448E9">
        <w:rPr>
          <w:rFonts w:ascii="Times New Roman" w:hAnsi="Times New Roman"/>
          <w:sz w:val="22"/>
        </w:rPr>
        <w:t xml:space="preserve">Deliberação Plenária CAU/PR N° </w:t>
      </w:r>
      <w:r w:rsidR="002F7236">
        <w:rPr>
          <w:rFonts w:ascii="Times New Roman" w:hAnsi="Times New Roman"/>
          <w:sz w:val="22"/>
        </w:rPr>
        <w:t>0099-08/2019, de 27 de agosto de 2019</w:t>
      </w:r>
      <w:r w:rsidRPr="00191AC6">
        <w:rPr>
          <w:rFonts w:ascii="Times New Roman" w:hAnsi="Times New Roman"/>
          <w:sz w:val="22"/>
          <w:szCs w:val="22"/>
        </w:rPr>
        <w:t>, nos seguintes termos:</w:t>
      </w:r>
    </w:p>
    <w:p w14:paraId="0557768A" w14:textId="4EA38E2A" w:rsidR="00075A59" w:rsidRPr="00075A59" w:rsidRDefault="00075A59" w:rsidP="00075A59">
      <w:pPr>
        <w:pStyle w:val="PargrafodaLista"/>
        <w:autoSpaceDE w:val="0"/>
        <w:autoSpaceDN w:val="0"/>
        <w:spacing w:before="121"/>
        <w:ind w:left="1134" w:right="106"/>
        <w:rPr>
          <w:rFonts w:ascii="Times New Roman" w:hAnsi="Times New Roman"/>
          <w:sz w:val="22"/>
          <w:szCs w:val="22"/>
        </w:rPr>
      </w:pPr>
      <w:r>
        <w:rPr>
          <w:rFonts w:ascii="Times New Roman" w:hAnsi="Times New Roman"/>
          <w:sz w:val="22"/>
          <w:szCs w:val="22"/>
        </w:rPr>
        <w:t xml:space="preserve">a) </w:t>
      </w:r>
      <w:r w:rsidRPr="00075A59">
        <w:rPr>
          <w:rFonts w:ascii="Times New Roman" w:hAnsi="Times New Roman"/>
          <w:sz w:val="22"/>
          <w:szCs w:val="22"/>
        </w:rPr>
        <w:t>promova a produção de conhecimento que oriente o exercício profissional e o seu aperfeiçoamento, prioritariamente;</w:t>
      </w:r>
    </w:p>
    <w:p w14:paraId="076B30ED" w14:textId="3A4D4E09" w:rsidR="00075A59" w:rsidRPr="00075A59" w:rsidRDefault="00075A59" w:rsidP="00075A59">
      <w:pPr>
        <w:pStyle w:val="PargrafodaLista"/>
        <w:autoSpaceDE w:val="0"/>
        <w:autoSpaceDN w:val="0"/>
        <w:spacing w:before="121"/>
        <w:ind w:left="1134" w:right="106"/>
        <w:rPr>
          <w:rFonts w:ascii="Times New Roman" w:hAnsi="Times New Roman"/>
          <w:sz w:val="22"/>
          <w:szCs w:val="22"/>
        </w:rPr>
      </w:pPr>
      <w:r>
        <w:rPr>
          <w:rFonts w:ascii="Times New Roman" w:hAnsi="Times New Roman"/>
          <w:sz w:val="22"/>
          <w:szCs w:val="22"/>
        </w:rPr>
        <w:t xml:space="preserve">b) </w:t>
      </w:r>
      <w:r w:rsidRPr="00075A59">
        <w:rPr>
          <w:rFonts w:ascii="Times New Roman" w:hAnsi="Times New Roman"/>
          <w:sz w:val="22"/>
          <w:szCs w:val="22"/>
        </w:rPr>
        <w:t>promovam o desenvolvimento e o fortalecimento do ensino e do exercício profissional da Arquitetura e Urbanismo;</w:t>
      </w:r>
    </w:p>
    <w:p w14:paraId="3640AEB1" w14:textId="17A636BE" w:rsidR="00075A59" w:rsidRPr="00075A59" w:rsidRDefault="00075A59" w:rsidP="00075A59">
      <w:pPr>
        <w:pStyle w:val="PargrafodaLista"/>
        <w:autoSpaceDE w:val="0"/>
        <w:autoSpaceDN w:val="0"/>
        <w:spacing w:before="121"/>
        <w:ind w:left="1134" w:right="106"/>
        <w:rPr>
          <w:rFonts w:ascii="Times New Roman" w:hAnsi="Times New Roman"/>
          <w:sz w:val="22"/>
          <w:szCs w:val="22"/>
        </w:rPr>
      </w:pPr>
      <w:r>
        <w:rPr>
          <w:rFonts w:ascii="Times New Roman" w:hAnsi="Times New Roman"/>
          <w:sz w:val="22"/>
          <w:szCs w:val="22"/>
        </w:rPr>
        <w:t xml:space="preserve">c) </w:t>
      </w:r>
      <w:r w:rsidRPr="00075A59">
        <w:rPr>
          <w:rFonts w:ascii="Times New Roman" w:hAnsi="Times New Roman"/>
          <w:sz w:val="22"/>
          <w:szCs w:val="22"/>
        </w:rPr>
        <w:t>potencializem a conquista e ampliação do campo de atuação profissional;</w:t>
      </w:r>
    </w:p>
    <w:p w14:paraId="6A7A97C9" w14:textId="26B0A589" w:rsidR="00075A59" w:rsidRPr="00075A59" w:rsidRDefault="00075A59" w:rsidP="00075A59">
      <w:pPr>
        <w:pStyle w:val="PargrafodaLista"/>
        <w:autoSpaceDE w:val="0"/>
        <w:autoSpaceDN w:val="0"/>
        <w:spacing w:before="121"/>
        <w:ind w:left="1134" w:right="106"/>
        <w:rPr>
          <w:rFonts w:ascii="Times New Roman" w:hAnsi="Times New Roman"/>
          <w:sz w:val="22"/>
          <w:szCs w:val="22"/>
        </w:rPr>
      </w:pPr>
      <w:r>
        <w:rPr>
          <w:rFonts w:ascii="Times New Roman" w:hAnsi="Times New Roman"/>
          <w:sz w:val="22"/>
          <w:szCs w:val="22"/>
        </w:rPr>
        <w:t xml:space="preserve">d) </w:t>
      </w:r>
      <w:r w:rsidRPr="00075A59">
        <w:rPr>
          <w:rFonts w:ascii="Times New Roman" w:hAnsi="Times New Roman"/>
          <w:sz w:val="22"/>
          <w:szCs w:val="22"/>
        </w:rPr>
        <w:t>promovam a produção e disseminação de material técnico-profissional de interesse da Arquitetura e Urbanismo;</w:t>
      </w:r>
    </w:p>
    <w:p w14:paraId="7C1DF1E7" w14:textId="4EEB0AD4" w:rsidR="00075A59" w:rsidRPr="00075A59" w:rsidRDefault="00075A59" w:rsidP="00075A59">
      <w:pPr>
        <w:pStyle w:val="PargrafodaLista"/>
        <w:autoSpaceDE w:val="0"/>
        <w:autoSpaceDN w:val="0"/>
        <w:spacing w:before="121"/>
        <w:ind w:left="1134" w:right="106"/>
        <w:rPr>
          <w:rFonts w:ascii="Times New Roman" w:hAnsi="Times New Roman"/>
          <w:sz w:val="22"/>
          <w:szCs w:val="22"/>
        </w:rPr>
      </w:pPr>
      <w:r>
        <w:rPr>
          <w:rFonts w:ascii="Times New Roman" w:hAnsi="Times New Roman"/>
          <w:sz w:val="22"/>
          <w:szCs w:val="22"/>
        </w:rPr>
        <w:t xml:space="preserve">e) </w:t>
      </w:r>
      <w:r w:rsidRPr="00075A59">
        <w:rPr>
          <w:rFonts w:ascii="Times New Roman" w:hAnsi="Times New Roman"/>
          <w:sz w:val="22"/>
          <w:szCs w:val="22"/>
        </w:rPr>
        <w:t>promovam a articulação e o fortalecimento das entidades de Arquitetura e Urbanismo;</w:t>
      </w:r>
    </w:p>
    <w:p w14:paraId="23D61CBC" w14:textId="0CE0A1F1" w:rsidR="00075A59" w:rsidRPr="00075A59" w:rsidRDefault="00075A59" w:rsidP="00075A59">
      <w:pPr>
        <w:pStyle w:val="PargrafodaLista"/>
        <w:autoSpaceDE w:val="0"/>
        <w:autoSpaceDN w:val="0"/>
        <w:spacing w:before="121"/>
        <w:ind w:left="1134" w:right="106"/>
        <w:rPr>
          <w:rFonts w:ascii="Times New Roman" w:hAnsi="Times New Roman"/>
          <w:sz w:val="22"/>
          <w:szCs w:val="22"/>
        </w:rPr>
      </w:pPr>
      <w:r>
        <w:rPr>
          <w:rFonts w:ascii="Times New Roman" w:hAnsi="Times New Roman"/>
          <w:sz w:val="22"/>
          <w:szCs w:val="22"/>
        </w:rPr>
        <w:t xml:space="preserve">f) </w:t>
      </w:r>
      <w:r w:rsidRPr="00075A59">
        <w:rPr>
          <w:rFonts w:ascii="Times New Roman" w:hAnsi="Times New Roman"/>
          <w:sz w:val="22"/>
          <w:szCs w:val="22"/>
        </w:rPr>
        <w:t>ampliem a visibilidade institucional e fortaleçam a imagem do CAU/PR;</w:t>
      </w:r>
    </w:p>
    <w:p w14:paraId="005D4672" w14:textId="593090AC" w:rsidR="00830202" w:rsidRPr="00830202" w:rsidRDefault="00075A59" w:rsidP="00830202">
      <w:pPr>
        <w:pStyle w:val="PargrafodaLista"/>
        <w:autoSpaceDE w:val="0"/>
        <w:autoSpaceDN w:val="0"/>
        <w:spacing w:before="121"/>
        <w:ind w:left="1134" w:right="106"/>
        <w:jc w:val="both"/>
        <w:rPr>
          <w:rFonts w:ascii="Times New Roman" w:hAnsi="Times New Roman"/>
          <w:sz w:val="22"/>
          <w:szCs w:val="22"/>
        </w:rPr>
      </w:pPr>
      <w:r>
        <w:rPr>
          <w:rFonts w:ascii="Times New Roman" w:hAnsi="Times New Roman"/>
          <w:sz w:val="22"/>
          <w:szCs w:val="22"/>
        </w:rPr>
        <w:t xml:space="preserve">g) </w:t>
      </w:r>
      <w:r w:rsidRPr="00075A59">
        <w:rPr>
          <w:rFonts w:ascii="Times New Roman" w:hAnsi="Times New Roman"/>
          <w:sz w:val="22"/>
          <w:szCs w:val="22"/>
        </w:rPr>
        <w:t>sensibilizem, informem, eduquem e difundam conhecimentos e/ou troca de experiências com vista ao desenvolvimento, modernização e fortalecimento da Arquitetura e Urbanismo;</w:t>
      </w:r>
    </w:p>
    <w:p w14:paraId="23BC0221" w14:textId="2B1C6129" w:rsidR="009D1884" w:rsidRDefault="009D1884" w:rsidP="009D1884">
      <w:pPr>
        <w:pStyle w:val="PargrafodaLista"/>
        <w:numPr>
          <w:ilvl w:val="2"/>
          <w:numId w:val="2"/>
        </w:numPr>
        <w:autoSpaceDE w:val="0"/>
        <w:autoSpaceDN w:val="0"/>
        <w:spacing w:before="121"/>
        <w:ind w:left="1134" w:right="106" w:hanging="425"/>
        <w:jc w:val="both"/>
        <w:rPr>
          <w:rFonts w:ascii="Times New Roman" w:hAnsi="Times New Roman"/>
          <w:sz w:val="22"/>
          <w:szCs w:val="22"/>
        </w:rPr>
      </w:pPr>
      <w:r w:rsidRPr="00191AC6">
        <w:rPr>
          <w:rFonts w:ascii="Times New Roman" w:hAnsi="Times New Roman"/>
          <w:sz w:val="22"/>
          <w:szCs w:val="22"/>
        </w:rPr>
        <w:t xml:space="preserve">A apresentação de projetos referentes ao objeto deste Edital deverá observar o </w:t>
      </w:r>
      <w:r w:rsidRPr="002448E9">
        <w:rPr>
          <w:rFonts w:ascii="Times New Roman" w:hAnsi="Times New Roman"/>
          <w:sz w:val="22"/>
          <w:szCs w:val="22"/>
        </w:rPr>
        <w:t xml:space="preserve">art. </w:t>
      </w:r>
      <w:r>
        <w:rPr>
          <w:rFonts w:ascii="Times New Roman" w:hAnsi="Times New Roman"/>
          <w:sz w:val="22"/>
          <w:szCs w:val="22"/>
        </w:rPr>
        <w:t>6</w:t>
      </w:r>
      <w:r w:rsidRPr="002448E9">
        <w:rPr>
          <w:rFonts w:ascii="Times New Roman" w:hAnsi="Times New Roman"/>
          <w:sz w:val="22"/>
          <w:szCs w:val="22"/>
        </w:rPr>
        <w:t>º da</w:t>
      </w:r>
      <w:r w:rsidRPr="00191AC6">
        <w:rPr>
          <w:rFonts w:ascii="Times New Roman" w:hAnsi="Times New Roman"/>
          <w:sz w:val="22"/>
          <w:szCs w:val="22"/>
        </w:rPr>
        <w:t xml:space="preserve"> </w:t>
      </w:r>
      <w:r w:rsidRPr="002448E9">
        <w:rPr>
          <w:rFonts w:ascii="Times New Roman" w:hAnsi="Times New Roman"/>
          <w:sz w:val="22"/>
        </w:rPr>
        <w:t xml:space="preserve">Deliberação Plenária CAU/PR N° </w:t>
      </w:r>
      <w:r>
        <w:rPr>
          <w:rFonts w:ascii="Times New Roman" w:hAnsi="Times New Roman"/>
          <w:sz w:val="22"/>
        </w:rPr>
        <w:t>0099-08/2019, de 27 de agosto de 2019</w:t>
      </w:r>
      <w:r w:rsidRPr="00191AC6">
        <w:rPr>
          <w:rFonts w:ascii="Times New Roman" w:hAnsi="Times New Roman"/>
          <w:sz w:val="22"/>
          <w:szCs w:val="22"/>
        </w:rPr>
        <w:t>, n</w:t>
      </w:r>
      <w:r>
        <w:rPr>
          <w:rFonts w:ascii="Times New Roman" w:hAnsi="Times New Roman"/>
          <w:sz w:val="22"/>
          <w:szCs w:val="22"/>
        </w:rPr>
        <w:t>as seguintes modalidades</w:t>
      </w:r>
      <w:r w:rsidRPr="00191AC6">
        <w:rPr>
          <w:rFonts w:ascii="Times New Roman" w:hAnsi="Times New Roman"/>
          <w:sz w:val="22"/>
          <w:szCs w:val="22"/>
        </w:rPr>
        <w:t>:</w:t>
      </w:r>
    </w:p>
    <w:p w14:paraId="79127081" w14:textId="77777777" w:rsidR="009D1884" w:rsidRPr="009D1884" w:rsidRDefault="009D1884" w:rsidP="009D1884">
      <w:pPr>
        <w:pStyle w:val="PargrafodaLista"/>
        <w:autoSpaceDE w:val="0"/>
        <w:autoSpaceDN w:val="0"/>
        <w:spacing w:before="121"/>
        <w:ind w:left="1134" w:right="106"/>
        <w:rPr>
          <w:rFonts w:ascii="Times New Roman" w:hAnsi="Times New Roman"/>
          <w:sz w:val="22"/>
          <w:szCs w:val="22"/>
        </w:rPr>
      </w:pPr>
      <w:r w:rsidRPr="009D1884">
        <w:rPr>
          <w:rFonts w:ascii="Times New Roman" w:hAnsi="Times New Roman"/>
          <w:sz w:val="22"/>
          <w:szCs w:val="22"/>
        </w:rPr>
        <w:t>a) EVENTOS: feiras, encontros profissionais, palestras, cursos, conferências, seminários, congressos, premiações e atividades afins;</w:t>
      </w:r>
    </w:p>
    <w:p w14:paraId="5372F508" w14:textId="77777777" w:rsidR="009D1884" w:rsidRPr="009D1884" w:rsidRDefault="009D1884" w:rsidP="009D1884">
      <w:pPr>
        <w:pStyle w:val="PargrafodaLista"/>
        <w:autoSpaceDE w:val="0"/>
        <w:autoSpaceDN w:val="0"/>
        <w:spacing w:before="121"/>
        <w:ind w:left="1134" w:right="106"/>
        <w:rPr>
          <w:rFonts w:ascii="Times New Roman" w:hAnsi="Times New Roman"/>
          <w:sz w:val="22"/>
          <w:szCs w:val="22"/>
        </w:rPr>
      </w:pPr>
      <w:r w:rsidRPr="009D1884">
        <w:rPr>
          <w:rFonts w:ascii="Times New Roman" w:hAnsi="Times New Roman"/>
          <w:sz w:val="22"/>
          <w:szCs w:val="22"/>
        </w:rPr>
        <w:t>b) PUBLICAÇÕES: livros, outras publicações e mídias cujos conteúdos colaborem para fomentar a Arquitetura e o Urbanismo e disseminar informações relevantes para o segmento;</w:t>
      </w:r>
    </w:p>
    <w:p w14:paraId="2FAF0DAD" w14:textId="7C2F0A98" w:rsidR="009D1884" w:rsidRDefault="009D1884" w:rsidP="009D1884">
      <w:pPr>
        <w:pStyle w:val="PargrafodaLista"/>
        <w:autoSpaceDE w:val="0"/>
        <w:autoSpaceDN w:val="0"/>
        <w:spacing w:before="121"/>
        <w:ind w:left="1134" w:right="106"/>
        <w:jc w:val="both"/>
        <w:rPr>
          <w:rFonts w:ascii="Times New Roman" w:hAnsi="Times New Roman"/>
          <w:sz w:val="22"/>
          <w:szCs w:val="22"/>
        </w:rPr>
      </w:pPr>
      <w:r w:rsidRPr="009D1884">
        <w:rPr>
          <w:rFonts w:ascii="Times New Roman" w:hAnsi="Times New Roman"/>
          <w:sz w:val="22"/>
          <w:szCs w:val="22"/>
        </w:rPr>
        <w:t>c) PRODUÇÕES: audiovisuais e exposições;</w:t>
      </w:r>
    </w:p>
    <w:p w14:paraId="1821ED46" w14:textId="0C0BDDD5" w:rsidR="001436FA" w:rsidRDefault="009D1884" w:rsidP="00830202">
      <w:pPr>
        <w:pStyle w:val="PargrafodaLista"/>
        <w:numPr>
          <w:ilvl w:val="2"/>
          <w:numId w:val="2"/>
        </w:numPr>
        <w:autoSpaceDE w:val="0"/>
        <w:autoSpaceDN w:val="0"/>
        <w:spacing w:before="121"/>
        <w:ind w:left="1134" w:right="106" w:hanging="425"/>
        <w:jc w:val="both"/>
        <w:rPr>
          <w:rFonts w:ascii="Times New Roman" w:hAnsi="Times New Roman"/>
          <w:sz w:val="22"/>
          <w:szCs w:val="22"/>
        </w:rPr>
      </w:pPr>
      <w:r>
        <w:rPr>
          <w:rFonts w:ascii="Times New Roman" w:hAnsi="Times New Roman"/>
          <w:sz w:val="22"/>
          <w:szCs w:val="22"/>
        </w:rPr>
        <w:t>O</w:t>
      </w:r>
      <w:r w:rsidRPr="009D1884">
        <w:rPr>
          <w:rFonts w:ascii="Times New Roman" w:hAnsi="Times New Roman"/>
          <w:sz w:val="22"/>
          <w:szCs w:val="22"/>
        </w:rPr>
        <w:t>s</w:t>
      </w:r>
      <w:r w:rsidR="001436FA" w:rsidRPr="009D1884">
        <w:rPr>
          <w:rFonts w:ascii="Times New Roman" w:hAnsi="Times New Roman"/>
          <w:sz w:val="22"/>
          <w:szCs w:val="22"/>
        </w:rPr>
        <w:t xml:space="preserve"> projetos não poderão ter objeto que envolva ou inclua, direta ou indiretamente, delegação das funções de regulação, de fiscalização, de exercício do poder de polícia ou de outras atividades exclusivas de Estado.</w:t>
      </w:r>
    </w:p>
    <w:p w14:paraId="3E49FDCF" w14:textId="77777777" w:rsidR="00830202" w:rsidRPr="00830202" w:rsidRDefault="00830202" w:rsidP="00830202">
      <w:pPr>
        <w:pStyle w:val="PargrafodaLista"/>
        <w:autoSpaceDE w:val="0"/>
        <w:autoSpaceDN w:val="0"/>
        <w:spacing w:before="121"/>
        <w:ind w:left="1134" w:right="106"/>
        <w:jc w:val="both"/>
        <w:rPr>
          <w:rFonts w:ascii="Times New Roman" w:hAnsi="Times New Roman"/>
          <w:sz w:val="22"/>
          <w:szCs w:val="22"/>
        </w:rPr>
      </w:pPr>
    </w:p>
    <w:p w14:paraId="15643A57" w14:textId="1FC118D6" w:rsidR="00830202" w:rsidRPr="00830202" w:rsidRDefault="00240820" w:rsidP="00830202">
      <w:pPr>
        <w:pStyle w:val="PargrafodaLista"/>
        <w:numPr>
          <w:ilvl w:val="0"/>
          <w:numId w:val="2"/>
        </w:numPr>
        <w:spacing w:after="240"/>
        <w:jc w:val="both"/>
        <w:rPr>
          <w:rFonts w:ascii="Times New Roman" w:hAnsi="Times New Roman"/>
          <w:b/>
          <w:sz w:val="22"/>
          <w:szCs w:val="22"/>
        </w:rPr>
      </w:pPr>
      <w:r w:rsidRPr="006A55C4">
        <w:rPr>
          <w:rFonts w:ascii="Times New Roman" w:hAnsi="Times New Roman"/>
          <w:b/>
          <w:sz w:val="22"/>
          <w:szCs w:val="22"/>
        </w:rPr>
        <w:lastRenderedPageBreak/>
        <w:t>DAS DEFINIÇÕES</w:t>
      </w:r>
    </w:p>
    <w:p w14:paraId="05C06C96" w14:textId="77777777" w:rsidR="00874477" w:rsidRPr="00874477" w:rsidRDefault="00874477" w:rsidP="00936A8B">
      <w:pPr>
        <w:pStyle w:val="PargrafodaLista"/>
        <w:numPr>
          <w:ilvl w:val="0"/>
          <w:numId w:val="1"/>
        </w:numPr>
        <w:autoSpaceDE w:val="0"/>
        <w:autoSpaceDN w:val="0"/>
        <w:spacing w:before="119"/>
        <w:ind w:right="107"/>
        <w:jc w:val="both"/>
        <w:rPr>
          <w:rFonts w:ascii="Times New Roman" w:hAnsi="Times New Roman"/>
          <w:vanish/>
          <w:sz w:val="22"/>
        </w:rPr>
      </w:pPr>
    </w:p>
    <w:p w14:paraId="300C6311" w14:textId="405FC3E3" w:rsidR="00240820" w:rsidRPr="006528E2" w:rsidRDefault="00240820" w:rsidP="00936A8B">
      <w:pPr>
        <w:pStyle w:val="PargrafodaLista"/>
        <w:numPr>
          <w:ilvl w:val="1"/>
          <w:numId w:val="1"/>
        </w:numPr>
        <w:autoSpaceDE w:val="0"/>
        <w:autoSpaceDN w:val="0"/>
        <w:spacing w:before="119"/>
        <w:ind w:left="567" w:right="107" w:hanging="567"/>
        <w:jc w:val="both"/>
        <w:rPr>
          <w:rFonts w:ascii="Times New Roman" w:hAnsi="Times New Roman"/>
          <w:sz w:val="22"/>
          <w:szCs w:val="22"/>
        </w:rPr>
      </w:pPr>
      <w:r w:rsidRPr="006528E2">
        <w:rPr>
          <w:rFonts w:ascii="Times New Roman" w:hAnsi="Times New Roman"/>
          <w:sz w:val="22"/>
          <w:szCs w:val="22"/>
        </w:rPr>
        <w:t xml:space="preserve">Para fins deste </w:t>
      </w:r>
      <w:r w:rsidR="00C36267" w:rsidRPr="006528E2">
        <w:rPr>
          <w:rFonts w:ascii="Times New Roman" w:hAnsi="Times New Roman"/>
          <w:sz w:val="22"/>
          <w:szCs w:val="22"/>
        </w:rPr>
        <w:t>e</w:t>
      </w:r>
      <w:r w:rsidRPr="006528E2">
        <w:rPr>
          <w:rFonts w:ascii="Times New Roman" w:hAnsi="Times New Roman"/>
          <w:sz w:val="22"/>
          <w:szCs w:val="22"/>
        </w:rPr>
        <w:t>dital, entende-se por:</w:t>
      </w:r>
    </w:p>
    <w:p w14:paraId="7CCBE574" w14:textId="15AF1634" w:rsidR="00C36267" w:rsidRPr="006528E2" w:rsidRDefault="00C3626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Chamamento público: procedimento destinado a organização da sociedade civil para</w:t>
      </w:r>
      <w:r w:rsidRPr="006528E2">
        <w:rPr>
          <w:rFonts w:ascii="Times New Roman" w:hAnsi="Times New Roman"/>
          <w:color w:val="000000"/>
          <w:sz w:val="22"/>
          <w:szCs w:val="22"/>
        </w:rPr>
        <w:t xml:space="preserve"> firmar </w:t>
      </w:r>
      <w:r w:rsidRPr="006528E2">
        <w:rPr>
          <w:rFonts w:ascii="Times New Roman" w:hAnsi="Times New Roman"/>
          <w:sz w:val="22"/>
          <w:szCs w:val="22"/>
        </w:rPr>
        <w:t>parceria por meio de termo de fomento, no qual se garanta a observância dos princípios da isonomia, da legalidade, da impessoalidade, da moralidade, da igualdade, da publicidade, da probidade administrativa, da vinculação ao instrumento convocatório, do julgamento objetiv</w:t>
      </w:r>
      <w:r w:rsidR="00B158C5" w:rsidRPr="006528E2">
        <w:rPr>
          <w:rFonts w:ascii="Times New Roman" w:hAnsi="Times New Roman"/>
          <w:sz w:val="22"/>
          <w:szCs w:val="22"/>
        </w:rPr>
        <w:t>o e dos que lhes são correlatos;</w:t>
      </w:r>
    </w:p>
    <w:p w14:paraId="52DDCF80" w14:textId="3806188A" w:rsidR="006A55C4" w:rsidRPr="006528E2" w:rsidRDefault="006A55C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Organização da sociedade civil:  </w:t>
      </w:r>
    </w:p>
    <w:p w14:paraId="753D824E" w14:textId="77F3F6B0" w:rsidR="006A55C4" w:rsidRPr="006528E2" w:rsidRDefault="008476D3" w:rsidP="006E1BB2">
      <w:pPr>
        <w:pStyle w:val="PargrafodaLista"/>
        <w:suppressAutoHyphens w:val="0"/>
        <w:autoSpaceDE w:val="0"/>
        <w:autoSpaceDN w:val="0"/>
        <w:spacing w:before="121"/>
        <w:ind w:left="1134" w:right="106"/>
        <w:jc w:val="both"/>
        <w:rPr>
          <w:rFonts w:ascii="Times New Roman" w:hAnsi="Times New Roman"/>
          <w:sz w:val="22"/>
          <w:szCs w:val="22"/>
        </w:rPr>
      </w:pPr>
      <w:r w:rsidRPr="006528E2">
        <w:rPr>
          <w:rFonts w:ascii="Times New Roman" w:hAnsi="Times New Roman"/>
          <w:b/>
          <w:sz w:val="22"/>
          <w:szCs w:val="22"/>
        </w:rPr>
        <w:t>a)</w:t>
      </w:r>
      <w:r w:rsidR="006A55C4" w:rsidRPr="006528E2">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p>
    <w:p w14:paraId="78661B9B" w14:textId="1DE0815F" w:rsidR="006A55C4" w:rsidRPr="006528E2" w:rsidRDefault="006A55C4" w:rsidP="006E1BB2">
      <w:pPr>
        <w:pStyle w:val="PargrafodaLista"/>
        <w:suppressAutoHyphens w:val="0"/>
        <w:autoSpaceDE w:val="0"/>
        <w:autoSpaceDN w:val="0"/>
        <w:spacing w:before="121"/>
        <w:ind w:left="1134" w:right="106"/>
        <w:jc w:val="both"/>
        <w:rPr>
          <w:rFonts w:ascii="Times New Roman" w:hAnsi="Times New Roman"/>
          <w:sz w:val="22"/>
          <w:szCs w:val="22"/>
        </w:rPr>
      </w:pPr>
      <w:r w:rsidRPr="006528E2">
        <w:rPr>
          <w:rFonts w:ascii="Times New Roman" w:hAnsi="Times New Roman"/>
          <w:b/>
          <w:sz w:val="22"/>
          <w:szCs w:val="22"/>
        </w:rPr>
        <w:t>b)</w:t>
      </w:r>
      <w:r w:rsidR="006528E2">
        <w:rPr>
          <w:rFonts w:ascii="Times New Roman" w:hAnsi="Times New Roman"/>
          <w:sz w:val="22"/>
          <w:szCs w:val="22"/>
        </w:rPr>
        <w:t xml:space="preserve"> As s</w:t>
      </w:r>
      <w:r w:rsidRPr="006528E2">
        <w:rPr>
          <w:rFonts w:ascii="Times New Roman" w:hAnsi="Times New Roman"/>
          <w:sz w:val="22"/>
          <w:szCs w:val="22"/>
        </w:rPr>
        <w:t>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w:t>
      </w:r>
      <w:r w:rsidR="006528E2">
        <w:rPr>
          <w:rFonts w:ascii="Times New Roman" w:hAnsi="Times New Roman"/>
          <w:sz w:val="22"/>
          <w:szCs w:val="22"/>
        </w:rPr>
        <w:t>resse público e de cunho social</w:t>
      </w:r>
      <w:r w:rsidR="00B158C5" w:rsidRPr="006528E2">
        <w:rPr>
          <w:rFonts w:ascii="Times New Roman" w:hAnsi="Times New Roman"/>
          <w:sz w:val="22"/>
          <w:szCs w:val="22"/>
        </w:rPr>
        <w:t>;</w:t>
      </w:r>
    </w:p>
    <w:p w14:paraId="7571E5ED" w14:textId="66625E4E" w:rsidR="006A55C4" w:rsidRPr="006528E2" w:rsidRDefault="006A55C4" w:rsidP="006E1BB2">
      <w:pPr>
        <w:pStyle w:val="PargrafodaLista"/>
        <w:suppressAutoHyphens w:val="0"/>
        <w:autoSpaceDE w:val="0"/>
        <w:autoSpaceDN w:val="0"/>
        <w:spacing w:before="121"/>
        <w:ind w:left="1134" w:right="106"/>
        <w:jc w:val="both"/>
        <w:rPr>
          <w:rFonts w:ascii="Times New Roman" w:hAnsi="Times New Roman"/>
          <w:b/>
          <w:sz w:val="22"/>
          <w:szCs w:val="22"/>
        </w:rPr>
      </w:pPr>
      <w:proofErr w:type="gramStart"/>
      <w:r w:rsidRPr="006528E2">
        <w:rPr>
          <w:rFonts w:ascii="Times New Roman" w:hAnsi="Times New Roman"/>
          <w:b/>
          <w:sz w:val="22"/>
          <w:szCs w:val="22"/>
        </w:rPr>
        <w:t xml:space="preserve">c) </w:t>
      </w:r>
      <w:r w:rsidR="006528E2">
        <w:rPr>
          <w:rFonts w:ascii="Times New Roman" w:hAnsi="Times New Roman"/>
          <w:sz w:val="22"/>
          <w:szCs w:val="22"/>
        </w:rPr>
        <w:t>As</w:t>
      </w:r>
      <w:proofErr w:type="gramEnd"/>
      <w:r w:rsidR="006528E2">
        <w:rPr>
          <w:rFonts w:ascii="Times New Roman" w:hAnsi="Times New Roman"/>
          <w:sz w:val="22"/>
          <w:szCs w:val="22"/>
        </w:rPr>
        <w:t xml:space="preserve"> o</w:t>
      </w:r>
      <w:r w:rsidRPr="006528E2">
        <w:rPr>
          <w:rFonts w:ascii="Times New Roman" w:hAnsi="Times New Roman"/>
          <w:sz w:val="22"/>
          <w:szCs w:val="22"/>
        </w:rPr>
        <w:t>rganizações religiosas que se dediquem a atividades ou a projetos de interesse público e de cunho social distintas das destinadas a</w:t>
      </w:r>
      <w:r w:rsidR="00B158C5" w:rsidRPr="006528E2">
        <w:rPr>
          <w:rFonts w:ascii="Times New Roman" w:hAnsi="Times New Roman"/>
          <w:sz w:val="22"/>
          <w:szCs w:val="22"/>
        </w:rPr>
        <w:t xml:space="preserve"> fins exclusivamente religiosos.</w:t>
      </w:r>
      <w:r w:rsidR="008476D3" w:rsidRPr="006528E2">
        <w:rPr>
          <w:rFonts w:ascii="Times New Roman" w:hAnsi="Times New Roman"/>
          <w:b/>
          <w:sz w:val="22"/>
          <w:szCs w:val="22"/>
        </w:rPr>
        <w:t xml:space="preserve"> </w:t>
      </w:r>
    </w:p>
    <w:p w14:paraId="1E9913D2" w14:textId="0DC047C0" w:rsidR="008476D3" w:rsidRPr="006E1BB2" w:rsidRDefault="008476D3"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E1BB2">
        <w:rPr>
          <w:rFonts w:ascii="Times New Roman" w:hAnsi="Times New Roman"/>
          <w:color w:val="000000"/>
          <w:sz w:val="22"/>
          <w:szCs w:val="22"/>
        </w:rPr>
        <w:t>Administração pública: União, Estados, Distrito Federal, Municípios e respectivas autarquias, fundações, empresas públicas e sociedades de economia mista prestadoras de serviço público, e suas subsidiárias, alcançadas pelo disposto no </w:t>
      </w:r>
      <w:r w:rsidRPr="006E1BB2">
        <w:rPr>
          <w:rFonts w:ascii="Times New Roman" w:hAnsi="Times New Roman"/>
          <w:sz w:val="22"/>
          <w:szCs w:val="22"/>
        </w:rPr>
        <w:t>§ 9º do art. 37 da Co</w:t>
      </w:r>
      <w:r w:rsidR="006D3347" w:rsidRPr="006E1BB2">
        <w:rPr>
          <w:rFonts w:ascii="Times New Roman" w:hAnsi="Times New Roman"/>
          <w:sz w:val="22"/>
          <w:szCs w:val="22"/>
        </w:rPr>
        <w:t>nstituição Federal</w:t>
      </w:r>
      <w:r w:rsidRPr="006E1BB2">
        <w:rPr>
          <w:rFonts w:ascii="Times New Roman" w:hAnsi="Times New Roman"/>
          <w:color w:val="000000"/>
          <w:sz w:val="22"/>
          <w:szCs w:val="22"/>
        </w:rPr>
        <w:t>;</w:t>
      </w:r>
    </w:p>
    <w:p w14:paraId="6364755A" w14:textId="34009B05" w:rsidR="008476D3" w:rsidRPr="006528E2" w:rsidRDefault="008476D3"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Parceria: conjunto de direitos, responsabilidades e obrigações decorrentes de relação jurídica estabelecida formalmente entre o CAU/PR e organizações da sociedade civil, em regime de mútua cooperação, para a consecução de finalidades de interesse público e recíproco, mediante a execução de atividade ou de projeto expressos em termos de fomento;</w:t>
      </w:r>
    </w:p>
    <w:p w14:paraId="5141E1F5" w14:textId="1A571B09" w:rsidR="008476D3" w:rsidRPr="006528E2" w:rsidRDefault="008476D3"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Atividade: conjunto de operações que se realizam de modo contínuo ou permanente, das quais resulta um produto ou serviço necessário à satisfação de interesses compartilhados pelo CAU/PR e pela organização da sociedade civil;</w:t>
      </w:r>
    </w:p>
    <w:p w14:paraId="09734199" w14:textId="7149FC39"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Projeto: conjunto de operações, limitadas no tempo, das quais resulta um produto destinado à satisfação de interesses compartilhados </w:t>
      </w:r>
      <w:r w:rsidR="008476D3" w:rsidRPr="006528E2">
        <w:rPr>
          <w:rFonts w:ascii="Times New Roman" w:hAnsi="Times New Roman"/>
          <w:sz w:val="22"/>
          <w:szCs w:val="22"/>
        </w:rPr>
        <w:t>pelo CAU/PR</w:t>
      </w:r>
      <w:r w:rsidRPr="006528E2">
        <w:rPr>
          <w:rFonts w:ascii="Times New Roman" w:hAnsi="Times New Roman"/>
          <w:sz w:val="22"/>
          <w:szCs w:val="22"/>
        </w:rPr>
        <w:t xml:space="preserve"> e pela</w:t>
      </w:r>
      <w:r w:rsidR="002C27C8">
        <w:rPr>
          <w:rFonts w:ascii="Times New Roman" w:hAnsi="Times New Roman"/>
          <w:sz w:val="22"/>
          <w:szCs w:val="22"/>
        </w:rPr>
        <w:t xml:space="preserve"> </w:t>
      </w:r>
      <w:r w:rsidR="002C27C8" w:rsidRPr="006528E2">
        <w:rPr>
          <w:rFonts w:ascii="Times New Roman" w:hAnsi="Times New Roman"/>
          <w:sz w:val="22"/>
          <w:szCs w:val="22"/>
        </w:rPr>
        <w:t>organização da sociedade civil</w:t>
      </w:r>
      <w:r w:rsidRPr="006528E2">
        <w:rPr>
          <w:rFonts w:ascii="Times New Roman" w:hAnsi="Times New Roman"/>
          <w:sz w:val="22"/>
          <w:szCs w:val="22"/>
        </w:rPr>
        <w:t>;</w:t>
      </w:r>
    </w:p>
    <w:p w14:paraId="40704D7F" w14:textId="3A655D2F"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Termo de </w:t>
      </w:r>
      <w:r w:rsidR="008476D3" w:rsidRPr="006528E2">
        <w:rPr>
          <w:rFonts w:ascii="Times New Roman" w:hAnsi="Times New Roman"/>
          <w:sz w:val="22"/>
          <w:szCs w:val="22"/>
        </w:rPr>
        <w:t>f</w:t>
      </w:r>
      <w:r w:rsidRPr="006528E2">
        <w:rPr>
          <w:rFonts w:ascii="Times New Roman" w:hAnsi="Times New Roman"/>
          <w:sz w:val="22"/>
          <w:szCs w:val="22"/>
        </w:rPr>
        <w:t xml:space="preserve">omento: </w:t>
      </w:r>
      <w:r w:rsidR="00C36267" w:rsidRPr="006528E2">
        <w:rPr>
          <w:rFonts w:ascii="Times New Roman" w:hAnsi="Times New Roman"/>
          <w:sz w:val="22"/>
          <w:szCs w:val="22"/>
        </w:rPr>
        <w:t>instrumento por meio do qual são formalizadas as parcerias estabelecidas pelo CAU/PR com a organização da sociedade civil para a consecução de finalidades de interesse público e recíproco propostas pela organização da sociedade civil que envolvam a transferência de recursos financeiros</w:t>
      </w:r>
      <w:r w:rsidR="002C27C8">
        <w:rPr>
          <w:rFonts w:ascii="Times New Roman" w:hAnsi="Times New Roman"/>
          <w:sz w:val="22"/>
          <w:szCs w:val="22"/>
        </w:rPr>
        <w:t>;</w:t>
      </w:r>
    </w:p>
    <w:p w14:paraId="57C73613" w14:textId="3AB7C536"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Dirigente: pessoa que detenha poderes de administração, gestão ou controle da </w:t>
      </w:r>
      <w:r w:rsidR="00C36267" w:rsidRPr="006528E2">
        <w:rPr>
          <w:rFonts w:ascii="Times New Roman" w:hAnsi="Times New Roman"/>
          <w:sz w:val="22"/>
          <w:szCs w:val="22"/>
        </w:rPr>
        <w:t>organização da sociedade civil</w:t>
      </w:r>
      <w:r w:rsidRPr="006528E2">
        <w:rPr>
          <w:rFonts w:ascii="Times New Roman" w:hAnsi="Times New Roman"/>
          <w:sz w:val="22"/>
          <w:szCs w:val="22"/>
        </w:rPr>
        <w:t xml:space="preserve">, habilitada a assinar </w:t>
      </w:r>
      <w:r w:rsidR="00C36267" w:rsidRPr="006528E2">
        <w:rPr>
          <w:rFonts w:ascii="Times New Roman" w:hAnsi="Times New Roman"/>
          <w:sz w:val="22"/>
          <w:szCs w:val="22"/>
        </w:rPr>
        <w:t>t</w:t>
      </w:r>
      <w:r w:rsidRPr="006528E2">
        <w:rPr>
          <w:rFonts w:ascii="Times New Roman" w:hAnsi="Times New Roman"/>
          <w:sz w:val="22"/>
          <w:szCs w:val="22"/>
        </w:rPr>
        <w:t xml:space="preserve">ermo de </w:t>
      </w:r>
      <w:r w:rsidR="00C36267" w:rsidRPr="006528E2">
        <w:rPr>
          <w:rFonts w:ascii="Times New Roman" w:hAnsi="Times New Roman"/>
          <w:sz w:val="22"/>
          <w:szCs w:val="22"/>
        </w:rPr>
        <w:t>f</w:t>
      </w:r>
      <w:r w:rsidRPr="006528E2">
        <w:rPr>
          <w:rFonts w:ascii="Times New Roman" w:hAnsi="Times New Roman"/>
          <w:sz w:val="22"/>
          <w:szCs w:val="22"/>
        </w:rPr>
        <w:t xml:space="preserve">omento ou </w:t>
      </w:r>
      <w:r w:rsidR="00C36267" w:rsidRPr="006528E2">
        <w:rPr>
          <w:rFonts w:ascii="Times New Roman" w:hAnsi="Times New Roman"/>
          <w:sz w:val="22"/>
          <w:szCs w:val="22"/>
        </w:rPr>
        <w:t>t</w:t>
      </w:r>
      <w:r w:rsidRPr="006528E2">
        <w:rPr>
          <w:rFonts w:ascii="Times New Roman" w:hAnsi="Times New Roman"/>
          <w:sz w:val="22"/>
          <w:szCs w:val="22"/>
        </w:rPr>
        <w:t xml:space="preserve">ermo de </w:t>
      </w:r>
      <w:r w:rsidR="00C36267" w:rsidRPr="006528E2">
        <w:rPr>
          <w:rFonts w:ascii="Times New Roman" w:hAnsi="Times New Roman"/>
          <w:sz w:val="22"/>
          <w:szCs w:val="22"/>
        </w:rPr>
        <w:t>c</w:t>
      </w:r>
      <w:r w:rsidRPr="006528E2">
        <w:rPr>
          <w:rFonts w:ascii="Times New Roman" w:hAnsi="Times New Roman"/>
          <w:sz w:val="22"/>
          <w:szCs w:val="22"/>
        </w:rPr>
        <w:t xml:space="preserve">olaboração com o </w:t>
      </w:r>
      <w:r w:rsidR="00C36267" w:rsidRPr="006528E2">
        <w:rPr>
          <w:rFonts w:ascii="Times New Roman" w:hAnsi="Times New Roman"/>
          <w:sz w:val="22"/>
          <w:szCs w:val="22"/>
        </w:rPr>
        <w:t>CAU/PR</w:t>
      </w:r>
      <w:r w:rsidRPr="006528E2">
        <w:rPr>
          <w:rFonts w:ascii="Times New Roman" w:hAnsi="Times New Roman"/>
          <w:sz w:val="22"/>
          <w:szCs w:val="22"/>
        </w:rPr>
        <w:t xml:space="preserve">, para a consecução de finalidade </w:t>
      </w:r>
      <w:r w:rsidR="00C36267" w:rsidRPr="006528E2">
        <w:rPr>
          <w:rFonts w:ascii="Times New Roman" w:hAnsi="Times New Roman"/>
          <w:sz w:val="22"/>
          <w:szCs w:val="22"/>
        </w:rPr>
        <w:t>de interesse público e recíproco,</w:t>
      </w:r>
      <w:r w:rsidRPr="006528E2">
        <w:rPr>
          <w:rFonts w:ascii="Times New Roman" w:hAnsi="Times New Roman"/>
          <w:sz w:val="22"/>
          <w:szCs w:val="22"/>
        </w:rPr>
        <w:t xml:space="preserve"> ainda que delegue essa competência a terceiros;</w:t>
      </w:r>
    </w:p>
    <w:p w14:paraId="10CC09F1" w14:textId="78F37804"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Gestor: agente público responsável pela gestão de parceria celebrada por meio de </w:t>
      </w:r>
      <w:r w:rsidR="00C36267" w:rsidRPr="006528E2">
        <w:rPr>
          <w:rFonts w:ascii="Times New Roman" w:hAnsi="Times New Roman"/>
          <w:sz w:val="22"/>
          <w:szCs w:val="22"/>
        </w:rPr>
        <w:t>t</w:t>
      </w:r>
      <w:r w:rsidRPr="006528E2">
        <w:rPr>
          <w:rFonts w:ascii="Times New Roman" w:hAnsi="Times New Roman"/>
          <w:sz w:val="22"/>
          <w:szCs w:val="22"/>
        </w:rPr>
        <w:t xml:space="preserve">ermo de </w:t>
      </w:r>
      <w:r w:rsidR="00C36267" w:rsidRPr="006528E2">
        <w:rPr>
          <w:rFonts w:ascii="Times New Roman" w:hAnsi="Times New Roman"/>
          <w:sz w:val="22"/>
          <w:szCs w:val="22"/>
        </w:rPr>
        <w:t>f</w:t>
      </w:r>
      <w:r w:rsidRPr="006528E2">
        <w:rPr>
          <w:rFonts w:ascii="Times New Roman" w:hAnsi="Times New Roman"/>
          <w:sz w:val="22"/>
          <w:szCs w:val="22"/>
        </w:rPr>
        <w:t>omento, designado por ato publicado em meio oficial de comunicação, com poderes de controle e fiscalização;</w:t>
      </w:r>
    </w:p>
    <w:p w14:paraId="47795BC1" w14:textId="335A1B2B"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Comissão de </w:t>
      </w:r>
      <w:r w:rsidR="00C36267" w:rsidRPr="006528E2">
        <w:rPr>
          <w:rFonts w:ascii="Times New Roman" w:hAnsi="Times New Roman"/>
          <w:sz w:val="22"/>
          <w:szCs w:val="22"/>
        </w:rPr>
        <w:t>s</w:t>
      </w:r>
      <w:r w:rsidRPr="006528E2">
        <w:rPr>
          <w:rFonts w:ascii="Times New Roman" w:hAnsi="Times New Roman"/>
          <w:sz w:val="22"/>
          <w:szCs w:val="22"/>
        </w:rPr>
        <w:t xml:space="preserve">eleção: órgão colegiado destinado a processar e julgar chamamentos públicos, constituído por ato publicado em meio oficial de comunicação, assegurada a participação de pelo </w:t>
      </w:r>
      <w:r w:rsidRPr="006528E2">
        <w:rPr>
          <w:rFonts w:ascii="Times New Roman" w:hAnsi="Times New Roman"/>
          <w:sz w:val="22"/>
          <w:szCs w:val="22"/>
        </w:rPr>
        <w:lastRenderedPageBreak/>
        <w:t xml:space="preserve">menos um servidor ocupante de cargo efetivo ou emprego permanente do quadro de pessoal </w:t>
      </w:r>
      <w:r w:rsidR="00C36267" w:rsidRPr="006528E2">
        <w:rPr>
          <w:rFonts w:ascii="Times New Roman" w:hAnsi="Times New Roman"/>
          <w:sz w:val="22"/>
          <w:szCs w:val="22"/>
        </w:rPr>
        <w:t>do CAU/PR</w:t>
      </w:r>
      <w:r w:rsidRPr="006528E2">
        <w:rPr>
          <w:rFonts w:ascii="Times New Roman" w:hAnsi="Times New Roman"/>
          <w:sz w:val="22"/>
          <w:szCs w:val="22"/>
        </w:rPr>
        <w:t>;</w:t>
      </w:r>
    </w:p>
    <w:p w14:paraId="483BA480" w14:textId="2F503B53" w:rsidR="00240820" w:rsidRPr="006528E2" w:rsidRDefault="0024082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528E2">
        <w:rPr>
          <w:rFonts w:ascii="Times New Roman" w:hAnsi="Times New Roman"/>
          <w:sz w:val="22"/>
          <w:szCs w:val="22"/>
        </w:rPr>
        <w:t xml:space="preserve">Comissão de </w:t>
      </w:r>
      <w:r w:rsidR="00C36267" w:rsidRPr="006528E2">
        <w:rPr>
          <w:rFonts w:ascii="Times New Roman" w:hAnsi="Times New Roman"/>
          <w:sz w:val="22"/>
          <w:szCs w:val="22"/>
        </w:rPr>
        <w:t>m</w:t>
      </w:r>
      <w:r w:rsidRPr="006528E2">
        <w:rPr>
          <w:rFonts w:ascii="Times New Roman" w:hAnsi="Times New Roman"/>
          <w:sz w:val="22"/>
          <w:szCs w:val="22"/>
        </w:rPr>
        <w:t xml:space="preserve">onitoramento e </w:t>
      </w:r>
      <w:r w:rsidR="00C36267" w:rsidRPr="006528E2">
        <w:rPr>
          <w:rFonts w:ascii="Times New Roman" w:hAnsi="Times New Roman"/>
          <w:sz w:val="22"/>
          <w:szCs w:val="22"/>
        </w:rPr>
        <w:t>a</w:t>
      </w:r>
      <w:r w:rsidRPr="006528E2">
        <w:rPr>
          <w:rFonts w:ascii="Times New Roman" w:hAnsi="Times New Roman"/>
          <w:sz w:val="22"/>
          <w:szCs w:val="22"/>
        </w:rPr>
        <w:t xml:space="preserve">valiação: órgão colegiado destinado a monitorar e avaliar as parcerias celebradas com organizações da sociedade civil mediante </w:t>
      </w:r>
      <w:r w:rsidR="00C36267" w:rsidRPr="006528E2">
        <w:rPr>
          <w:rFonts w:ascii="Times New Roman" w:hAnsi="Times New Roman"/>
          <w:sz w:val="22"/>
          <w:szCs w:val="22"/>
        </w:rPr>
        <w:t>t</w:t>
      </w:r>
      <w:r w:rsidRPr="006528E2">
        <w:rPr>
          <w:rFonts w:ascii="Times New Roman" w:hAnsi="Times New Roman"/>
          <w:sz w:val="22"/>
          <w:szCs w:val="22"/>
        </w:rPr>
        <w:t xml:space="preserve">ermo de </w:t>
      </w:r>
      <w:r w:rsidR="00C36267" w:rsidRPr="006528E2">
        <w:rPr>
          <w:rFonts w:ascii="Times New Roman" w:hAnsi="Times New Roman"/>
          <w:sz w:val="22"/>
          <w:szCs w:val="22"/>
        </w:rPr>
        <w:t>f</w:t>
      </w:r>
      <w:r w:rsidRPr="006528E2">
        <w:rPr>
          <w:rFonts w:ascii="Times New Roman" w:hAnsi="Times New Roman"/>
          <w:sz w:val="22"/>
          <w:szCs w:val="22"/>
        </w:rPr>
        <w:t xml:space="preserve">omento, constituído por ato publicado em meio oficial de comunicação, assegurada a participação de pelo menos um servidor ocupante de cargo efetivo ou emprego permanente do quadro de pessoal </w:t>
      </w:r>
      <w:r w:rsidR="00C36267" w:rsidRPr="006528E2">
        <w:rPr>
          <w:rFonts w:ascii="Times New Roman" w:hAnsi="Times New Roman"/>
          <w:sz w:val="22"/>
          <w:szCs w:val="22"/>
        </w:rPr>
        <w:t>do CAU/PR</w:t>
      </w:r>
      <w:r w:rsidRPr="006528E2">
        <w:rPr>
          <w:rFonts w:ascii="Times New Roman" w:hAnsi="Times New Roman"/>
          <w:sz w:val="22"/>
          <w:szCs w:val="22"/>
        </w:rPr>
        <w:t>;</w:t>
      </w:r>
    </w:p>
    <w:p w14:paraId="700C9A00" w14:textId="0B9C8D27" w:rsidR="00AA4253" w:rsidRPr="006E1BB2" w:rsidRDefault="00AA4253"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E1BB2">
        <w:rPr>
          <w:rFonts w:ascii="Times New Roman" w:hAnsi="Times New Roman"/>
          <w:sz w:val="22"/>
          <w:szCs w:val="22"/>
        </w:rPr>
        <w:t>Proponente: entidade privada sem fins lucrativos, com o qual se pactua a execução de programa, projeto ou evento, mediante celebração de termo de fomento;</w:t>
      </w:r>
    </w:p>
    <w:p w14:paraId="4827FD57" w14:textId="5EDD7C1C" w:rsidR="00AA4253" w:rsidRPr="00AA4253" w:rsidRDefault="00AA4253"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rFonts w:ascii="Times New Roman" w:hAnsi="Times New Roman"/>
          <w:sz w:val="22"/>
          <w:szCs w:val="22"/>
        </w:rPr>
        <w:t>P</w:t>
      </w:r>
      <w:r w:rsidRPr="00AA4253">
        <w:rPr>
          <w:rFonts w:ascii="Times New Roman" w:hAnsi="Times New Roman"/>
          <w:sz w:val="22"/>
          <w:szCs w:val="22"/>
        </w:rPr>
        <w:t xml:space="preserve">restação de contas: procedimento em que se analisa e se avalia a execução da parceria, pelo qual seja possível verificar o cumprimento do objeto da parceria e o alcance das metas e dos resultados previstos, compreendendo duas fases:  </w:t>
      </w:r>
    </w:p>
    <w:p w14:paraId="412EBB10" w14:textId="77777777" w:rsidR="00AA4253" w:rsidRPr="00AA4253" w:rsidRDefault="00AA4253" w:rsidP="006E1BB2">
      <w:pPr>
        <w:pStyle w:val="PargrafodaLista"/>
        <w:suppressAutoHyphens w:val="0"/>
        <w:autoSpaceDE w:val="0"/>
        <w:autoSpaceDN w:val="0"/>
        <w:spacing w:before="121"/>
        <w:ind w:left="1134" w:right="106"/>
        <w:jc w:val="both"/>
        <w:rPr>
          <w:rFonts w:ascii="Times New Roman" w:hAnsi="Times New Roman"/>
          <w:b/>
          <w:sz w:val="22"/>
          <w:szCs w:val="22"/>
        </w:rPr>
      </w:pPr>
      <w:r w:rsidRPr="00AA4253">
        <w:rPr>
          <w:rFonts w:ascii="Times New Roman" w:hAnsi="Times New Roman"/>
          <w:b/>
          <w:sz w:val="22"/>
          <w:szCs w:val="22"/>
        </w:rPr>
        <w:t xml:space="preserve">a) </w:t>
      </w:r>
      <w:r w:rsidRPr="00AA4253">
        <w:rPr>
          <w:rFonts w:ascii="Times New Roman" w:hAnsi="Times New Roman"/>
          <w:sz w:val="22"/>
          <w:szCs w:val="22"/>
        </w:rPr>
        <w:t>apresentação das contas, de responsabilidade da organização da sociedade civil;</w:t>
      </w:r>
    </w:p>
    <w:p w14:paraId="2CF3097D" w14:textId="1C86D18F" w:rsidR="008476D3" w:rsidRPr="00830202" w:rsidRDefault="00AA4253" w:rsidP="00830202">
      <w:pPr>
        <w:pStyle w:val="PargrafodaLista"/>
        <w:suppressAutoHyphens w:val="0"/>
        <w:autoSpaceDE w:val="0"/>
        <w:autoSpaceDN w:val="0"/>
        <w:spacing w:before="121"/>
        <w:ind w:left="1134" w:right="106"/>
        <w:jc w:val="both"/>
        <w:rPr>
          <w:rFonts w:ascii="Times New Roman" w:hAnsi="Times New Roman"/>
          <w:b/>
          <w:sz w:val="22"/>
          <w:szCs w:val="22"/>
        </w:rPr>
      </w:pPr>
      <w:r w:rsidRPr="00AA4253">
        <w:rPr>
          <w:rFonts w:ascii="Times New Roman" w:hAnsi="Times New Roman"/>
          <w:b/>
          <w:sz w:val="22"/>
          <w:szCs w:val="22"/>
        </w:rPr>
        <w:t xml:space="preserve">b) </w:t>
      </w:r>
      <w:r w:rsidRPr="00AA4253">
        <w:rPr>
          <w:rFonts w:ascii="Times New Roman" w:hAnsi="Times New Roman"/>
          <w:sz w:val="22"/>
          <w:szCs w:val="22"/>
        </w:rPr>
        <w:t xml:space="preserve">análise e manifestação conclusiva das contas, de responsabilidade </w:t>
      </w:r>
      <w:r>
        <w:rPr>
          <w:rFonts w:ascii="Times New Roman" w:hAnsi="Times New Roman"/>
          <w:sz w:val="22"/>
          <w:szCs w:val="22"/>
        </w:rPr>
        <w:t>do CAU/PR</w:t>
      </w:r>
      <w:r w:rsidRPr="00AA4253">
        <w:rPr>
          <w:rFonts w:ascii="Times New Roman" w:hAnsi="Times New Roman"/>
          <w:sz w:val="22"/>
          <w:szCs w:val="22"/>
        </w:rPr>
        <w:t>, sem prejuízo da</w:t>
      </w:r>
      <w:r w:rsidR="002160D6">
        <w:rPr>
          <w:rFonts w:ascii="Times New Roman" w:hAnsi="Times New Roman"/>
          <w:sz w:val="22"/>
          <w:szCs w:val="22"/>
        </w:rPr>
        <w:t xml:space="preserve"> atuação dos órgãos de controle.</w:t>
      </w:r>
    </w:p>
    <w:p w14:paraId="6875C164" w14:textId="77777777" w:rsidR="002160D6" w:rsidRPr="00AA4253" w:rsidRDefault="002160D6" w:rsidP="006E1BB2">
      <w:pPr>
        <w:pStyle w:val="PargrafodaLista"/>
        <w:suppressAutoHyphens w:val="0"/>
        <w:autoSpaceDE w:val="0"/>
        <w:autoSpaceDN w:val="0"/>
        <w:spacing w:before="121"/>
        <w:ind w:left="1701" w:right="106"/>
        <w:jc w:val="both"/>
        <w:rPr>
          <w:rFonts w:ascii="Times New Roman" w:hAnsi="Times New Roman"/>
          <w:sz w:val="22"/>
          <w:szCs w:val="22"/>
          <w:highlight w:val="yellow"/>
        </w:rPr>
      </w:pPr>
    </w:p>
    <w:p w14:paraId="0A8F44A0" w14:textId="6A94919D" w:rsidR="00FB3074" w:rsidRPr="00FB3074" w:rsidRDefault="00FB3074" w:rsidP="00062F98">
      <w:pPr>
        <w:pStyle w:val="PargrafodaLista"/>
        <w:numPr>
          <w:ilvl w:val="0"/>
          <w:numId w:val="2"/>
        </w:numPr>
        <w:spacing w:after="240"/>
        <w:ind w:left="567" w:hanging="567"/>
        <w:jc w:val="both"/>
        <w:rPr>
          <w:rFonts w:ascii="Times New Roman" w:hAnsi="Times New Roman"/>
          <w:b/>
          <w:sz w:val="22"/>
          <w:szCs w:val="22"/>
        </w:rPr>
      </w:pPr>
      <w:r w:rsidRPr="00FB3074">
        <w:rPr>
          <w:rFonts w:ascii="Times New Roman" w:hAnsi="Times New Roman"/>
          <w:b/>
          <w:sz w:val="22"/>
          <w:szCs w:val="22"/>
        </w:rPr>
        <w:t>DA DESPESA E DOS RECURSOS ORÇAMENTÁRIOS</w:t>
      </w:r>
    </w:p>
    <w:p w14:paraId="011261F7" w14:textId="77777777" w:rsidR="00FB3074" w:rsidRPr="00FB3074" w:rsidRDefault="00FB3074" w:rsidP="00936A8B">
      <w:pPr>
        <w:pStyle w:val="PargrafodaLista"/>
        <w:numPr>
          <w:ilvl w:val="0"/>
          <w:numId w:val="6"/>
        </w:numPr>
        <w:autoSpaceDE w:val="0"/>
        <w:autoSpaceDN w:val="0"/>
        <w:spacing w:before="119"/>
        <w:ind w:right="107"/>
        <w:jc w:val="both"/>
        <w:rPr>
          <w:rFonts w:ascii="Times New Roman" w:hAnsi="Times New Roman"/>
          <w:vanish/>
          <w:sz w:val="22"/>
          <w:szCs w:val="22"/>
        </w:rPr>
      </w:pPr>
    </w:p>
    <w:p w14:paraId="25C6A204" w14:textId="77777777" w:rsidR="00FB3074" w:rsidRPr="00FB3074" w:rsidRDefault="00FB3074" w:rsidP="00936A8B">
      <w:pPr>
        <w:pStyle w:val="PargrafodaLista"/>
        <w:numPr>
          <w:ilvl w:val="0"/>
          <w:numId w:val="6"/>
        </w:numPr>
        <w:autoSpaceDE w:val="0"/>
        <w:autoSpaceDN w:val="0"/>
        <w:spacing w:before="119"/>
        <w:ind w:right="107"/>
        <w:jc w:val="both"/>
        <w:rPr>
          <w:rFonts w:ascii="Times New Roman" w:hAnsi="Times New Roman"/>
          <w:vanish/>
          <w:sz w:val="22"/>
          <w:szCs w:val="22"/>
        </w:rPr>
      </w:pPr>
    </w:p>
    <w:p w14:paraId="160A1C8E" w14:textId="77777777" w:rsidR="00FB3074" w:rsidRPr="00FB3074" w:rsidRDefault="00FB3074" w:rsidP="00936A8B">
      <w:pPr>
        <w:pStyle w:val="PargrafodaLista"/>
        <w:numPr>
          <w:ilvl w:val="0"/>
          <w:numId w:val="6"/>
        </w:numPr>
        <w:autoSpaceDE w:val="0"/>
        <w:autoSpaceDN w:val="0"/>
        <w:spacing w:before="119"/>
        <w:ind w:right="107"/>
        <w:jc w:val="both"/>
        <w:rPr>
          <w:rFonts w:ascii="Times New Roman" w:hAnsi="Times New Roman"/>
          <w:vanish/>
          <w:sz w:val="22"/>
          <w:szCs w:val="22"/>
        </w:rPr>
      </w:pPr>
    </w:p>
    <w:p w14:paraId="46C4D42C" w14:textId="77777777" w:rsidR="006E1BB2" w:rsidRPr="006E1BB2" w:rsidRDefault="006E1BB2" w:rsidP="00936A8B">
      <w:pPr>
        <w:pStyle w:val="PargrafodaLista"/>
        <w:numPr>
          <w:ilvl w:val="0"/>
          <w:numId w:val="7"/>
        </w:numPr>
        <w:autoSpaceDE w:val="0"/>
        <w:autoSpaceDN w:val="0"/>
        <w:spacing w:before="119"/>
        <w:ind w:right="107"/>
        <w:jc w:val="both"/>
        <w:rPr>
          <w:rFonts w:ascii="Times New Roman" w:hAnsi="Times New Roman"/>
          <w:vanish/>
          <w:sz w:val="22"/>
          <w:szCs w:val="22"/>
        </w:rPr>
      </w:pPr>
    </w:p>
    <w:p w14:paraId="6338D87E" w14:textId="77777777" w:rsidR="006E1BB2" w:rsidRPr="006E1BB2" w:rsidRDefault="006E1BB2" w:rsidP="00936A8B">
      <w:pPr>
        <w:pStyle w:val="PargrafodaLista"/>
        <w:numPr>
          <w:ilvl w:val="0"/>
          <w:numId w:val="7"/>
        </w:numPr>
        <w:autoSpaceDE w:val="0"/>
        <w:autoSpaceDN w:val="0"/>
        <w:spacing w:before="119"/>
        <w:ind w:right="107"/>
        <w:jc w:val="both"/>
        <w:rPr>
          <w:rFonts w:ascii="Times New Roman" w:hAnsi="Times New Roman"/>
          <w:vanish/>
          <w:sz w:val="22"/>
          <w:szCs w:val="22"/>
        </w:rPr>
      </w:pPr>
    </w:p>
    <w:p w14:paraId="3381F1E1" w14:textId="11741778" w:rsidR="00FB3074" w:rsidRDefault="00FB3074" w:rsidP="00936A8B">
      <w:pPr>
        <w:pStyle w:val="PargrafodaLista"/>
        <w:numPr>
          <w:ilvl w:val="1"/>
          <w:numId w:val="7"/>
        </w:numPr>
        <w:autoSpaceDE w:val="0"/>
        <w:autoSpaceDN w:val="0"/>
        <w:spacing w:before="119"/>
        <w:ind w:left="567" w:right="107" w:hanging="567"/>
        <w:jc w:val="both"/>
        <w:rPr>
          <w:rFonts w:ascii="Times New Roman" w:hAnsi="Times New Roman"/>
          <w:sz w:val="22"/>
          <w:szCs w:val="22"/>
        </w:rPr>
      </w:pPr>
      <w:r w:rsidRPr="00FB3074">
        <w:rPr>
          <w:rFonts w:ascii="Times New Roman" w:hAnsi="Times New Roman"/>
          <w:sz w:val="22"/>
          <w:szCs w:val="22"/>
        </w:rPr>
        <w:t>A despesa com a execução das parcerias a serem firmadas, nos termos deste Edital e previstos no Plano de Ação e Orçamento do CAU/PR para 201</w:t>
      </w:r>
      <w:r>
        <w:rPr>
          <w:rFonts w:ascii="Times New Roman" w:hAnsi="Times New Roman"/>
          <w:sz w:val="22"/>
          <w:szCs w:val="22"/>
        </w:rPr>
        <w:t>9</w:t>
      </w:r>
      <w:r w:rsidRPr="00FB3074">
        <w:rPr>
          <w:rFonts w:ascii="Times New Roman" w:hAnsi="Times New Roman"/>
          <w:sz w:val="22"/>
          <w:szCs w:val="22"/>
        </w:rPr>
        <w:t>, são do montante de R</w:t>
      </w:r>
      <w:r w:rsidR="00286D59">
        <w:rPr>
          <w:rFonts w:ascii="Times New Roman" w:hAnsi="Times New Roman"/>
          <w:sz w:val="22"/>
          <w:szCs w:val="22"/>
        </w:rPr>
        <w:t>$ 50.000,00 (</w:t>
      </w:r>
      <w:r w:rsidRPr="00933E11">
        <w:rPr>
          <w:rFonts w:ascii="Times New Roman" w:hAnsi="Times New Roman"/>
          <w:sz w:val="22"/>
          <w:szCs w:val="22"/>
        </w:rPr>
        <w:t>cinquenta mil reais).</w:t>
      </w:r>
    </w:p>
    <w:p w14:paraId="3B08AF3E" w14:textId="77962EB7" w:rsidR="002160D6" w:rsidRPr="00286D59" w:rsidRDefault="006C005A" w:rsidP="00286D59">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86D59">
        <w:rPr>
          <w:rFonts w:ascii="Times New Roman" w:hAnsi="Times New Roman"/>
          <w:sz w:val="22"/>
          <w:szCs w:val="22"/>
        </w:rPr>
        <w:t>A Dotação Orçamentária para a despesa prevista, relativa ao exercício de 2019</w:t>
      </w:r>
      <w:r w:rsidR="00286D59">
        <w:rPr>
          <w:rFonts w:ascii="Times New Roman" w:hAnsi="Times New Roman"/>
          <w:sz w:val="22"/>
          <w:szCs w:val="22"/>
        </w:rPr>
        <w:t xml:space="preserve">, advirá do </w:t>
      </w:r>
      <w:r w:rsidR="006472A7" w:rsidRPr="006472A7">
        <w:rPr>
          <w:rFonts w:ascii="Times New Roman" w:hAnsi="Times New Roman"/>
          <w:sz w:val="22"/>
          <w:szCs w:val="22"/>
        </w:rPr>
        <w:t>Centro de Custos 4.01.04.02.01 – Projetos Assessoria de Comunicação – Patrocínios, rubrica 6.2.2.1.1.01.04.04.029 – Serviços de Eventos.</w:t>
      </w:r>
      <w:bookmarkStart w:id="0" w:name="_GoBack"/>
      <w:bookmarkEnd w:id="0"/>
    </w:p>
    <w:p w14:paraId="358D1D11" w14:textId="77777777" w:rsidR="00240820" w:rsidRDefault="00240820" w:rsidP="006E1BB2">
      <w:pPr>
        <w:ind w:left="1701" w:hanging="567"/>
        <w:rPr>
          <w:rFonts w:ascii="Times New Roman" w:hAnsi="Times New Roman" w:cs="Times New Roman"/>
          <w:sz w:val="22"/>
        </w:rPr>
      </w:pPr>
    </w:p>
    <w:p w14:paraId="18AC0BC3" w14:textId="18ED359B" w:rsidR="00FB3074" w:rsidRDefault="00FB3074" w:rsidP="00062F98">
      <w:pPr>
        <w:pStyle w:val="PargrafodaLista"/>
        <w:numPr>
          <w:ilvl w:val="0"/>
          <w:numId w:val="2"/>
        </w:numPr>
        <w:spacing w:after="240"/>
        <w:ind w:left="567" w:hanging="567"/>
        <w:jc w:val="both"/>
        <w:rPr>
          <w:rFonts w:ascii="Times New Roman" w:hAnsi="Times New Roman"/>
          <w:b/>
          <w:sz w:val="22"/>
          <w:szCs w:val="22"/>
        </w:rPr>
      </w:pPr>
      <w:r w:rsidRPr="00FB3074">
        <w:rPr>
          <w:rFonts w:ascii="Times New Roman" w:hAnsi="Times New Roman"/>
          <w:b/>
          <w:sz w:val="22"/>
          <w:szCs w:val="22"/>
        </w:rPr>
        <w:t>DAS CONDIÇÕES DE PARTICIPAÇÃO</w:t>
      </w:r>
    </w:p>
    <w:p w14:paraId="6C882B61" w14:textId="77777777" w:rsidR="006E1BB2" w:rsidRPr="006E1BB2" w:rsidRDefault="006E1BB2" w:rsidP="00936A8B">
      <w:pPr>
        <w:pStyle w:val="PargrafodaLista"/>
        <w:numPr>
          <w:ilvl w:val="0"/>
          <w:numId w:val="8"/>
        </w:numPr>
        <w:autoSpaceDE w:val="0"/>
        <w:autoSpaceDN w:val="0"/>
        <w:spacing w:before="119"/>
        <w:ind w:right="107"/>
        <w:jc w:val="both"/>
        <w:rPr>
          <w:rFonts w:ascii="Times New Roman" w:hAnsi="Times New Roman"/>
          <w:vanish/>
          <w:sz w:val="22"/>
          <w:szCs w:val="22"/>
        </w:rPr>
      </w:pPr>
    </w:p>
    <w:p w14:paraId="5B93A606" w14:textId="77777777" w:rsidR="006E1BB2" w:rsidRPr="006E1BB2" w:rsidRDefault="006E1BB2" w:rsidP="00936A8B">
      <w:pPr>
        <w:pStyle w:val="PargrafodaLista"/>
        <w:numPr>
          <w:ilvl w:val="0"/>
          <w:numId w:val="8"/>
        </w:numPr>
        <w:autoSpaceDE w:val="0"/>
        <w:autoSpaceDN w:val="0"/>
        <w:spacing w:before="119"/>
        <w:ind w:right="107"/>
        <w:jc w:val="both"/>
        <w:rPr>
          <w:rFonts w:ascii="Times New Roman" w:hAnsi="Times New Roman"/>
          <w:vanish/>
          <w:sz w:val="22"/>
          <w:szCs w:val="22"/>
        </w:rPr>
      </w:pPr>
    </w:p>
    <w:p w14:paraId="3E99E9DF" w14:textId="77777777" w:rsidR="006E1BB2" w:rsidRPr="006E1BB2" w:rsidRDefault="006E1BB2" w:rsidP="00936A8B">
      <w:pPr>
        <w:pStyle w:val="PargrafodaLista"/>
        <w:numPr>
          <w:ilvl w:val="0"/>
          <w:numId w:val="8"/>
        </w:numPr>
        <w:autoSpaceDE w:val="0"/>
        <w:autoSpaceDN w:val="0"/>
        <w:spacing w:before="119"/>
        <w:ind w:right="107"/>
        <w:jc w:val="both"/>
        <w:rPr>
          <w:rFonts w:ascii="Times New Roman" w:hAnsi="Times New Roman"/>
          <w:vanish/>
          <w:sz w:val="22"/>
          <w:szCs w:val="22"/>
        </w:rPr>
      </w:pPr>
    </w:p>
    <w:p w14:paraId="69E6CC12" w14:textId="4A551F2D" w:rsidR="00FB3074" w:rsidRPr="00FB3074" w:rsidRDefault="00FB3074" w:rsidP="00936A8B">
      <w:pPr>
        <w:pStyle w:val="PargrafodaLista"/>
        <w:numPr>
          <w:ilvl w:val="1"/>
          <w:numId w:val="8"/>
        </w:numPr>
        <w:autoSpaceDE w:val="0"/>
        <w:autoSpaceDN w:val="0"/>
        <w:spacing w:before="119"/>
        <w:ind w:left="567" w:right="107" w:hanging="567"/>
        <w:jc w:val="both"/>
        <w:rPr>
          <w:rFonts w:ascii="Times New Roman" w:hAnsi="Times New Roman"/>
          <w:sz w:val="22"/>
          <w:szCs w:val="22"/>
        </w:rPr>
      </w:pPr>
      <w:r w:rsidRPr="00FB3074">
        <w:rPr>
          <w:rFonts w:ascii="Times New Roman" w:hAnsi="Times New Roman"/>
          <w:sz w:val="22"/>
          <w:szCs w:val="22"/>
        </w:rPr>
        <w:t>Podem participar do Chamamento Público quaisquer entidades privadas, sem fins lucrativos, que preencham, além do disposto na Lei nº 13.019/14, os seguintes requisitos:</w:t>
      </w:r>
    </w:p>
    <w:p w14:paraId="562FB20B" w14:textId="77777777"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Tenham registro junto ao Cadastro Nacional das Pessoas Jurídicas – CNPJ, da Receita Federal do Brasil;</w:t>
      </w:r>
    </w:p>
    <w:p w14:paraId="7ECE3239" w14:textId="36E8F48E"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Não distribuam, entre seus sócios ou associados, conselheiros, diretores, colaboradores ou doadores, eventuais excedentes operacionais, brutos ou líquidos, dividendos, bonificações, participações ou parcelas do seu patrimônio, auferidos mediante o exercício de suas atividades, e que os apliquem integralmente na consecução do respectivo objeto social de forma imediata ou por meio da constituição de fundo patrimonial ou fundo de</w:t>
      </w:r>
      <w:r>
        <w:rPr>
          <w:rFonts w:ascii="Times New Roman" w:hAnsi="Times New Roman"/>
          <w:sz w:val="22"/>
          <w:szCs w:val="22"/>
        </w:rPr>
        <w:t xml:space="preserve"> reserva</w:t>
      </w:r>
      <w:r w:rsidRPr="00FB3074">
        <w:rPr>
          <w:rFonts w:ascii="Times New Roman" w:hAnsi="Times New Roman"/>
          <w:sz w:val="22"/>
          <w:szCs w:val="22"/>
        </w:rPr>
        <w:t>;</w:t>
      </w:r>
    </w:p>
    <w:p w14:paraId="4769B9EE" w14:textId="77777777"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Não possuam débitos com as Fazendas federal, estadual e municipal;</w:t>
      </w:r>
    </w:p>
    <w:p w14:paraId="55AE133B" w14:textId="77777777"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Não estejam impedidas de celebrar parcerias com a Administração Pública Federal (Art. 39 da Lei nº 13.019/14);</w:t>
      </w:r>
    </w:p>
    <w:p w14:paraId="12249D85" w14:textId="008D7202" w:rsid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 xml:space="preserve">Preencha todas as exigências impostas pela </w:t>
      </w:r>
      <w:r w:rsidR="002F7236" w:rsidRPr="002448E9">
        <w:rPr>
          <w:rFonts w:ascii="Times New Roman" w:hAnsi="Times New Roman"/>
          <w:sz w:val="22"/>
        </w:rPr>
        <w:t xml:space="preserve">Deliberação Plenária CAU/PR N° </w:t>
      </w:r>
      <w:r w:rsidR="002F7236">
        <w:rPr>
          <w:rFonts w:ascii="Times New Roman" w:hAnsi="Times New Roman"/>
          <w:sz w:val="22"/>
        </w:rPr>
        <w:t>0099-08/2019, de 27 de agosto de 2019.</w:t>
      </w:r>
    </w:p>
    <w:p w14:paraId="21FAB864" w14:textId="1358D236" w:rsidR="00FB3074" w:rsidRDefault="00FB3074" w:rsidP="002C78AA">
      <w:pPr>
        <w:pStyle w:val="PargrafodaLista"/>
        <w:numPr>
          <w:ilvl w:val="1"/>
          <w:numId w:val="2"/>
        </w:numPr>
        <w:suppressAutoHyphens w:val="0"/>
        <w:autoSpaceDE w:val="0"/>
        <w:autoSpaceDN w:val="0"/>
        <w:spacing w:before="121"/>
        <w:ind w:right="106"/>
        <w:jc w:val="both"/>
        <w:rPr>
          <w:rFonts w:ascii="Times New Roman" w:hAnsi="Times New Roman"/>
          <w:sz w:val="22"/>
          <w:szCs w:val="22"/>
        </w:rPr>
      </w:pPr>
      <w:r w:rsidRPr="00FB3074">
        <w:rPr>
          <w:rFonts w:ascii="Times New Roman" w:hAnsi="Times New Roman"/>
          <w:sz w:val="22"/>
          <w:szCs w:val="22"/>
        </w:rPr>
        <w:t xml:space="preserve">Não poderá participar do Chamamento a Organização da Sociedade Civil </w:t>
      </w:r>
      <w:r w:rsidR="002C78AA" w:rsidRPr="002C78AA">
        <w:rPr>
          <w:rFonts w:ascii="Times New Roman" w:hAnsi="Times New Roman"/>
          <w:sz w:val="22"/>
          <w:szCs w:val="22"/>
        </w:rPr>
        <w:t>que, nos termos do artigo 39 da Lei nº 13.019/2014:</w:t>
      </w:r>
    </w:p>
    <w:p w14:paraId="24ECAD5C" w14:textId="037833E8"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Não esteja regularmente constituída ou, se estrangeira, não esteja autorizada a funcionar no território nacional;</w:t>
      </w:r>
    </w:p>
    <w:p w14:paraId="26C37B4A" w14:textId="77777777" w:rsid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Esteja omissa no dever de prestar contas de parceria anteriormente celebrada;</w:t>
      </w:r>
    </w:p>
    <w:p w14:paraId="345D89B2" w14:textId="77777777" w:rsid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 xml:space="preserve">Tenha como dirigente membro de Poder ou do Ministério Público, ou dirigente de órgão ou entidade da administração pública da mesma esfera governamental na qual será celebrado o termo </w:t>
      </w:r>
      <w:r w:rsidRPr="00FB3074">
        <w:rPr>
          <w:rFonts w:ascii="Times New Roman" w:hAnsi="Times New Roman"/>
          <w:sz w:val="22"/>
          <w:szCs w:val="22"/>
        </w:rPr>
        <w:lastRenderedPageBreak/>
        <w:t>de colaboração ou de fomento, estendendo-se a vedação aos respectivos cônjuges ou companheiros, bem como parentes em linha reta, colateral ou por afinidade, até o segundo grau;</w:t>
      </w:r>
    </w:p>
    <w:p w14:paraId="53EFB8A6" w14:textId="77777777"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A vedação prevista neste item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14:paraId="2E8B99DD" w14:textId="77777777"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Não são considerados membros de Poder os integrantes de conselhos de direitos e de políticas públicas.</w:t>
      </w:r>
    </w:p>
    <w:p w14:paraId="680643E6" w14:textId="77777777" w:rsid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Tenha tido as contas rejeitadas pela administração pública nos últimos cinco anos, exceto se:</w:t>
      </w:r>
    </w:p>
    <w:p w14:paraId="0E5E5AE0" w14:textId="77777777"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For sanada a irregularidade que motivou a rejeição e quitados os débitos eventualmente imputados;</w:t>
      </w:r>
    </w:p>
    <w:p w14:paraId="6E41EA62" w14:textId="17C0D9C4"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For reconsiderada ou revista a decisão pela rejeição;</w:t>
      </w:r>
    </w:p>
    <w:p w14:paraId="704B2885" w14:textId="2686E6B4" w:rsidR="00FB3074" w:rsidRPr="002676E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2676E4">
        <w:rPr>
          <w:rFonts w:ascii="Times New Roman" w:hAnsi="Times New Roman"/>
          <w:sz w:val="22"/>
          <w:szCs w:val="22"/>
        </w:rPr>
        <w:t>A apreciação das contas estiver pendente de decisão sobre recurso com efeito suspensivo.</w:t>
      </w:r>
    </w:p>
    <w:p w14:paraId="4FEBF065" w14:textId="77777777" w:rsidR="00FB3074" w:rsidRPr="00FB3074" w:rsidRDefault="00FB3074"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B3074">
        <w:rPr>
          <w:rFonts w:ascii="Times New Roman" w:hAnsi="Times New Roman"/>
          <w:sz w:val="22"/>
          <w:szCs w:val="22"/>
        </w:rPr>
        <w:t>Tenha sido punida com uma das seguintes sanções, pelo período que durar a penalidade:</w:t>
      </w:r>
    </w:p>
    <w:p w14:paraId="17A63279" w14:textId="6DED7391"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Suspensão de participação em licitação e impedimento de contratar com a administração;</w:t>
      </w:r>
    </w:p>
    <w:p w14:paraId="1F162BCE" w14:textId="1C183895"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Declaração de inidoneidade para licitar ou contratar com a administração pública;</w:t>
      </w:r>
    </w:p>
    <w:p w14:paraId="309B3582" w14:textId="77777777"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Suspensão temporária da participação em chamamento público e impedimento de celebrar parceria ou contrato com órgãos e entidades da esfera de governo da administração pública sancionadora, por prazo não superior a dois anos;</w:t>
      </w:r>
    </w:p>
    <w:p w14:paraId="4D60947E" w14:textId="377ADFCF" w:rsidR="00FB3074" w:rsidRPr="00FB3074" w:rsidRDefault="00FB3074"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B3074">
        <w:rPr>
          <w:rFonts w:ascii="Times New Roman" w:hAnsi="Times New Roman"/>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r w:rsidR="00950010">
        <w:rPr>
          <w:rFonts w:ascii="Times New Roman" w:hAnsi="Times New Roman"/>
          <w:sz w:val="22"/>
          <w:szCs w:val="22"/>
        </w:rPr>
        <w:t>.</w:t>
      </w:r>
    </w:p>
    <w:p w14:paraId="70856368" w14:textId="77777777" w:rsidR="00FF3BA8" w:rsidRPr="00FF3BA8" w:rsidRDefault="00FF3BA8"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F3BA8">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14:paraId="3713AAD6" w14:textId="77777777" w:rsidR="00FF3BA8" w:rsidRPr="00FF3BA8" w:rsidRDefault="00FF3BA8"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FF3BA8">
        <w:rPr>
          <w:rFonts w:ascii="Times New Roman" w:hAnsi="Times New Roman"/>
          <w:sz w:val="22"/>
          <w:szCs w:val="22"/>
        </w:rPr>
        <w:t>Tenha entre seus dirigentes:</w:t>
      </w:r>
    </w:p>
    <w:p w14:paraId="4EA81383" w14:textId="77777777" w:rsidR="00FF3BA8" w:rsidRPr="00FF3BA8" w:rsidRDefault="00FF3BA8"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F3BA8">
        <w:rPr>
          <w:rFonts w:ascii="Times New Roman" w:hAnsi="Times New Roman"/>
          <w:sz w:val="22"/>
          <w:szCs w:val="22"/>
        </w:rPr>
        <w:t>Pessoa cujas contas relativas a parcerias tenham sido julgadas irregulares ou rejeitadas por Tribunal ou Conselho de Contas de qualquer esfera da Federação, em decisão irrecorrível, nos últimos 8 (oito) anos;</w:t>
      </w:r>
    </w:p>
    <w:p w14:paraId="210169C6" w14:textId="77777777" w:rsidR="00FF3BA8" w:rsidRPr="00FF3BA8" w:rsidRDefault="00FF3BA8"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F3BA8">
        <w:rPr>
          <w:rFonts w:ascii="Times New Roman" w:hAnsi="Times New Roman"/>
          <w:sz w:val="22"/>
          <w:szCs w:val="22"/>
        </w:rPr>
        <w:t>Pessoa julgada responsável por falta grave e inabilitada para o exercício de cargo em comissão ou função de confiança, enquanto durar a inabilitação;</w:t>
      </w:r>
    </w:p>
    <w:p w14:paraId="4E439AF5" w14:textId="3F810778" w:rsidR="00FF3BA8" w:rsidRPr="00296BC9" w:rsidRDefault="00FF3BA8"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F3BA8">
        <w:rPr>
          <w:rFonts w:ascii="Times New Roman" w:hAnsi="Times New Roman"/>
          <w:sz w:val="22"/>
          <w:szCs w:val="22"/>
        </w:rPr>
        <w:t>Responsável por ato de improbidade, enquanto durarem os prazos estabelecidos nos</w:t>
      </w:r>
      <w:hyperlink r:id="rId8" w:anchor="art12i">
        <w:r w:rsidRPr="00FF3BA8">
          <w:rPr>
            <w:rFonts w:ascii="Times New Roman" w:hAnsi="Times New Roman"/>
            <w:sz w:val="22"/>
            <w:szCs w:val="22"/>
          </w:rPr>
          <w:t xml:space="preserve"> incisos I, II e III do art. 12 da Lei no 8.429, de 2 de junho de 1992</w:t>
        </w:r>
        <w:r w:rsidR="00296BC9">
          <w:rPr>
            <w:rFonts w:ascii="Times New Roman" w:hAnsi="Times New Roman"/>
            <w:sz w:val="22"/>
            <w:szCs w:val="22"/>
          </w:rPr>
          <w:t>;</w:t>
        </w:r>
      </w:hyperlink>
    </w:p>
    <w:p w14:paraId="38C753BD" w14:textId="6F8F3E81" w:rsidR="00FF3BA8" w:rsidRPr="00FF3BA8" w:rsidRDefault="00FF3BA8" w:rsidP="00062F98">
      <w:pPr>
        <w:pStyle w:val="PargrafodaLista"/>
        <w:numPr>
          <w:ilvl w:val="3"/>
          <w:numId w:val="2"/>
        </w:numPr>
        <w:autoSpaceDE w:val="0"/>
        <w:autoSpaceDN w:val="0"/>
        <w:spacing w:before="121"/>
        <w:ind w:left="1701" w:right="106" w:hanging="567"/>
        <w:jc w:val="both"/>
        <w:rPr>
          <w:rFonts w:ascii="Times New Roman" w:hAnsi="Times New Roman"/>
          <w:sz w:val="22"/>
          <w:szCs w:val="22"/>
        </w:rPr>
      </w:pPr>
      <w:r w:rsidRPr="00FF3BA8">
        <w:rPr>
          <w:rFonts w:ascii="Times New Roman" w:hAnsi="Times New Roman"/>
          <w:sz w:val="22"/>
          <w:szCs w:val="22"/>
        </w:rPr>
        <w:t>Empregado ou dirigente do CAU/BR ou dos CAU/UF, bem como seus cônjuges, companheiros ou parentes até segundo grau.</w:t>
      </w:r>
    </w:p>
    <w:p w14:paraId="7F625EA9" w14:textId="7AEEFDD1" w:rsidR="00FF3BA8" w:rsidRPr="00FF3BA8" w:rsidRDefault="00FF3BA8"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r w:rsidRPr="00FF3BA8">
        <w:rPr>
          <w:rFonts w:ascii="Times New Roman" w:hAnsi="Times New Roman"/>
          <w:sz w:val="22"/>
          <w:szCs w:val="22"/>
        </w:rPr>
        <w:t xml:space="preserve">Entende-se por dirigentes do CAU/BR e dos CAU/UF, </w:t>
      </w:r>
      <w:r w:rsidR="002676E4">
        <w:rPr>
          <w:rFonts w:ascii="Times New Roman" w:hAnsi="Times New Roman"/>
          <w:sz w:val="22"/>
          <w:szCs w:val="22"/>
        </w:rPr>
        <w:t>os conselheiros titulares e suplentes.</w:t>
      </w:r>
    </w:p>
    <w:p w14:paraId="2BCAFDE9" w14:textId="41A4BAD9" w:rsidR="008B3369" w:rsidRPr="002676E4" w:rsidRDefault="008B3369"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676E4">
        <w:rPr>
          <w:rFonts w:ascii="Times New Roman" w:hAnsi="Times New Roman"/>
          <w:sz w:val="22"/>
          <w:szCs w:val="22"/>
        </w:rPr>
        <w:t>As parcerias deverão ser executadas nos termos deste Edital, sendo vedado, ainda:</w:t>
      </w:r>
    </w:p>
    <w:p w14:paraId="79C7BF00" w14:textId="0C429C7D"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 xml:space="preserve">Apresentação de propostas que tenham por objeto, envolvam ou incluam, direta ou indiretamente, </w:t>
      </w:r>
      <w:r w:rsidRPr="002676E4">
        <w:rPr>
          <w:rFonts w:ascii="Times New Roman" w:hAnsi="Times New Roman"/>
          <w:sz w:val="22"/>
          <w:szCs w:val="22"/>
        </w:rPr>
        <w:lastRenderedPageBreak/>
        <w:t>delegação das funções de regulação, de fiscalização, de exercício de poder de polícia ou de outras atividades exclusivas de Estado, em especial do CAU/PR;</w:t>
      </w:r>
    </w:p>
    <w:p w14:paraId="727A151D" w14:textId="46B8DA4B"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Utilização de recursos para fins alheios ao objeto da parceria;</w:t>
      </w:r>
    </w:p>
    <w:p w14:paraId="10160020" w14:textId="23BC6DFA"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 xml:space="preserve">Pagar, a qualquer título, servidor ou empregado público com recursos vinculados à parceria, salvo nas hipóteses previstas em lei específica e na lei de diretrizes orçamentárias; </w:t>
      </w:r>
    </w:p>
    <w:p w14:paraId="127E46C1" w14:textId="77777777"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Remunerar com recursos da parceria as pessoas físicas que sejam cônjuge, companheiro ou parente em linha reta, colateral ou por afinidade até o terceiro grau de algum dos dirigentes da Organização da Sociedade Civil;</w:t>
      </w:r>
    </w:p>
    <w:p w14:paraId="780EE315" w14:textId="377AD9CC"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Remunerar com recursos da parceria as pessoas jurídicas que tenham como representante legal, acionista ou cotista, que seja cônjuge, companheiro ou parente em linha reta, colateral ou por afinidade até o terceiro grau de algum dos dirigentes da Organização da Sociedade Civil;</w:t>
      </w:r>
    </w:p>
    <w:p w14:paraId="5EF88772" w14:textId="3BC64DD5" w:rsidR="008B3369" w:rsidRPr="002676E4" w:rsidRDefault="008B3369"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676E4">
        <w:rPr>
          <w:rFonts w:ascii="Times New Roman" w:hAnsi="Times New Roman"/>
          <w:sz w:val="22"/>
          <w:szCs w:val="22"/>
        </w:rPr>
        <w:t>Participar com recursos desta modalidade de parceria de campanhas de interesse político-partidário ou eleitorais, por quaisquer meios ou formas.</w:t>
      </w:r>
    </w:p>
    <w:p w14:paraId="7AF8DA59" w14:textId="77777777" w:rsidR="00FF3BA8" w:rsidRDefault="00FF3BA8"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FF3BA8">
        <w:rPr>
          <w:rFonts w:ascii="Times New Roman" w:hAnsi="Times New Roman"/>
          <w:sz w:val="22"/>
          <w:szCs w:val="22"/>
        </w:rPr>
        <w:t>A participação neste processo implica a aceitação plena e irrevogável das normas deste Edital.</w:t>
      </w:r>
    </w:p>
    <w:p w14:paraId="5737B8C9" w14:textId="77777777" w:rsidR="002160D6" w:rsidRPr="00FF3BA8" w:rsidRDefault="002160D6" w:rsidP="006E1BB2">
      <w:pPr>
        <w:pStyle w:val="PargrafodaLista"/>
        <w:suppressAutoHyphens w:val="0"/>
        <w:autoSpaceDE w:val="0"/>
        <w:autoSpaceDN w:val="0"/>
        <w:spacing w:before="121"/>
        <w:ind w:left="567" w:right="106"/>
        <w:jc w:val="both"/>
        <w:rPr>
          <w:rFonts w:ascii="Times New Roman" w:hAnsi="Times New Roman"/>
          <w:sz w:val="22"/>
          <w:szCs w:val="22"/>
        </w:rPr>
      </w:pPr>
    </w:p>
    <w:p w14:paraId="37DD79ED" w14:textId="3EE29AF1" w:rsidR="00FF3BA8" w:rsidRPr="005B37AC" w:rsidRDefault="005B37AC"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5B37AC">
        <w:rPr>
          <w:rFonts w:ascii="Times New Roman" w:hAnsi="Times New Roman"/>
          <w:b/>
          <w:sz w:val="22"/>
        </w:rPr>
        <w:t>DOS PROJETOS</w:t>
      </w:r>
    </w:p>
    <w:p w14:paraId="1C4930D2" w14:textId="492B25DD" w:rsidR="005B37AC" w:rsidRDefault="005B37A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 xml:space="preserve">Na proposição e </w:t>
      </w:r>
      <w:r w:rsidRPr="005B37AC">
        <w:rPr>
          <w:rFonts w:ascii="Times New Roman" w:hAnsi="Times New Roman"/>
          <w:sz w:val="22"/>
          <w:szCs w:val="22"/>
        </w:rPr>
        <w:t>na execução dos projetos deverão ser observadas as disposições previstas neste edital, na</w:t>
      </w:r>
      <w:r>
        <w:rPr>
          <w:rFonts w:ascii="Times New Roman" w:hAnsi="Times New Roman"/>
          <w:sz w:val="22"/>
          <w:szCs w:val="22"/>
        </w:rPr>
        <w:t xml:space="preserve"> </w:t>
      </w:r>
      <w:r w:rsidR="002F7236" w:rsidRPr="002448E9">
        <w:rPr>
          <w:rFonts w:ascii="Times New Roman" w:hAnsi="Times New Roman"/>
          <w:sz w:val="22"/>
        </w:rPr>
        <w:t xml:space="preserve">Deliberação Plenária CAU/PR N° </w:t>
      </w:r>
      <w:r w:rsidR="002F7236">
        <w:rPr>
          <w:rFonts w:ascii="Times New Roman" w:hAnsi="Times New Roman"/>
          <w:sz w:val="22"/>
        </w:rPr>
        <w:t>0099-08/2019, de 27 de agosto de 2019,</w:t>
      </w:r>
      <w:r w:rsidR="002F7236" w:rsidRPr="00661435">
        <w:rPr>
          <w:rFonts w:ascii="Times New Roman" w:hAnsi="Times New Roman"/>
          <w:color w:val="FF0000"/>
          <w:sz w:val="22"/>
        </w:rPr>
        <w:t xml:space="preserve"> </w:t>
      </w:r>
      <w:r>
        <w:rPr>
          <w:rFonts w:ascii="Times New Roman" w:hAnsi="Times New Roman"/>
          <w:sz w:val="22"/>
          <w:szCs w:val="22"/>
        </w:rPr>
        <w:t>e na legislação em vigor.</w:t>
      </w:r>
    </w:p>
    <w:p w14:paraId="22398E9E" w14:textId="5EFE4A05" w:rsidR="00635864" w:rsidRPr="00635864" w:rsidRDefault="00635864"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rPr>
      </w:pPr>
      <w:r w:rsidRPr="00635864">
        <w:rPr>
          <w:rFonts w:ascii="Times New Roman" w:hAnsi="Times New Roman"/>
          <w:sz w:val="22"/>
          <w:szCs w:val="22"/>
        </w:rPr>
        <w:t xml:space="preserve">Nos </w:t>
      </w:r>
      <w:r w:rsidRPr="00E170F6">
        <w:rPr>
          <w:rFonts w:ascii="Times New Roman" w:hAnsi="Times New Roman"/>
          <w:sz w:val="22"/>
          <w:szCs w:val="22"/>
        </w:rPr>
        <w:t xml:space="preserve">termos </w:t>
      </w:r>
      <w:r w:rsidR="00E170F6" w:rsidRPr="00E170F6">
        <w:rPr>
          <w:rFonts w:ascii="Times New Roman" w:hAnsi="Times New Roman"/>
          <w:sz w:val="22"/>
          <w:szCs w:val="22"/>
        </w:rPr>
        <w:t>do art. 1</w:t>
      </w:r>
      <w:r w:rsidR="002F7236">
        <w:rPr>
          <w:rFonts w:ascii="Times New Roman" w:hAnsi="Times New Roman"/>
          <w:sz w:val="22"/>
          <w:szCs w:val="22"/>
        </w:rPr>
        <w:t>7</w:t>
      </w:r>
      <w:r w:rsidRPr="00E170F6">
        <w:rPr>
          <w:rFonts w:ascii="Times New Roman" w:hAnsi="Times New Roman"/>
          <w:sz w:val="22"/>
          <w:szCs w:val="22"/>
        </w:rPr>
        <w:t>, inciso I</w:t>
      </w:r>
      <w:r w:rsidR="00E170F6" w:rsidRPr="00E170F6">
        <w:rPr>
          <w:rFonts w:ascii="Times New Roman" w:hAnsi="Times New Roman"/>
          <w:sz w:val="22"/>
          <w:szCs w:val="22"/>
        </w:rPr>
        <w:t>I</w:t>
      </w:r>
      <w:r w:rsidR="002F7236">
        <w:rPr>
          <w:rFonts w:ascii="Times New Roman" w:hAnsi="Times New Roman"/>
          <w:sz w:val="22"/>
          <w:szCs w:val="22"/>
        </w:rPr>
        <w:t xml:space="preserve"> da </w:t>
      </w:r>
      <w:r w:rsidR="002F7236" w:rsidRPr="002448E9">
        <w:rPr>
          <w:rFonts w:ascii="Times New Roman" w:hAnsi="Times New Roman"/>
          <w:sz w:val="22"/>
        </w:rPr>
        <w:t xml:space="preserve">Deliberação Plenária CAU/PR N° </w:t>
      </w:r>
      <w:r w:rsidR="002F7236">
        <w:rPr>
          <w:rFonts w:ascii="Times New Roman" w:hAnsi="Times New Roman"/>
          <w:sz w:val="22"/>
        </w:rPr>
        <w:t>0099-08/2019, de 27 de agosto de 2019,</w:t>
      </w:r>
      <w:r w:rsidR="00933E11">
        <w:rPr>
          <w:rFonts w:ascii="Times New Roman" w:hAnsi="Times New Roman"/>
          <w:sz w:val="22"/>
          <w:szCs w:val="22"/>
        </w:rPr>
        <w:t xml:space="preserve"> aos projetos apresentados </w:t>
      </w:r>
      <w:r w:rsidRPr="00635864">
        <w:rPr>
          <w:rFonts w:ascii="Times New Roman" w:hAnsi="Times New Roman"/>
          <w:sz w:val="22"/>
          <w:szCs w:val="22"/>
        </w:rPr>
        <w:t>será</w:t>
      </w:r>
      <w:r w:rsidR="00E748CB">
        <w:rPr>
          <w:rFonts w:ascii="Times New Roman" w:hAnsi="Times New Roman"/>
          <w:sz w:val="22"/>
          <w:szCs w:val="22"/>
        </w:rPr>
        <w:t xml:space="preserve"> destinado o valor máximo de R$ </w:t>
      </w:r>
      <w:r w:rsidR="00933E11">
        <w:rPr>
          <w:rFonts w:ascii="Times New Roman" w:hAnsi="Times New Roman"/>
          <w:sz w:val="22"/>
          <w:szCs w:val="22"/>
        </w:rPr>
        <w:t>5</w:t>
      </w:r>
      <w:r w:rsidRPr="00635864">
        <w:rPr>
          <w:rFonts w:ascii="Times New Roman" w:hAnsi="Times New Roman"/>
          <w:sz w:val="22"/>
          <w:szCs w:val="22"/>
        </w:rPr>
        <w:t>0.000,00 (</w:t>
      </w:r>
      <w:r w:rsidR="00933E11">
        <w:rPr>
          <w:rFonts w:ascii="Times New Roman" w:hAnsi="Times New Roman"/>
          <w:sz w:val="22"/>
          <w:szCs w:val="22"/>
        </w:rPr>
        <w:t>cinquenta</w:t>
      </w:r>
      <w:r w:rsidRPr="00635864">
        <w:rPr>
          <w:rFonts w:ascii="Times New Roman" w:hAnsi="Times New Roman"/>
          <w:sz w:val="22"/>
          <w:szCs w:val="22"/>
        </w:rPr>
        <w:t xml:space="preserve"> mil reais</w:t>
      </w:r>
      <w:r>
        <w:rPr>
          <w:rFonts w:ascii="Times New Roman" w:hAnsi="Times New Roman"/>
          <w:sz w:val="22"/>
          <w:szCs w:val="22"/>
        </w:rPr>
        <w:t>)</w:t>
      </w:r>
      <w:r w:rsidR="00933E11">
        <w:rPr>
          <w:rFonts w:ascii="Times New Roman" w:hAnsi="Times New Roman"/>
          <w:sz w:val="22"/>
          <w:szCs w:val="22"/>
        </w:rPr>
        <w:t>, sendo este valor distribuído em</w:t>
      </w:r>
      <w:r w:rsidR="00B45400">
        <w:rPr>
          <w:rFonts w:ascii="Times New Roman" w:hAnsi="Times New Roman"/>
          <w:sz w:val="22"/>
          <w:szCs w:val="22"/>
        </w:rPr>
        <w:t xml:space="preserve"> </w:t>
      </w:r>
      <w:r w:rsidR="00B45400" w:rsidRPr="00B45400">
        <w:rPr>
          <w:rFonts w:ascii="Times New Roman" w:hAnsi="Times New Roman"/>
          <w:b/>
          <w:sz w:val="22"/>
          <w:szCs w:val="22"/>
        </w:rPr>
        <w:t>01 (UMA) COTA DE ATÉ R$ 20.000,00 (vinte mil reais) E 02 (DUAS) COTAS DE ATÉ R$ 15.000,00 (quinze mil reais)</w:t>
      </w:r>
      <w:r w:rsidR="00B45400">
        <w:rPr>
          <w:rFonts w:ascii="Times New Roman" w:hAnsi="Times New Roman"/>
          <w:sz w:val="22"/>
          <w:szCs w:val="22"/>
        </w:rPr>
        <w:t>;</w:t>
      </w:r>
      <w:r w:rsidR="00933E11">
        <w:rPr>
          <w:rFonts w:ascii="Times New Roman" w:hAnsi="Times New Roman"/>
          <w:sz w:val="22"/>
          <w:szCs w:val="22"/>
        </w:rPr>
        <w:t xml:space="preserve"> </w:t>
      </w:r>
    </w:p>
    <w:p w14:paraId="7293D920" w14:textId="2DD6604C" w:rsidR="008914C1" w:rsidRDefault="008914C1"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 xml:space="preserve">Não haverá limitação ao número de projetos de um mesmo proponente, desde que atendam </w:t>
      </w:r>
      <w:r w:rsidRPr="008914C1">
        <w:rPr>
          <w:rFonts w:ascii="Times New Roman" w:hAnsi="Times New Roman"/>
          <w:sz w:val="22"/>
          <w:szCs w:val="22"/>
        </w:rPr>
        <w:t>ao objeto desta chamada pública e às exigências deste edital e normas pertinentes, devendo cada projeto ser apresentado separadamente.</w:t>
      </w:r>
    </w:p>
    <w:p w14:paraId="14390DF1" w14:textId="41E3FB8E" w:rsidR="008914C1" w:rsidRPr="005B37AC" w:rsidRDefault="008914C1"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8914C1">
        <w:rPr>
          <w:rFonts w:ascii="Times New Roman" w:hAnsi="Times New Roman"/>
          <w:sz w:val="22"/>
          <w:szCs w:val="22"/>
        </w:rPr>
        <w:t xml:space="preserve">Somente são elegíveis projetos cuja </w:t>
      </w:r>
      <w:r w:rsidRPr="008914C1">
        <w:rPr>
          <w:rFonts w:ascii="Times New Roman" w:hAnsi="Times New Roman"/>
          <w:b/>
          <w:sz w:val="22"/>
          <w:szCs w:val="22"/>
        </w:rPr>
        <w:t>EXECUÇÃO SE INICIE</w:t>
      </w:r>
      <w:r w:rsidR="002C78AA">
        <w:rPr>
          <w:rFonts w:ascii="Times New Roman" w:hAnsi="Times New Roman"/>
          <w:b/>
          <w:sz w:val="22"/>
          <w:szCs w:val="22"/>
        </w:rPr>
        <w:t>M</w:t>
      </w:r>
      <w:r w:rsidRPr="008914C1">
        <w:rPr>
          <w:rFonts w:ascii="Times New Roman" w:hAnsi="Times New Roman"/>
          <w:b/>
          <w:sz w:val="22"/>
          <w:szCs w:val="22"/>
        </w:rPr>
        <w:t xml:space="preserve"> A </w:t>
      </w:r>
      <w:r w:rsidRPr="002676E4">
        <w:rPr>
          <w:rFonts w:ascii="Times New Roman" w:hAnsi="Times New Roman"/>
          <w:b/>
          <w:sz w:val="22"/>
          <w:szCs w:val="22"/>
        </w:rPr>
        <w:t xml:space="preserve">PARTIR DE </w:t>
      </w:r>
      <w:r w:rsidR="002E0F3D" w:rsidRPr="00C17D8B">
        <w:rPr>
          <w:rFonts w:ascii="Times New Roman" w:hAnsi="Times New Roman"/>
          <w:b/>
          <w:sz w:val="22"/>
          <w:szCs w:val="22"/>
        </w:rPr>
        <w:t>NOVEMBRO</w:t>
      </w:r>
      <w:r w:rsidR="002E0F3D">
        <w:rPr>
          <w:rFonts w:ascii="Times New Roman" w:hAnsi="Times New Roman"/>
          <w:b/>
          <w:sz w:val="22"/>
          <w:szCs w:val="22"/>
        </w:rPr>
        <w:t xml:space="preserve"> </w:t>
      </w:r>
      <w:r w:rsidRPr="002676E4">
        <w:rPr>
          <w:rFonts w:ascii="Times New Roman" w:hAnsi="Times New Roman"/>
          <w:b/>
          <w:sz w:val="22"/>
          <w:szCs w:val="22"/>
        </w:rPr>
        <w:t xml:space="preserve">DE 2019 E CONCLUSÃO NÃO ULTRAPASSE </w:t>
      </w:r>
      <w:proofErr w:type="gramStart"/>
      <w:r w:rsidR="002E0F3D" w:rsidRPr="00C17D8B">
        <w:rPr>
          <w:rFonts w:ascii="Times New Roman" w:hAnsi="Times New Roman"/>
          <w:b/>
          <w:sz w:val="22"/>
          <w:szCs w:val="22"/>
        </w:rPr>
        <w:t>NOVEMBR</w:t>
      </w:r>
      <w:r w:rsidR="002F7236" w:rsidRPr="00C17D8B">
        <w:rPr>
          <w:rFonts w:ascii="Times New Roman" w:hAnsi="Times New Roman"/>
          <w:b/>
          <w:sz w:val="22"/>
          <w:szCs w:val="22"/>
        </w:rPr>
        <w:t>O</w:t>
      </w:r>
      <w:proofErr w:type="gramEnd"/>
      <w:r w:rsidRPr="002676E4">
        <w:rPr>
          <w:rFonts w:ascii="Times New Roman" w:hAnsi="Times New Roman"/>
          <w:b/>
          <w:sz w:val="22"/>
          <w:szCs w:val="22"/>
        </w:rPr>
        <w:t xml:space="preserve"> DE 2020</w:t>
      </w:r>
      <w:r w:rsidRPr="002676E4">
        <w:rPr>
          <w:rFonts w:ascii="Times New Roman" w:hAnsi="Times New Roman"/>
          <w:sz w:val="22"/>
          <w:szCs w:val="22"/>
        </w:rPr>
        <w:t>.</w:t>
      </w:r>
    </w:p>
    <w:p w14:paraId="168334FC" w14:textId="0ABD328A" w:rsidR="00FF3BA8" w:rsidRPr="008914C1" w:rsidRDefault="008914C1"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8914C1">
        <w:rPr>
          <w:rFonts w:ascii="Times New Roman" w:hAnsi="Times New Roman"/>
          <w:sz w:val="22"/>
          <w:szCs w:val="22"/>
        </w:rPr>
        <w:t>A Organização da Sociedade Civil, de acordo com as características do objeto da parceria, deverá prever na execução do projeto, medidas de acessibilidade para pessoas com deficiência ou mobilidade reduzida e idosos.</w:t>
      </w:r>
    </w:p>
    <w:p w14:paraId="0FB8DA01" w14:textId="77777777" w:rsidR="002160D6" w:rsidRDefault="002160D6" w:rsidP="006E1BB2">
      <w:pPr>
        <w:pStyle w:val="PargrafodaLista"/>
        <w:suppressAutoHyphens w:val="0"/>
        <w:autoSpaceDE w:val="0"/>
        <w:autoSpaceDN w:val="0"/>
        <w:spacing w:before="121"/>
        <w:ind w:left="567" w:right="106"/>
        <w:jc w:val="both"/>
        <w:rPr>
          <w:rFonts w:ascii="Times New Roman" w:hAnsi="Times New Roman"/>
          <w:sz w:val="22"/>
          <w:szCs w:val="22"/>
        </w:rPr>
      </w:pPr>
    </w:p>
    <w:p w14:paraId="3C590869" w14:textId="429C5761" w:rsidR="008914C1" w:rsidRPr="008914C1" w:rsidRDefault="008914C1"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8914C1">
        <w:rPr>
          <w:rFonts w:ascii="Times New Roman" w:hAnsi="Times New Roman"/>
          <w:b/>
          <w:sz w:val="22"/>
        </w:rPr>
        <w:t>DAS PROPOSTAS</w:t>
      </w:r>
    </w:p>
    <w:p w14:paraId="3DBE759D" w14:textId="1CCC4965" w:rsidR="008914C1" w:rsidRPr="0096151F" w:rsidRDefault="008914C1"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8914C1">
        <w:rPr>
          <w:rFonts w:ascii="Times New Roman" w:hAnsi="Times New Roman"/>
          <w:sz w:val="22"/>
          <w:szCs w:val="22"/>
        </w:rPr>
        <w:t>As Organizações da Sociedade Civil interessadas em estabelecer a parceria, nos termos do presente edital, deverão apresentar a proposta do pr</w:t>
      </w:r>
      <w:r w:rsidRPr="0096151F">
        <w:rPr>
          <w:rFonts w:ascii="Times New Roman" w:hAnsi="Times New Roman"/>
          <w:sz w:val="22"/>
          <w:szCs w:val="22"/>
        </w:rPr>
        <w:t xml:space="preserve">ojeto, por meio do preenchimento das informações constantes do de Formulário de Apresentação de Projeto, </w:t>
      </w:r>
      <w:r w:rsidR="005A5E08">
        <w:rPr>
          <w:rFonts w:ascii="Times New Roman" w:hAnsi="Times New Roman"/>
          <w:sz w:val="22"/>
          <w:szCs w:val="22"/>
        </w:rPr>
        <w:t xml:space="preserve">Anexo </w:t>
      </w:r>
      <w:r w:rsidRPr="0096151F">
        <w:rPr>
          <w:rFonts w:ascii="Times New Roman" w:hAnsi="Times New Roman"/>
          <w:sz w:val="22"/>
          <w:szCs w:val="22"/>
        </w:rPr>
        <w:t>I, do presente Edital.</w:t>
      </w:r>
    </w:p>
    <w:p w14:paraId="3E34C560" w14:textId="538682D2" w:rsidR="00830202" w:rsidRDefault="008914C1" w:rsidP="00830202">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96151F">
        <w:rPr>
          <w:rFonts w:ascii="Times New Roman" w:hAnsi="Times New Roman"/>
          <w:sz w:val="22"/>
          <w:szCs w:val="22"/>
        </w:rPr>
        <w:t>No que se refere às estimativas de custos para a realização do objeto, destaca-se, desde já, que são vedadas as despesas previstas nos incisos I e II do artigo 45 da Lei nº 13.019/2015, sendo admitidas, somente, as despesas previstas no Manual de Prestação de Contas – Anexo XI.</w:t>
      </w:r>
    </w:p>
    <w:p w14:paraId="6A559125" w14:textId="77777777" w:rsidR="00830202" w:rsidRPr="00830202" w:rsidRDefault="00830202" w:rsidP="00830202">
      <w:pPr>
        <w:pStyle w:val="PargrafodaLista"/>
        <w:suppressAutoHyphens w:val="0"/>
        <w:autoSpaceDE w:val="0"/>
        <w:autoSpaceDN w:val="0"/>
        <w:spacing w:before="121"/>
        <w:ind w:left="567" w:right="106"/>
        <w:jc w:val="both"/>
        <w:rPr>
          <w:rFonts w:ascii="Times New Roman" w:hAnsi="Times New Roman"/>
          <w:sz w:val="22"/>
          <w:szCs w:val="22"/>
        </w:rPr>
      </w:pPr>
    </w:p>
    <w:p w14:paraId="42945CAC" w14:textId="65A9C9A1" w:rsidR="00FF3BA8" w:rsidRPr="0096151F" w:rsidRDefault="008914C1"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96151F">
        <w:rPr>
          <w:rFonts w:ascii="Times New Roman" w:hAnsi="Times New Roman"/>
          <w:b/>
          <w:sz w:val="22"/>
        </w:rPr>
        <w:t>DA APRESENTAÇÃO DAS PROPOSTAS</w:t>
      </w:r>
    </w:p>
    <w:p w14:paraId="1658BF26" w14:textId="7D019DFC" w:rsidR="008914C1"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96151F">
        <w:rPr>
          <w:noProof/>
          <w:sz w:val="20"/>
          <w:lang w:eastAsia="pt-BR"/>
        </w:rPr>
        <w:lastRenderedPageBreak/>
        <mc:AlternateContent>
          <mc:Choice Requires="wps">
            <w:drawing>
              <wp:anchor distT="0" distB="0" distL="114300" distR="114300" simplePos="0" relativeHeight="251658240" behindDoc="0" locked="0" layoutInCell="1" allowOverlap="1" wp14:anchorId="47F8C873" wp14:editId="71DB9480">
                <wp:simplePos x="0" y="0"/>
                <wp:positionH relativeFrom="column">
                  <wp:posOffset>14605</wp:posOffset>
                </wp:positionH>
                <wp:positionV relativeFrom="paragraph">
                  <wp:posOffset>797560</wp:posOffset>
                </wp:positionV>
                <wp:extent cx="6304280" cy="1707515"/>
                <wp:effectExtent l="0" t="0" r="20320" b="26035"/>
                <wp:wrapTopAndBottom/>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0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8C0C8" w14:textId="77777777" w:rsidR="00E170F6" w:rsidRDefault="00E170F6" w:rsidP="00783B1C">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61F3DDE3" w14:textId="77777777" w:rsidR="00E170F6" w:rsidRPr="00783B1C" w:rsidRDefault="00E170F6" w:rsidP="00783B1C">
                            <w:pPr>
                              <w:spacing w:after="0" w:line="240" w:lineRule="auto"/>
                              <w:ind w:left="200"/>
                              <w:contextualSpacing/>
                              <w:jc w:val="left"/>
                              <w:rPr>
                                <w:rFonts w:ascii="Times New Roman" w:hAnsi="Times New Roman" w:cs="Times New Roman"/>
                                <w:b/>
                                <w:sz w:val="22"/>
                              </w:rPr>
                            </w:pPr>
                          </w:p>
                          <w:p w14:paraId="40835211" w14:textId="5A6EF6A0" w:rsidR="00E170F6" w:rsidRDefault="00E170F6" w:rsidP="00783B1C">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00BC49E8">
                              <w:rPr>
                                <w:rFonts w:ascii="Times New Roman" w:hAnsi="Times New Roman" w:cs="Times New Roman"/>
                                <w:b/>
                                <w:sz w:val="22"/>
                              </w:rPr>
                              <w:t>001</w:t>
                            </w:r>
                            <w:r w:rsidRPr="00783B1C">
                              <w:rPr>
                                <w:rFonts w:ascii="Times New Roman" w:hAnsi="Times New Roman" w:cs="Times New Roman"/>
                                <w:b/>
                                <w:sz w:val="22"/>
                              </w:rPr>
                              <w:t>/2019</w:t>
                            </w:r>
                          </w:p>
                          <w:p w14:paraId="63944AD1" w14:textId="77777777" w:rsidR="00E170F6" w:rsidRPr="00783B1C" w:rsidRDefault="00E170F6" w:rsidP="00783B1C">
                            <w:pPr>
                              <w:spacing w:after="0" w:line="240" w:lineRule="auto"/>
                              <w:ind w:left="200"/>
                              <w:contextualSpacing/>
                              <w:jc w:val="left"/>
                              <w:rPr>
                                <w:rFonts w:ascii="Times New Roman" w:hAnsi="Times New Roman" w:cs="Times New Roman"/>
                                <w:b/>
                                <w:sz w:val="22"/>
                              </w:rPr>
                            </w:pPr>
                          </w:p>
                          <w:p w14:paraId="7E8EFC3B" w14:textId="4D8E37D2" w:rsidR="00E170F6" w:rsidRPr="00783B1C" w:rsidRDefault="00E170F6" w:rsidP="00783B1C">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sz w:val="22"/>
                                <w:u w:val="single"/>
                              </w:rPr>
                              <w:t>PROPOSTA</w:t>
                            </w:r>
                          </w:p>
                          <w:p w14:paraId="4E6F5001" w14:textId="77777777" w:rsidR="00E170F6" w:rsidRPr="00783B1C" w:rsidRDefault="00E170F6" w:rsidP="00783B1C">
                            <w:pPr>
                              <w:pStyle w:val="Corpodetexto"/>
                              <w:spacing w:before="0"/>
                              <w:ind w:left="200"/>
                              <w:contextualSpacing/>
                              <w:rPr>
                                <w:rFonts w:ascii="Times New Roman" w:hAnsi="Times New Roman" w:cs="Times New Roman"/>
                                <w:sz w:val="20"/>
                              </w:rPr>
                            </w:pPr>
                          </w:p>
                          <w:p w14:paraId="09EC7433" w14:textId="78CC4DBD"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 xml:space="preserve">Av. Nossa Senhora da Luz, 2530, </w:t>
                            </w:r>
                            <w:proofErr w:type="gramStart"/>
                            <w:r w:rsidRPr="00783B1C">
                              <w:rPr>
                                <w:rFonts w:ascii="Times New Roman" w:hAnsi="Times New Roman" w:cs="Times New Roman"/>
                              </w:rPr>
                              <w:t>Alto</w:t>
                            </w:r>
                            <w:proofErr w:type="gramEnd"/>
                            <w:r w:rsidRPr="00783B1C">
                              <w:rPr>
                                <w:rFonts w:ascii="Times New Roman" w:hAnsi="Times New Roman" w:cs="Times New Roman"/>
                              </w:rPr>
                              <w:t xml:space="preserve"> da XV</w:t>
                            </w:r>
                          </w:p>
                          <w:p w14:paraId="1A30A1BF" w14:textId="6561ECF5"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1F5D17D9" w14:textId="7894C373"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8C873" id="_x0000_t202" coordsize="21600,21600" o:spt="202" path="m,l,21600r21600,l21600,xe">
                <v:stroke joinstyle="miter"/>
                <v:path gradientshapeok="t" o:connecttype="rect"/>
              </v:shapetype>
              <v:shape id="Caixa de texto 1" o:spid="_x0000_s1026" type="#_x0000_t202" style="position:absolute;left:0;text-align:left;margin-left:1.15pt;margin-top:62.8pt;width:496.4pt;height:1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" filled="f" strokeweight=".48pt">
                <v:textbox inset="0,0,0,0">
                  <w:txbxContent>
                    <w:p w14:paraId="52E8C0C8" w14:textId="77777777" w:rsidR="00E170F6" w:rsidRDefault="00E170F6" w:rsidP="00783B1C">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61F3DDE3" w14:textId="77777777" w:rsidR="00E170F6" w:rsidRPr="00783B1C" w:rsidRDefault="00E170F6" w:rsidP="00783B1C">
                      <w:pPr>
                        <w:spacing w:after="0" w:line="240" w:lineRule="auto"/>
                        <w:ind w:left="200"/>
                        <w:contextualSpacing/>
                        <w:jc w:val="left"/>
                        <w:rPr>
                          <w:rFonts w:ascii="Times New Roman" w:hAnsi="Times New Roman" w:cs="Times New Roman"/>
                          <w:b/>
                          <w:sz w:val="22"/>
                        </w:rPr>
                      </w:pPr>
                    </w:p>
                    <w:p w14:paraId="40835211" w14:textId="5A6EF6A0" w:rsidR="00E170F6" w:rsidRDefault="00E170F6" w:rsidP="00783B1C">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00BC49E8">
                        <w:rPr>
                          <w:rFonts w:ascii="Times New Roman" w:hAnsi="Times New Roman" w:cs="Times New Roman"/>
                          <w:b/>
                          <w:sz w:val="22"/>
                        </w:rPr>
                        <w:t>001</w:t>
                      </w:r>
                      <w:r w:rsidRPr="00783B1C">
                        <w:rPr>
                          <w:rFonts w:ascii="Times New Roman" w:hAnsi="Times New Roman" w:cs="Times New Roman"/>
                          <w:b/>
                          <w:sz w:val="22"/>
                        </w:rPr>
                        <w:t>/2019</w:t>
                      </w:r>
                    </w:p>
                    <w:p w14:paraId="63944AD1" w14:textId="77777777" w:rsidR="00E170F6" w:rsidRPr="00783B1C" w:rsidRDefault="00E170F6" w:rsidP="00783B1C">
                      <w:pPr>
                        <w:spacing w:after="0" w:line="240" w:lineRule="auto"/>
                        <w:ind w:left="200"/>
                        <w:contextualSpacing/>
                        <w:jc w:val="left"/>
                        <w:rPr>
                          <w:rFonts w:ascii="Times New Roman" w:hAnsi="Times New Roman" w:cs="Times New Roman"/>
                          <w:b/>
                          <w:sz w:val="22"/>
                        </w:rPr>
                      </w:pPr>
                    </w:p>
                    <w:p w14:paraId="7E8EFC3B" w14:textId="4D8E37D2" w:rsidR="00E170F6" w:rsidRPr="00783B1C" w:rsidRDefault="00E170F6" w:rsidP="00783B1C">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sz w:val="22"/>
                          <w:u w:val="single"/>
                        </w:rPr>
                        <w:t>PROPOSTA</w:t>
                      </w:r>
                    </w:p>
                    <w:p w14:paraId="4E6F5001" w14:textId="77777777" w:rsidR="00E170F6" w:rsidRPr="00783B1C" w:rsidRDefault="00E170F6" w:rsidP="00783B1C">
                      <w:pPr>
                        <w:pStyle w:val="Corpodetexto"/>
                        <w:spacing w:before="0"/>
                        <w:ind w:left="200"/>
                        <w:contextualSpacing/>
                        <w:rPr>
                          <w:rFonts w:ascii="Times New Roman" w:hAnsi="Times New Roman" w:cs="Times New Roman"/>
                          <w:sz w:val="20"/>
                        </w:rPr>
                      </w:pPr>
                    </w:p>
                    <w:p w14:paraId="09EC7433" w14:textId="78CC4DBD"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 xml:space="preserve">Av. Nossa Senhora da Luz, 2530, </w:t>
                      </w:r>
                      <w:proofErr w:type="gramStart"/>
                      <w:r w:rsidRPr="00783B1C">
                        <w:rPr>
                          <w:rFonts w:ascii="Times New Roman" w:hAnsi="Times New Roman" w:cs="Times New Roman"/>
                        </w:rPr>
                        <w:t>Alto</w:t>
                      </w:r>
                      <w:proofErr w:type="gramEnd"/>
                      <w:r w:rsidRPr="00783B1C">
                        <w:rPr>
                          <w:rFonts w:ascii="Times New Roman" w:hAnsi="Times New Roman" w:cs="Times New Roman"/>
                        </w:rPr>
                        <w:t xml:space="preserve"> da XV</w:t>
                      </w:r>
                    </w:p>
                    <w:p w14:paraId="1A30A1BF" w14:textId="6561ECF5"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1F5D17D9" w14:textId="7894C373" w:rsidR="00E170F6" w:rsidRPr="00783B1C" w:rsidRDefault="00E170F6" w:rsidP="00783B1C">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v:textbox>
                <w10:wrap type="topAndBottom"/>
              </v:shape>
            </w:pict>
          </mc:Fallback>
        </mc:AlternateContent>
      </w:r>
      <w:r w:rsidR="008914C1" w:rsidRPr="0096151F">
        <w:rPr>
          <w:rFonts w:ascii="Times New Roman" w:hAnsi="Times New Roman"/>
          <w:sz w:val="22"/>
          <w:szCs w:val="22"/>
        </w:rPr>
        <w:t xml:space="preserve">Os proponentes deverão encaminhar as propostas contendo o Formulário de Apresentação de Projeto – </w:t>
      </w:r>
      <w:r w:rsidR="005A5E08">
        <w:rPr>
          <w:rFonts w:ascii="Times New Roman" w:hAnsi="Times New Roman"/>
          <w:sz w:val="22"/>
          <w:szCs w:val="22"/>
        </w:rPr>
        <w:t xml:space="preserve">Anexo </w:t>
      </w:r>
      <w:r w:rsidR="008914C1" w:rsidRPr="0096151F">
        <w:rPr>
          <w:rFonts w:ascii="Times New Roman" w:hAnsi="Times New Roman"/>
          <w:sz w:val="22"/>
          <w:szCs w:val="22"/>
        </w:rPr>
        <w:t xml:space="preserve">I, em envelopes </w:t>
      </w:r>
      <w:r w:rsidR="008914C1" w:rsidRPr="008914C1">
        <w:rPr>
          <w:rFonts w:ascii="Times New Roman" w:hAnsi="Times New Roman"/>
          <w:sz w:val="22"/>
          <w:szCs w:val="22"/>
        </w:rPr>
        <w:t>fechados, opacos e indevassáveis, obrigatoriamente identificados, via correios, mediante postagem com A.R. (Aviso de Recebimento), ou entregar pessoalmente na sede do Conselho, na seguinte forma:</w:t>
      </w:r>
    </w:p>
    <w:p w14:paraId="1D6641D3" w14:textId="0DF224F7" w:rsidR="00783B1C"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783B1C">
        <w:rPr>
          <w:rFonts w:ascii="Times New Roman" w:hAnsi="Times New Roman"/>
          <w:sz w:val="22"/>
          <w:szCs w:val="22"/>
        </w:rPr>
        <w:t xml:space="preserve">Não será aceita outra forma de apresentação dos envelopes além da descrita no item </w:t>
      </w:r>
      <w:r w:rsidR="006E1BB2">
        <w:rPr>
          <w:rFonts w:ascii="Times New Roman" w:hAnsi="Times New Roman"/>
          <w:sz w:val="22"/>
          <w:szCs w:val="22"/>
        </w:rPr>
        <w:t>7</w:t>
      </w:r>
      <w:r w:rsidRPr="00783B1C">
        <w:rPr>
          <w:rFonts w:ascii="Times New Roman" w:hAnsi="Times New Roman"/>
          <w:sz w:val="22"/>
          <w:szCs w:val="22"/>
        </w:rPr>
        <w:t>.1, do presente Edital.</w:t>
      </w:r>
    </w:p>
    <w:p w14:paraId="16C28F73" w14:textId="1CBC8725" w:rsidR="00783B1C"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783B1C">
        <w:rPr>
          <w:rFonts w:ascii="Times New Roman" w:hAnsi="Times New Roman"/>
          <w:sz w:val="22"/>
          <w:szCs w:val="22"/>
        </w:rPr>
        <w:t>Será considerado pelo CAU/PR, para efeito de comprovação da data de entrega do projeto na sede do Conselho, a data de recebimento conforme constará no A.R. dos Correios, ou a data do protocolo de entrega para os projetos entregues diretamente na sede do CAU/PR.</w:t>
      </w:r>
    </w:p>
    <w:p w14:paraId="6AA8462D" w14:textId="168585F6" w:rsidR="00783B1C" w:rsidRPr="00783B1C"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783B1C">
        <w:rPr>
          <w:rFonts w:ascii="Times New Roman" w:hAnsi="Times New Roman"/>
          <w:sz w:val="22"/>
          <w:szCs w:val="22"/>
        </w:rPr>
        <w:t xml:space="preserve">A data limite para a entrega das Propostas será </w:t>
      </w:r>
      <w:r w:rsidR="00D90B5A">
        <w:rPr>
          <w:rFonts w:ascii="Times New Roman" w:hAnsi="Times New Roman"/>
          <w:sz w:val="22"/>
          <w:szCs w:val="22"/>
        </w:rPr>
        <w:t xml:space="preserve">dia </w:t>
      </w:r>
      <w:r w:rsidR="00D90B5A" w:rsidRPr="00F96805">
        <w:rPr>
          <w:rFonts w:ascii="Times New Roman" w:hAnsi="Times New Roman"/>
          <w:b/>
          <w:sz w:val="22"/>
          <w:szCs w:val="22"/>
        </w:rPr>
        <w:t>31/10</w:t>
      </w:r>
      <w:r w:rsidRPr="00F96805">
        <w:rPr>
          <w:rFonts w:ascii="Times New Roman" w:hAnsi="Times New Roman"/>
          <w:b/>
          <w:sz w:val="22"/>
          <w:szCs w:val="22"/>
        </w:rPr>
        <w:t>/</w:t>
      </w:r>
      <w:r w:rsidRPr="00D90B5A">
        <w:rPr>
          <w:rFonts w:ascii="Times New Roman" w:hAnsi="Times New Roman"/>
          <w:b/>
          <w:sz w:val="22"/>
          <w:szCs w:val="22"/>
        </w:rPr>
        <w:t>2019, até às</w:t>
      </w:r>
      <w:r w:rsidRPr="00D90B5A">
        <w:rPr>
          <w:rFonts w:ascii="Times New Roman" w:hAnsi="Times New Roman"/>
          <w:b/>
          <w:spacing w:val="-10"/>
          <w:sz w:val="22"/>
          <w:szCs w:val="22"/>
        </w:rPr>
        <w:t xml:space="preserve"> </w:t>
      </w:r>
      <w:r w:rsidRPr="00D90B5A">
        <w:rPr>
          <w:rFonts w:ascii="Times New Roman" w:hAnsi="Times New Roman"/>
          <w:b/>
          <w:sz w:val="22"/>
          <w:szCs w:val="22"/>
        </w:rPr>
        <w:t>15h59.</w:t>
      </w:r>
    </w:p>
    <w:p w14:paraId="3A207B1E" w14:textId="77777777" w:rsidR="00783B1C" w:rsidRPr="00783B1C" w:rsidRDefault="00783B1C"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783B1C">
        <w:rPr>
          <w:rFonts w:ascii="Times New Roman" w:hAnsi="Times New Roman"/>
          <w:sz w:val="22"/>
          <w:szCs w:val="22"/>
        </w:rPr>
        <w:t>O CAU/PR não se responsabiliza por eventuais atrasos ou extravio da correspondência encaminhada.</w:t>
      </w:r>
    </w:p>
    <w:p w14:paraId="0B1FF2E9" w14:textId="7A427941" w:rsidR="00783B1C" w:rsidRDefault="00783B1C"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783B1C">
        <w:rPr>
          <w:rFonts w:ascii="Times New Roman" w:hAnsi="Times New Roman"/>
          <w:sz w:val="22"/>
          <w:szCs w:val="22"/>
        </w:rPr>
        <w:t>Para os envelopes que forem postados via Correios, ser</w:t>
      </w:r>
      <w:r w:rsidR="00E51EF6">
        <w:rPr>
          <w:rFonts w:ascii="Times New Roman" w:hAnsi="Times New Roman"/>
          <w:sz w:val="22"/>
          <w:szCs w:val="22"/>
        </w:rPr>
        <w:t>ão</w:t>
      </w:r>
      <w:r w:rsidRPr="00783B1C">
        <w:rPr>
          <w:rFonts w:ascii="Times New Roman" w:hAnsi="Times New Roman"/>
          <w:sz w:val="22"/>
          <w:szCs w:val="22"/>
        </w:rPr>
        <w:t xml:space="preserve"> considerad</w:t>
      </w:r>
      <w:r w:rsidR="00E51EF6">
        <w:rPr>
          <w:rFonts w:ascii="Times New Roman" w:hAnsi="Times New Roman"/>
          <w:sz w:val="22"/>
          <w:szCs w:val="22"/>
        </w:rPr>
        <w:t xml:space="preserve">os aqueles que tiverem sido recebidos até </w:t>
      </w:r>
      <w:r w:rsidR="00E51EF6" w:rsidRPr="00783B1C">
        <w:rPr>
          <w:rFonts w:ascii="Times New Roman" w:hAnsi="Times New Roman"/>
          <w:sz w:val="22"/>
          <w:szCs w:val="22"/>
        </w:rPr>
        <w:t xml:space="preserve">a data limite estabelecida no item </w:t>
      </w:r>
      <w:r w:rsidR="00F96805">
        <w:rPr>
          <w:rFonts w:ascii="Times New Roman" w:hAnsi="Times New Roman"/>
          <w:sz w:val="22"/>
          <w:szCs w:val="22"/>
        </w:rPr>
        <w:t>7.4.</w:t>
      </w:r>
    </w:p>
    <w:p w14:paraId="74248963" w14:textId="006ECB6E" w:rsidR="00783B1C" w:rsidRPr="005A5E08"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783B1C">
        <w:rPr>
          <w:rFonts w:ascii="Times New Roman" w:hAnsi="Times New Roman"/>
          <w:sz w:val="22"/>
          <w:szCs w:val="22"/>
        </w:rPr>
        <w:t>As propostas deverão ser apresentadas através do Formulário de Apresentação de Projeto (</w:t>
      </w:r>
      <w:r w:rsidR="005A5E08" w:rsidRPr="005A5E08">
        <w:rPr>
          <w:rFonts w:ascii="Times New Roman" w:hAnsi="Times New Roman"/>
          <w:sz w:val="22"/>
          <w:szCs w:val="22"/>
        </w:rPr>
        <w:t xml:space="preserve">Anexo </w:t>
      </w:r>
      <w:r w:rsidRPr="005A5E08">
        <w:rPr>
          <w:rFonts w:ascii="Times New Roman" w:hAnsi="Times New Roman"/>
          <w:sz w:val="22"/>
          <w:szCs w:val="22"/>
        </w:rPr>
        <w:t>I), em seu original, preenchido com clareza, sem emendas, rasuras, acréscimos ou entrelinhas, devidamente datado e assinado pelo representante legal da OSC.</w:t>
      </w:r>
    </w:p>
    <w:p w14:paraId="6E874E0F" w14:textId="77777777" w:rsidR="00783B1C" w:rsidRPr="005A5E08"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b/>
          <w:sz w:val="22"/>
          <w:szCs w:val="22"/>
          <w:u w:val="single"/>
        </w:rPr>
      </w:pPr>
      <w:r w:rsidRPr="005A5E08">
        <w:rPr>
          <w:rFonts w:ascii="Times New Roman" w:hAnsi="Times New Roman"/>
          <w:b/>
          <w:sz w:val="22"/>
          <w:szCs w:val="22"/>
          <w:u w:val="single"/>
        </w:rPr>
        <w:t>A apresentação de propostas não garante a seleção dos respectivos projetos, tampouco gera obrigação de parceria ou desembolso financeiro por parte do CAU/PR.</w:t>
      </w:r>
    </w:p>
    <w:p w14:paraId="2BEDB342" w14:textId="62B4958B" w:rsidR="00783B1C" w:rsidRPr="005A5E08" w:rsidRDefault="00783B1C"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5A5E08">
        <w:rPr>
          <w:rFonts w:ascii="Times New Roman" w:hAnsi="Times New Roman"/>
          <w:sz w:val="22"/>
          <w:szCs w:val="22"/>
        </w:rPr>
        <w:t>Obrigatoriamente deverá ser informado pelo proponente, o telefone e o correio eletrônico</w:t>
      </w:r>
      <w:r w:rsidR="00F96805">
        <w:rPr>
          <w:rFonts w:ascii="Times New Roman" w:hAnsi="Times New Roman"/>
          <w:sz w:val="22"/>
          <w:szCs w:val="22"/>
        </w:rPr>
        <w:t xml:space="preserve"> (e-mail) do Responsável pel</w:t>
      </w:r>
      <w:r w:rsidRPr="005A5E08">
        <w:rPr>
          <w:rFonts w:ascii="Times New Roman" w:hAnsi="Times New Roman"/>
          <w:sz w:val="22"/>
          <w:szCs w:val="22"/>
        </w:rPr>
        <w:t>o projeto no Formulário de Apresentação de Projeto (</w:t>
      </w:r>
      <w:r w:rsidR="005A5E08" w:rsidRPr="005A5E08">
        <w:rPr>
          <w:rFonts w:ascii="Times New Roman" w:hAnsi="Times New Roman"/>
          <w:sz w:val="22"/>
          <w:szCs w:val="22"/>
        </w:rPr>
        <w:t xml:space="preserve">Anexo </w:t>
      </w:r>
      <w:r w:rsidRPr="005A5E08">
        <w:rPr>
          <w:rFonts w:ascii="Times New Roman" w:hAnsi="Times New Roman"/>
          <w:sz w:val="22"/>
          <w:szCs w:val="22"/>
        </w:rPr>
        <w:t>I).</w:t>
      </w:r>
    </w:p>
    <w:p w14:paraId="78ED3A33" w14:textId="11281774" w:rsidR="00783B1C" w:rsidRDefault="00783B1C"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rFonts w:ascii="Times New Roman" w:hAnsi="Times New Roman"/>
          <w:sz w:val="22"/>
          <w:szCs w:val="22"/>
        </w:rPr>
        <w:t xml:space="preserve">É </w:t>
      </w:r>
      <w:r w:rsidRPr="00783B1C">
        <w:rPr>
          <w:rFonts w:ascii="Times New Roman" w:hAnsi="Times New Roman"/>
          <w:sz w:val="22"/>
          <w:szCs w:val="22"/>
        </w:rPr>
        <w:t>de exclusiva responsabilidade do proponente manter os contatos atualizados. O CAU/PR não se responsabiliza por quaisquer problemas que porventura venham a ocorrer no recebimento e ou envio de e-mails, decorrentes de problemas técnicos dos equipamentos ou servidores que são utilizados pelo proponente.</w:t>
      </w:r>
    </w:p>
    <w:p w14:paraId="4DD56C45" w14:textId="77777777" w:rsidR="002160D6" w:rsidRDefault="002160D6" w:rsidP="006E1BB2">
      <w:pPr>
        <w:pStyle w:val="PargrafodaLista"/>
        <w:suppressAutoHyphens w:val="0"/>
        <w:autoSpaceDE w:val="0"/>
        <w:autoSpaceDN w:val="0"/>
        <w:spacing w:before="121"/>
        <w:ind w:left="1134" w:right="106"/>
        <w:jc w:val="both"/>
        <w:rPr>
          <w:rFonts w:ascii="Times New Roman" w:hAnsi="Times New Roman"/>
          <w:sz w:val="22"/>
          <w:szCs w:val="22"/>
        </w:rPr>
      </w:pPr>
    </w:p>
    <w:p w14:paraId="0DD6ABA6" w14:textId="29FB7C1B" w:rsidR="00783B1C" w:rsidRDefault="008447A9"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6D3347">
        <w:rPr>
          <w:rFonts w:ascii="Times New Roman" w:hAnsi="Times New Roman"/>
          <w:b/>
          <w:sz w:val="22"/>
        </w:rPr>
        <w:t xml:space="preserve">DA COMISSÃO </w:t>
      </w:r>
      <w:r w:rsidR="006D3347" w:rsidRPr="006D3347">
        <w:rPr>
          <w:rFonts w:ascii="Times New Roman" w:hAnsi="Times New Roman"/>
          <w:b/>
          <w:sz w:val="22"/>
        </w:rPr>
        <w:t>DE SELEÇÃO E DO PROCESSO DE SELEÇÃO</w:t>
      </w:r>
    </w:p>
    <w:p w14:paraId="0FC67926" w14:textId="0B590331" w:rsidR="006D3347" w:rsidRPr="006D3347" w:rsidRDefault="006D334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D3347">
        <w:rPr>
          <w:rFonts w:ascii="Times New Roman" w:hAnsi="Times New Roman"/>
          <w:sz w:val="22"/>
          <w:szCs w:val="22"/>
        </w:rPr>
        <w:t>O processo de seleção abrangerá a avaliação das propostas, a divulgação e a homologação dos resultados.</w:t>
      </w:r>
    </w:p>
    <w:p w14:paraId="13DAADB7" w14:textId="7DCC8B62" w:rsidR="006D3347" w:rsidRPr="006D3347" w:rsidRDefault="006D334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D3347">
        <w:rPr>
          <w:rFonts w:ascii="Times New Roman" w:hAnsi="Times New Roman"/>
          <w:sz w:val="22"/>
          <w:szCs w:val="22"/>
        </w:rPr>
        <w:t>A avaliação das propostas será realizada por Comissão de Seleção, especialmente nomeada para esse fim, através de Portaria deste Conselho, nos termos do Decreto nº 8.726/2016.</w:t>
      </w:r>
    </w:p>
    <w:p w14:paraId="06A078B4" w14:textId="77777777" w:rsidR="006D3347" w:rsidRPr="006D3347" w:rsidRDefault="006D334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D3347">
        <w:rPr>
          <w:rFonts w:ascii="Times New Roman" w:hAnsi="Times New Roman"/>
          <w:sz w:val="22"/>
          <w:szCs w:val="22"/>
        </w:rPr>
        <w:t>A avaliação das propostas terá caráter eliminatório e classificatório.</w:t>
      </w:r>
    </w:p>
    <w:p w14:paraId="26E6CB33" w14:textId="03BCE40C" w:rsidR="006D3347" w:rsidRPr="006D3347" w:rsidRDefault="006D334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D3347">
        <w:rPr>
          <w:rFonts w:ascii="Times New Roman" w:hAnsi="Times New Roman"/>
          <w:sz w:val="22"/>
          <w:szCs w:val="22"/>
        </w:rPr>
        <w:t xml:space="preserve">Será eliminada a Organização da Sociedade Civil cuja proposta esteja em desacordo com os termos do edital (art. 16, §2º, do Decreto nº 8.726, de 2016) ou que não contenha os requisitos constantes </w:t>
      </w:r>
      <w:r w:rsidR="00E170F6">
        <w:rPr>
          <w:rFonts w:ascii="Times New Roman" w:hAnsi="Times New Roman"/>
          <w:sz w:val="22"/>
          <w:szCs w:val="22"/>
        </w:rPr>
        <w:t xml:space="preserve">da </w:t>
      </w:r>
      <w:r w:rsidR="002F7236" w:rsidRPr="002448E9">
        <w:rPr>
          <w:rFonts w:ascii="Times New Roman" w:hAnsi="Times New Roman"/>
          <w:sz w:val="22"/>
        </w:rPr>
        <w:t xml:space="preserve">Deliberação Plenária CAU/PR N° </w:t>
      </w:r>
      <w:r w:rsidR="002F7236">
        <w:rPr>
          <w:rFonts w:ascii="Times New Roman" w:hAnsi="Times New Roman"/>
          <w:sz w:val="22"/>
        </w:rPr>
        <w:t>0099-08/2019, de 27 de agosto de 2019</w:t>
      </w:r>
      <w:r w:rsidR="00E170F6">
        <w:rPr>
          <w:rFonts w:ascii="Times New Roman" w:hAnsi="Times New Roman"/>
          <w:color w:val="FF0000"/>
          <w:sz w:val="22"/>
        </w:rPr>
        <w:t>.</w:t>
      </w:r>
    </w:p>
    <w:p w14:paraId="21626EB0" w14:textId="1DF85329" w:rsidR="00BA59C2" w:rsidRDefault="00BA59C2" w:rsidP="00830202">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BA59C2">
        <w:rPr>
          <w:rFonts w:ascii="Times New Roman" w:hAnsi="Times New Roman"/>
          <w:sz w:val="22"/>
          <w:szCs w:val="22"/>
        </w:rPr>
        <w:lastRenderedPageBreak/>
        <w:t>A avaliação classificatória dos projetos será realizada de acordo com os seguintes critérios de julgamento:</w:t>
      </w:r>
    </w:p>
    <w:p w14:paraId="3318383A" w14:textId="77777777" w:rsidR="00830202" w:rsidRPr="00830202" w:rsidRDefault="00830202" w:rsidP="00830202">
      <w:pPr>
        <w:pStyle w:val="PargrafodaLista"/>
        <w:suppressAutoHyphens w:val="0"/>
        <w:autoSpaceDE w:val="0"/>
        <w:autoSpaceDN w:val="0"/>
        <w:spacing w:before="121"/>
        <w:ind w:left="1134" w:right="106"/>
        <w:jc w:val="both"/>
        <w:rPr>
          <w:rFonts w:ascii="Times New Roman" w:hAnsi="Times New Roman"/>
          <w:sz w:val="22"/>
          <w:szCs w:val="22"/>
        </w:rPr>
      </w:pPr>
    </w:p>
    <w:tbl>
      <w:tblPr>
        <w:tblStyle w:val="TableNormal"/>
        <w:tblW w:w="9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819"/>
        <w:gridCol w:w="1718"/>
      </w:tblGrid>
      <w:tr w:rsidR="00BA59C2" w:rsidRPr="00BA59C2" w14:paraId="69D11508" w14:textId="77777777" w:rsidTr="00830202">
        <w:trPr>
          <w:trHeight w:val="724"/>
        </w:trPr>
        <w:tc>
          <w:tcPr>
            <w:tcW w:w="3119" w:type="dxa"/>
            <w:vAlign w:val="center"/>
          </w:tcPr>
          <w:p w14:paraId="20BF7F38" w14:textId="06D34909" w:rsidR="00BA59C2" w:rsidRPr="00BA59C2" w:rsidRDefault="00BA59C2" w:rsidP="006E1BB2">
            <w:pPr>
              <w:pStyle w:val="TableParagraph"/>
              <w:spacing w:before="118"/>
              <w:jc w:val="both"/>
              <w:rPr>
                <w:b/>
                <w:lang w:val="pt-BR"/>
              </w:rPr>
            </w:pPr>
            <w:r w:rsidRPr="00BA59C2">
              <w:rPr>
                <w:b/>
                <w:lang w:val="pt-BR"/>
              </w:rPr>
              <w:t>Critérios</w:t>
            </w:r>
            <w:r w:rsidRPr="00BA59C2">
              <w:rPr>
                <w:b/>
                <w:spacing w:val="-2"/>
                <w:lang w:val="pt-BR"/>
              </w:rPr>
              <w:t xml:space="preserve"> </w:t>
            </w:r>
            <w:r w:rsidRPr="00BA59C2">
              <w:rPr>
                <w:b/>
                <w:lang w:val="pt-BR"/>
              </w:rPr>
              <w:t>de</w:t>
            </w:r>
            <w:r w:rsidR="00B647E2">
              <w:rPr>
                <w:b/>
                <w:lang w:val="pt-BR"/>
              </w:rPr>
              <w:t xml:space="preserve"> </w:t>
            </w:r>
            <w:r w:rsidR="00830202">
              <w:rPr>
                <w:b/>
                <w:lang w:val="pt-BR"/>
              </w:rPr>
              <w:t>Julgamento</w:t>
            </w:r>
          </w:p>
        </w:tc>
        <w:tc>
          <w:tcPr>
            <w:tcW w:w="4819" w:type="dxa"/>
            <w:vAlign w:val="center"/>
          </w:tcPr>
          <w:p w14:paraId="6D803B6B" w14:textId="77777777" w:rsidR="00BA59C2" w:rsidRPr="00BA59C2" w:rsidRDefault="00BA59C2" w:rsidP="006E1BB2">
            <w:pPr>
              <w:pStyle w:val="TableParagraph"/>
              <w:spacing w:before="118"/>
              <w:jc w:val="both"/>
              <w:rPr>
                <w:b/>
                <w:lang w:val="pt-BR"/>
              </w:rPr>
            </w:pPr>
            <w:r w:rsidRPr="00BA59C2">
              <w:rPr>
                <w:b/>
                <w:lang w:val="pt-BR"/>
              </w:rPr>
              <w:t>Metodologia de Pontuação</w:t>
            </w:r>
          </w:p>
        </w:tc>
        <w:tc>
          <w:tcPr>
            <w:tcW w:w="1718" w:type="dxa"/>
            <w:vAlign w:val="center"/>
          </w:tcPr>
          <w:p w14:paraId="6B745AED" w14:textId="77777777" w:rsidR="00BA59C2" w:rsidRPr="00BA59C2" w:rsidRDefault="00BA59C2" w:rsidP="006E1BB2">
            <w:pPr>
              <w:pStyle w:val="TableParagraph"/>
              <w:spacing w:before="118" w:line="278" w:lineRule="auto"/>
              <w:ind w:left="28" w:right="-2" w:firstLine="333"/>
              <w:jc w:val="both"/>
              <w:rPr>
                <w:b/>
                <w:lang w:val="pt-BR"/>
              </w:rPr>
            </w:pPr>
            <w:r w:rsidRPr="00BA59C2">
              <w:rPr>
                <w:b/>
                <w:lang w:val="pt-BR"/>
              </w:rPr>
              <w:t>Pontuação Máxima por Item</w:t>
            </w:r>
          </w:p>
        </w:tc>
      </w:tr>
      <w:tr w:rsidR="00BA59C2" w:rsidRPr="00BA59C2" w14:paraId="443D846D" w14:textId="77777777" w:rsidTr="00830202">
        <w:trPr>
          <w:trHeight w:val="2466"/>
        </w:trPr>
        <w:tc>
          <w:tcPr>
            <w:tcW w:w="3119" w:type="dxa"/>
          </w:tcPr>
          <w:p w14:paraId="1520B325" w14:textId="77777777" w:rsidR="00BA59C2" w:rsidRPr="00BA59C2" w:rsidRDefault="00BA59C2" w:rsidP="006E1BB2">
            <w:pPr>
              <w:pStyle w:val="TableParagraph"/>
              <w:spacing w:before="113" w:line="276" w:lineRule="auto"/>
              <w:ind w:left="146" w:right="250"/>
              <w:jc w:val="both"/>
              <w:rPr>
                <w:lang w:val="pt-BR"/>
              </w:rPr>
            </w:pPr>
            <w:r w:rsidRPr="00BA59C2">
              <w:rPr>
                <w:lang w:val="pt-BR"/>
              </w:rPr>
              <w:t>(A) Informações sobre ações a serem executadas, metas a serem atingidas, indicadores que aferirão o cumprimento das metas e prazos para a execução das ações e para o cumprimento das metas</w:t>
            </w:r>
          </w:p>
        </w:tc>
        <w:tc>
          <w:tcPr>
            <w:tcW w:w="4819" w:type="dxa"/>
          </w:tcPr>
          <w:p w14:paraId="6D11C2F7" w14:textId="77777777" w:rsidR="00BA59C2" w:rsidRPr="00BA59C2" w:rsidRDefault="00BA59C2" w:rsidP="00936A8B">
            <w:pPr>
              <w:pStyle w:val="TableParagraph"/>
              <w:numPr>
                <w:ilvl w:val="0"/>
                <w:numId w:val="11"/>
              </w:numPr>
              <w:tabs>
                <w:tab w:val="left" w:pos="185"/>
              </w:tabs>
              <w:ind w:firstLine="0"/>
              <w:jc w:val="both"/>
              <w:rPr>
                <w:lang w:val="pt-BR"/>
              </w:rPr>
            </w:pPr>
            <w:r w:rsidRPr="00BA59C2">
              <w:rPr>
                <w:lang w:val="pt-BR"/>
              </w:rPr>
              <w:t>Grau pleno de atendimento (2,0</w:t>
            </w:r>
            <w:r w:rsidRPr="00BA59C2">
              <w:rPr>
                <w:spacing w:val="-3"/>
                <w:lang w:val="pt-BR"/>
              </w:rPr>
              <w:t xml:space="preserve"> </w:t>
            </w:r>
            <w:r w:rsidRPr="00BA59C2">
              <w:rPr>
                <w:lang w:val="pt-BR"/>
              </w:rPr>
              <w:t>pontos)</w:t>
            </w:r>
          </w:p>
          <w:p w14:paraId="5D7166EE" w14:textId="77777777" w:rsidR="00BA59C2" w:rsidRPr="00BA59C2" w:rsidRDefault="00BA59C2" w:rsidP="00936A8B">
            <w:pPr>
              <w:pStyle w:val="TableParagraph"/>
              <w:numPr>
                <w:ilvl w:val="0"/>
                <w:numId w:val="11"/>
              </w:numPr>
              <w:tabs>
                <w:tab w:val="left" w:pos="185"/>
              </w:tabs>
              <w:spacing w:before="158"/>
              <w:ind w:firstLine="0"/>
              <w:jc w:val="both"/>
              <w:rPr>
                <w:lang w:val="pt-BR"/>
              </w:rPr>
            </w:pPr>
            <w:r w:rsidRPr="00BA59C2">
              <w:rPr>
                <w:lang w:val="pt-BR"/>
              </w:rPr>
              <w:t>Grau satisfatório de atendimento (1,0</w:t>
            </w:r>
            <w:r w:rsidRPr="00BA59C2">
              <w:rPr>
                <w:spacing w:val="-3"/>
                <w:lang w:val="pt-BR"/>
              </w:rPr>
              <w:t xml:space="preserve"> </w:t>
            </w:r>
            <w:r w:rsidRPr="00BA59C2">
              <w:rPr>
                <w:lang w:val="pt-BR"/>
              </w:rPr>
              <w:t>pontos)</w:t>
            </w:r>
          </w:p>
          <w:p w14:paraId="62869333" w14:textId="77777777" w:rsidR="00BA59C2" w:rsidRPr="00BA59C2" w:rsidRDefault="00BA59C2" w:rsidP="00936A8B">
            <w:pPr>
              <w:pStyle w:val="TableParagraph"/>
              <w:numPr>
                <w:ilvl w:val="0"/>
                <w:numId w:val="11"/>
              </w:numPr>
              <w:tabs>
                <w:tab w:val="left" w:pos="250"/>
              </w:tabs>
              <w:spacing w:before="157" w:line="278" w:lineRule="auto"/>
              <w:ind w:right="140" w:firstLine="0"/>
              <w:jc w:val="both"/>
              <w:rPr>
                <w:lang w:val="pt-BR"/>
              </w:rPr>
            </w:pPr>
            <w:r w:rsidRPr="00BA59C2">
              <w:rPr>
                <w:lang w:val="pt-BR"/>
              </w:rPr>
              <w:t>O não atendimento ou o atendimento insatisfatório (0,0).</w:t>
            </w:r>
          </w:p>
          <w:p w14:paraId="5FC9E417" w14:textId="77777777" w:rsidR="00BA59C2" w:rsidRPr="00BA59C2" w:rsidRDefault="00BA59C2" w:rsidP="006E1BB2">
            <w:pPr>
              <w:pStyle w:val="TableParagraph"/>
              <w:spacing w:before="117" w:line="276" w:lineRule="auto"/>
              <w:ind w:left="57" w:right="140"/>
              <w:jc w:val="both"/>
              <w:rPr>
                <w:lang w:val="pt-BR"/>
              </w:rPr>
            </w:pPr>
            <w:r w:rsidRPr="00BA59C2">
              <w:rPr>
                <w:lang w:val="pt-BR"/>
              </w:rPr>
              <w:t>OBS.: A atribuição de nota “zero” neste critério implica eliminação da proposta, por força do art. 16, §2º, incisos II e III, do Decreto nº 8.726, de 2016.</w:t>
            </w:r>
          </w:p>
        </w:tc>
        <w:tc>
          <w:tcPr>
            <w:tcW w:w="1718" w:type="dxa"/>
          </w:tcPr>
          <w:p w14:paraId="5F403B04" w14:textId="77777777" w:rsidR="00BA59C2" w:rsidRPr="00BA59C2" w:rsidRDefault="00BA59C2" w:rsidP="006E1BB2">
            <w:pPr>
              <w:pStyle w:val="TableParagraph"/>
              <w:jc w:val="both"/>
              <w:rPr>
                <w:sz w:val="24"/>
                <w:lang w:val="pt-BR"/>
              </w:rPr>
            </w:pPr>
          </w:p>
          <w:p w14:paraId="3E25018A" w14:textId="77777777" w:rsidR="00BA59C2" w:rsidRPr="00BA59C2" w:rsidRDefault="00BA59C2" w:rsidP="006E1BB2">
            <w:pPr>
              <w:pStyle w:val="TableParagraph"/>
              <w:jc w:val="both"/>
              <w:rPr>
                <w:sz w:val="24"/>
                <w:lang w:val="pt-BR"/>
              </w:rPr>
            </w:pPr>
          </w:p>
          <w:p w14:paraId="2CB8D2FE" w14:textId="77777777" w:rsidR="00BA59C2" w:rsidRPr="00BA59C2" w:rsidRDefault="00BA59C2" w:rsidP="006E1BB2">
            <w:pPr>
              <w:pStyle w:val="TableParagraph"/>
              <w:jc w:val="both"/>
              <w:rPr>
                <w:sz w:val="24"/>
                <w:lang w:val="pt-BR"/>
              </w:rPr>
            </w:pPr>
          </w:p>
          <w:p w14:paraId="4983152B" w14:textId="77777777" w:rsidR="00BA59C2" w:rsidRPr="00BA59C2" w:rsidRDefault="00BA59C2" w:rsidP="006E1BB2">
            <w:pPr>
              <w:pStyle w:val="TableParagraph"/>
              <w:jc w:val="both"/>
              <w:rPr>
                <w:sz w:val="24"/>
                <w:lang w:val="pt-BR"/>
              </w:rPr>
            </w:pPr>
          </w:p>
          <w:p w14:paraId="44CFE39E" w14:textId="77777777" w:rsidR="00BA59C2" w:rsidRPr="00BA59C2" w:rsidRDefault="00BA59C2" w:rsidP="006E1BB2">
            <w:pPr>
              <w:pStyle w:val="TableParagraph"/>
              <w:spacing w:before="10"/>
              <w:jc w:val="both"/>
              <w:rPr>
                <w:sz w:val="27"/>
                <w:lang w:val="pt-BR"/>
              </w:rPr>
            </w:pPr>
          </w:p>
          <w:p w14:paraId="765C0BCC" w14:textId="77777777" w:rsidR="00BA59C2" w:rsidRPr="00BA59C2" w:rsidRDefault="00BA59C2" w:rsidP="006E1BB2">
            <w:pPr>
              <w:pStyle w:val="TableParagraph"/>
              <w:ind w:left="649"/>
              <w:jc w:val="both"/>
              <w:rPr>
                <w:lang w:val="pt-BR"/>
              </w:rPr>
            </w:pPr>
            <w:r w:rsidRPr="00BA59C2">
              <w:rPr>
                <w:lang w:val="pt-BR"/>
              </w:rPr>
              <w:t>2,0</w:t>
            </w:r>
          </w:p>
        </w:tc>
      </w:tr>
      <w:tr w:rsidR="00BA59C2" w:rsidRPr="00BA59C2" w14:paraId="053B66BE" w14:textId="77777777" w:rsidTr="00B647E2">
        <w:trPr>
          <w:trHeight w:val="2928"/>
        </w:trPr>
        <w:tc>
          <w:tcPr>
            <w:tcW w:w="3119" w:type="dxa"/>
          </w:tcPr>
          <w:p w14:paraId="070E120F" w14:textId="16D05FAC" w:rsidR="00BA59C2" w:rsidRPr="00BA59C2" w:rsidRDefault="00BA59C2" w:rsidP="006E1BB2">
            <w:pPr>
              <w:pStyle w:val="TableParagraph"/>
              <w:spacing w:before="113" w:line="276" w:lineRule="auto"/>
              <w:ind w:left="146" w:right="292"/>
              <w:jc w:val="both"/>
              <w:rPr>
                <w:lang w:val="pt-BR"/>
              </w:rPr>
            </w:pPr>
            <w:r w:rsidRPr="00BA59C2">
              <w:rPr>
                <w:lang w:val="pt-BR"/>
              </w:rPr>
              <w:t xml:space="preserve">(B) Adequação da proposta </w:t>
            </w:r>
            <w:r w:rsidR="00B647E2">
              <w:rPr>
                <w:lang w:val="pt-BR"/>
              </w:rPr>
              <w:t>a</w:t>
            </w:r>
            <w:r w:rsidRPr="00BA59C2">
              <w:rPr>
                <w:lang w:val="pt-BR"/>
              </w:rPr>
              <w:t>os objetivos do objeto proposto pelo CAU/PR</w:t>
            </w:r>
          </w:p>
        </w:tc>
        <w:tc>
          <w:tcPr>
            <w:tcW w:w="4819" w:type="dxa"/>
          </w:tcPr>
          <w:p w14:paraId="41D76F5D" w14:textId="55C5E632" w:rsidR="00BA59C2" w:rsidRPr="00BA59C2" w:rsidRDefault="00BA59C2" w:rsidP="00936A8B">
            <w:pPr>
              <w:pStyle w:val="TableParagraph"/>
              <w:numPr>
                <w:ilvl w:val="0"/>
                <w:numId w:val="10"/>
              </w:numPr>
              <w:tabs>
                <w:tab w:val="left" w:pos="185"/>
              </w:tabs>
              <w:spacing w:before="113"/>
              <w:ind w:firstLine="0"/>
              <w:jc w:val="both"/>
              <w:rPr>
                <w:lang w:val="pt-BR"/>
              </w:rPr>
            </w:pPr>
            <w:r w:rsidRPr="00BA59C2">
              <w:rPr>
                <w:lang w:val="pt-BR"/>
              </w:rPr>
              <w:t>Grau pleno de adequação</w:t>
            </w:r>
            <w:r w:rsidRPr="00BA59C2">
              <w:rPr>
                <w:spacing w:val="-5"/>
                <w:lang w:val="pt-BR"/>
              </w:rPr>
              <w:t xml:space="preserve"> </w:t>
            </w:r>
            <w:r w:rsidRPr="00BA59C2">
              <w:rPr>
                <w:lang w:val="pt-BR"/>
              </w:rPr>
              <w:t>(</w:t>
            </w:r>
            <w:r>
              <w:rPr>
                <w:lang w:val="pt-BR"/>
              </w:rPr>
              <w:t>2</w:t>
            </w:r>
            <w:r w:rsidRPr="00BA59C2">
              <w:rPr>
                <w:lang w:val="pt-BR"/>
              </w:rPr>
              <w:t>,0)</w:t>
            </w:r>
          </w:p>
          <w:p w14:paraId="00D8192F" w14:textId="11D6D4F4" w:rsidR="00BA59C2" w:rsidRPr="00BA59C2" w:rsidRDefault="00BA59C2" w:rsidP="00936A8B">
            <w:pPr>
              <w:pStyle w:val="TableParagraph"/>
              <w:numPr>
                <w:ilvl w:val="0"/>
                <w:numId w:val="10"/>
              </w:numPr>
              <w:tabs>
                <w:tab w:val="left" w:pos="185"/>
              </w:tabs>
              <w:spacing w:before="160"/>
              <w:ind w:firstLine="0"/>
              <w:jc w:val="both"/>
              <w:rPr>
                <w:lang w:val="pt-BR"/>
              </w:rPr>
            </w:pPr>
            <w:r w:rsidRPr="00BA59C2">
              <w:rPr>
                <w:lang w:val="pt-BR"/>
              </w:rPr>
              <w:t>Grau satisfatório de adequação</w:t>
            </w:r>
            <w:r w:rsidRPr="00BA59C2">
              <w:rPr>
                <w:spacing w:val="-3"/>
                <w:lang w:val="pt-BR"/>
              </w:rPr>
              <w:t xml:space="preserve"> </w:t>
            </w:r>
            <w:r w:rsidRPr="00BA59C2">
              <w:rPr>
                <w:lang w:val="pt-BR"/>
              </w:rPr>
              <w:t>(</w:t>
            </w:r>
            <w:r>
              <w:rPr>
                <w:lang w:val="pt-BR"/>
              </w:rPr>
              <w:t>1,0</w:t>
            </w:r>
            <w:r w:rsidRPr="00BA59C2">
              <w:rPr>
                <w:lang w:val="pt-BR"/>
              </w:rPr>
              <w:t>)</w:t>
            </w:r>
          </w:p>
          <w:p w14:paraId="7D4ABDBE" w14:textId="77777777" w:rsidR="00BA59C2" w:rsidRPr="00BA59C2" w:rsidRDefault="00BA59C2" w:rsidP="00936A8B">
            <w:pPr>
              <w:pStyle w:val="TableParagraph"/>
              <w:numPr>
                <w:ilvl w:val="0"/>
                <w:numId w:val="10"/>
              </w:numPr>
              <w:tabs>
                <w:tab w:val="left" w:pos="207"/>
              </w:tabs>
              <w:spacing w:before="158" w:line="276" w:lineRule="auto"/>
              <w:ind w:right="140" w:firstLine="0"/>
              <w:jc w:val="both"/>
              <w:rPr>
                <w:lang w:val="pt-BR"/>
              </w:rPr>
            </w:pPr>
            <w:r w:rsidRPr="00BA59C2">
              <w:rPr>
                <w:lang w:val="pt-BR"/>
              </w:rPr>
              <w:t>O não atendimento ou o atendimento insatisfatório do requisito de adequação</w:t>
            </w:r>
            <w:r w:rsidRPr="00BA59C2">
              <w:rPr>
                <w:spacing w:val="-2"/>
                <w:lang w:val="pt-BR"/>
              </w:rPr>
              <w:t xml:space="preserve"> </w:t>
            </w:r>
            <w:r w:rsidRPr="00BA59C2">
              <w:rPr>
                <w:lang w:val="pt-BR"/>
              </w:rPr>
              <w:t>(0,0).</w:t>
            </w:r>
          </w:p>
          <w:p w14:paraId="375E1F88" w14:textId="77777777" w:rsidR="00BA59C2" w:rsidRPr="00BA59C2" w:rsidRDefault="00BA59C2" w:rsidP="006E1BB2">
            <w:pPr>
              <w:pStyle w:val="TableParagraph"/>
              <w:spacing w:before="119" w:line="276" w:lineRule="auto"/>
              <w:ind w:left="57" w:right="136"/>
              <w:jc w:val="both"/>
              <w:rPr>
                <w:lang w:val="pt-BR"/>
              </w:rPr>
            </w:pPr>
            <w:r w:rsidRPr="00BA59C2">
              <w:rPr>
                <w:lang w:val="pt-BR"/>
              </w:rPr>
              <w:t xml:space="preserve">OBS.: A atribuição de nota “zero” neste critério implica a eliminação da proposta, por força do </w:t>
            </w:r>
            <w:r w:rsidRPr="00BA59C2">
              <w:rPr>
                <w:b/>
                <w:lang w:val="pt-BR"/>
              </w:rPr>
              <w:t xml:space="preserve">caput </w:t>
            </w:r>
            <w:r w:rsidRPr="00BA59C2">
              <w:rPr>
                <w:lang w:val="pt-BR"/>
              </w:rPr>
              <w:t>do art. 27 da Lei nº 13.019, de 2014, c/</w:t>
            </w:r>
            <w:proofErr w:type="gramStart"/>
            <w:r w:rsidRPr="00BA59C2">
              <w:rPr>
                <w:lang w:val="pt-BR"/>
              </w:rPr>
              <w:t>c</w:t>
            </w:r>
            <w:proofErr w:type="gramEnd"/>
            <w:r w:rsidRPr="00BA59C2">
              <w:rPr>
                <w:lang w:val="pt-BR"/>
              </w:rPr>
              <w:t xml:space="preserve"> art. 9º, §2º, inciso I, do Decreto nº 8.726, de 2016.</w:t>
            </w:r>
          </w:p>
        </w:tc>
        <w:tc>
          <w:tcPr>
            <w:tcW w:w="1718" w:type="dxa"/>
          </w:tcPr>
          <w:p w14:paraId="30EC6D03" w14:textId="77777777" w:rsidR="00BA59C2" w:rsidRPr="00BA59C2" w:rsidRDefault="00BA59C2" w:rsidP="006E1BB2">
            <w:pPr>
              <w:pStyle w:val="TableParagraph"/>
              <w:jc w:val="both"/>
              <w:rPr>
                <w:sz w:val="24"/>
                <w:lang w:val="pt-BR"/>
              </w:rPr>
            </w:pPr>
          </w:p>
          <w:p w14:paraId="791EE64D" w14:textId="77777777" w:rsidR="00BA59C2" w:rsidRPr="00BA59C2" w:rsidRDefault="00BA59C2" w:rsidP="006E1BB2">
            <w:pPr>
              <w:pStyle w:val="TableParagraph"/>
              <w:jc w:val="both"/>
              <w:rPr>
                <w:sz w:val="24"/>
                <w:lang w:val="pt-BR"/>
              </w:rPr>
            </w:pPr>
          </w:p>
          <w:p w14:paraId="31760C7D" w14:textId="77777777" w:rsidR="00BA59C2" w:rsidRPr="00BA59C2" w:rsidRDefault="00BA59C2" w:rsidP="006E1BB2">
            <w:pPr>
              <w:pStyle w:val="TableParagraph"/>
              <w:jc w:val="both"/>
              <w:rPr>
                <w:sz w:val="24"/>
                <w:lang w:val="pt-BR"/>
              </w:rPr>
            </w:pPr>
          </w:p>
          <w:p w14:paraId="18C9DC46" w14:textId="77777777" w:rsidR="00BA59C2" w:rsidRPr="00BA59C2" w:rsidRDefault="00BA59C2" w:rsidP="006E1BB2">
            <w:pPr>
              <w:pStyle w:val="TableParagraph"/>
              <w:jc w:val="both"/>
              <w:rPr>
                <w:sz w:val="24"/>
                <w:lang w:val="pt-BR"/>
              </w:rPr>
            </w:pPr>
          </w:p>
          <w:p w14:paraId="13141A23" w14:textId="447E7D15" w:rsidR="00BA59C2" w:rsidRPr="00BA59C2" w:rsidRDefault="00BA59C2" w:rsidP="006E1BB2">
            <w:pPr>
              <w:pStyle w:val="TableParagraph"/>
              <w:spacing w:before="210"/>
              <w:ind w:left="649"/>
              <w:jc w:val="both"/>
              <w:rPr>
                <w:lang w:val="pt-BR"/>
              </w:rPr>
            </w:pPr>
            <w:r>
              <w:rPr>
                <w:lang w:val="pt-BR"/>
              </w:rPr>
              <w:t>2</w:t>
            </w:r>
            <w:r w:rsidRPr="00BA59C2">
              <w:rPr>
                <w:lang w:val="pt-BR"/>
              </w:rPr>
              <w:t>,0</w:t>
            </w:r>
          </w:p>
        </w:tc>
      </w:tr>
      <w:tr w:rsidR="00BA59C2" w:rsidRPr="00BA59C2" w14:paraId="2EAC41BB" w14:textId="77777777" w:rsidTr="00B647E2">
        <w:trPr>
          <w:trHeight w:val="2637"/>
        </w:trPr>
        <w:tc>
          <w:tcPr>
            <w:tcW w:w="3119" w:type="dxa"/>
            <w:tcBorders>
              <w:bottom w:val="single" w:sz="4" w:space="0" w:color="auto"/>
            </w:tcBorders>
          </w:tcPr>
          <w:p w14:paraId="52E13913" w14:textId="77777777" w:rsidR="00BA59C2" w:rsidRPr="00BA59C2" w:rsidRDefault="00BA59C2" w:rsidP="006E1BB2">
            <w:pPr>
              <w:pStyle w:val="TableParagraph"/>
              <w:jc w:val="both"/>
              <w:rPr>
                <w:sz w:val="24"/>
                <w:lang w:val="pt-BR"/>
              </w:rPr>
            </w:pPr>
          </w:p>
          <w:p w14:paraId="255774A2" w14:textId="77777777" w:rsidR="00BA59C2" w:rsidRPr="00BA59C2" w:rsidRDefault="00BA59C2" w:rsidP="006E1BB2">
            <w:pPr>
              <w:pStyle w:val="TableParagraph"/>
              <w:spacing w:before="209" w:line="276" w:lineRule="auto"/>
              <w:ind w:left="146" w:right="18"/>
              <w:jc w:val="both"/>
              <w:rPr>
                <w:lang w:val="pt-BR"/>
              </w:rPr>
            </w:pPr>
            <w:r w:rsidRPr="00BA59C2">
              <w:rPr>
                <w:lang w:val="pt-BR"/>
              </w:rPr>
              <w:t>(C) Descrição da realidade objeto da parceria e do nexo entre essa realidade e o projeto proposto</w:t>
            </w:r>
          </w:p>
        </w:tc>
        <w:tc>
          <w:tcPr>
            <w:tcW w:w="4819" w:type="dxa"/>
            <w:tcBorders>
              <w:bottom w:val="single" w:sz="4" w:space="0" w:color="auto"/>
            </w:tcBorders>
          </w:tcPr>
          <w:p w14:paraId="27221F74" w14:textId="12F9AAF0" w:rsidR="00BA59C2" w:rsidRPr="00BA59C2" w:rsidRDefault="00BA59C2" w:rsidP="00936A8B">
            <w:pPr>
              <w:pStyle w:val="TableParagraph"/>
              <w:numPr>
                <w:ilvl w:val="0"/>
                <w:numId w:val="9"/>
              </w:numPr>
              <w:tabs>
                <w:tab w:val="left" w:pos="185"/>
              </w:tabs>
              <w:spacing w:before="113"/>
              <w:ind w:firstLine="0"/>
              <w:jc w:val="both"/>
              <w:rPr>
                <w:lang w:val="pt-BR"/>
              </w:rPr>
            </w:pPr>
            <w:r w:rsidRPr="00BA59C2">
              <w:rPr>
                <w:lang w:val="pt-BR"/>
              </w:rPr>
              <w:t>Grau pleno da descrição</w:t>
            </w:r>
            <w:r w:rsidRPr="00BA59C2">
              <w:rPr>
                <w:spacing w:val="-5"/>
                <w:lang w:val="pt-BR"/>
              </w:rPr>
              <w:t xml:space="preserve"> </w:t>
            </w:r>
            <w:r w:rsidRPr="00BA59C2">
              <w:rPr>
                <w:lang w:val="pt-BR"/>
              </w:rPr>
              <w:t>(</w:t>
            </w:r>
            <w:r>
              <w:rPr>
                <w:lang w:val="pt-BR"/>
              </w:rPr>
              <w:t>2</w:t>
            </w:r>
            <w:r w:rsidRPr="00BA59C2">
              <w:rPr>
                <w:lang w:val="pt-BR"/>
              </w:rPr>
              <w:t>,0)</w:t>
            </w:r>
          </w:p>
          <w:p w14:paraId="631D6C3F" w14:textId="3829E4A1" w:rsidR="00BA59C2" w:rsidRPr="00BA59C2" w:rsidRDefault="00BA59C2" w:rsidP="00936A8B">
            <w:pPr>
              <w:pStyle w:val="TableParagraph"/>
              <w:numPr>
                <w:ilvl w:val="0"/>
                <w:numId w:val="9"/>
              </w:numPr>
              <w:tabs>
                <w:tab w:val="left" w:pos="185"/>
              </w:tabs>
              <w:spacing w:before="160"/>
              <w:ind w:firstLine="0"/>
              <w:jc w:val="both"/>
              <w:rPr>
                <w:lang w:val="pt-BR"/>
              </w:rPr>
            </w:pPr>
            <w:r w:rsidRPr="00BA59C2">
              <w:rPr>
                <w:lang w:val="pt-BR"/>
              </w:rPr>
              <w:t>Grau satisfatório da descrição</w:t>
            </w:r>
            <w:r w:rsidRPr="00BA59C2">
              <w:rPr>
                <w:spacing w:val="-1"/>
                <w:lang w:val="pt-BR"/>
              </w:rPr>
              <w:t xml:space="preserve"> </w:t>
            </w:r>
            <w:r w:rsidRPr="00BA59C2">
              <w:rPr>
                <w:lang w:val="pt-BR"/>
              </w:rPr>
              <w:t>(</w:t>
            </w:r>
            <w:r>
              <w:rPr>
                <w:lang w:val="pt-BR"/>
              </w:rPr>
              <w:t>1,0</w:t>
            </w:r>
            <w:r w:rsidRPr="00BA59C2">
              <w:rPr>
                <w:lang w:val="pt-BR"/>
              </w:rPr>
              <w:t>)</w:t>
            </w:r>
          </w:p>
          <w:p w14:paraId="7ACE952F" w14:textId="77777777" w:rsidR="00BA59C2" w:rsidRPr="00BA59C2" w:rsidRDefault="00BA59C2" w:rsidP="00936A8B">
            <w:pPr>
              <w:pStyle w:val="TableParagraph"/>
              <w:numPr>
                <w:ilvl w:val="0"/>
                <w:numId w:val="9"/>
              </w:numPr>
              <w:tabs>
                <w:tab w:val="left" w:pos="250"/>
              </w:tabs>
              <w:spacing w:before="158" w:line="276" w:lineRule="auto"/>
              <w:ind w:right="140" w:firstLine="0"/>
              <w:jc w:val="both"/>
              <w:rPr>
                <w:lang w:val="pt-BR"/>
              </w:rPr>
            </w:pPr>
            <w:r w:rsidRPr="00BA59C2">
              <w:rPr>
                <w:lang w:val="pt-BR"/>
              </w:rPr>
              <w:t>O não atendimento ou o atendimento insatisfatório (0,0).</w:t>
            </w:r>
          </w:p>
          <w:p w14:paraId="623E2648" w14:textId="77777777" w:rsidR="00BA59C2" w:rsidRPr="00BA59C2" w:rsidRDefault="00BA59C2" w:rsidP="006E1BB2">
            <w:pPr>
              <w:pStyle w:val="TableParagraph"/>
              <w:spacing w:before="119" w:line="276" w:lineRule="auto"/>
              <w:ind w:left="57" w:right="139"/>
              <w:jc w:val="both"/>
              <w:rPr>
                <w:lang w:val="pt-BR"/>
              </w:rPr>
            </w:pPr>
            <w:r w:rsidRPr="00BA59C2">
              <w:rPr>
                <w:lang w:val="pt-BR"/>
              </w:rPr>
              <w:t>OBS.: A atribuição de nota “zero” neste critério implica eliminação da proposta, por força do art. 16, §2º, inciso I, do Decreto nº 8.726, de 2016.</w:t>
            </w:r>
          </w:p>
        </w:tc>
        <w:tc>
          <w:tcPr>
            <w:tcW w:w="1718" w:type="dxa"/>
          </w:tcPr>
          <w:p w14:paraId="054F7BE4" w14:textId="77777777" w:rsidR="00BA59C2" w:rsidRPr="00BA59C2" w:rsidRDefault="00BA59C2" w:rsidP="006E1BB2">
            <w:pPr>
              <w:pStyle w:val="TableParagraph"/>
              <w:jc w:val="both"/>
              <w:rPr>
                <w:sz w:val="24"/>
                <w:lang w:val="pt-BR"/>
              </w:rPr>
            </w:pPr>
          </w:p>
          <w:p w14:paraId="5550843D" w14:textId="77777777" w:rsidR="00BA59C2" w:rsidRPr="00BA59C2" w:rsidRDefault="00BA59C2" w:rsidP="006E1BB2">
            <w:pPr>
              <w:pStyle w:val="TableParagraph"/>
              <w:jc w:val="both"/>
              <w:rPr>
                <w:sz w:val="24"/>
                <w:lang w:val="pt-BR"/>
              </w:rPr>
            </w:pPr>
          </w:p>
          <w:p w14:paraId="0CEDEAA9" w14:textId="77777777" w:rsidR="00BA59C2" w:rsidRPr="00BA59C2" w:rsidRDefault="00BA59C2" w:rsidP="006E1BB2">
            <w:pPr>
              <w:pStyle w:val="TableParagraph"/>
              <w:jc w:val="both"/>
              <w:rPr>
                <w:sz w:val="24"/>
                <w:lang w:val="pt-BR"/>
              </w:rPr>
            </w:pPr>
          </w:p>
          <w:p w14:paraId="1E500859" w14:textId="77777777" w:rsidR="00BA59C2" w:rsidRPr="00BA59C2" w:rsidRDefault="00BA59C2" w:rsidP="006E1BB2">
            <w:pPr>
              <w:pStyle w:val="TableParagraph"/>
              <w:spacing w:before="5"/>
              <w:jc w:val="both"/>
              <w:rPr>
                <w:sz w:val="29"/>
                <w:lang w:val="pt-BR"/>
              </w:rPr>
            </w:pPr>
          </w:p>
          <w:p w14:paraId="7F5D0596" w14:textId="3EA63B24" w:rsidR="00BA59C2" w:rsidRPr="00BA59C2" w:rsidRDefault="00BA59C2" w:rsidP="006E1BB2">
            <w:pPr>
              <w:pStyle w:val="TableParagraph"/>
              <w:spacing w:before="1"/>
              <w:ind w:left="649"/>
              <w:jc w:val="both"/>
              <w:rPr>
                <w:lang w:val="pt-BR"/>
              </w:rPr>
            </w:pPr>
            <w:r>
              <w:rPr>
                <w:lang w:val="pt-BR"/>
              </w:rPr>
              <w:t>2</w:t>
            </w:r>
            <w:r w:rsidRPr="00BA59C2">
              <w:rPr>
                <w:lang w:val="pt-BR"/>
              </w:rPr>
              <w:t>,0</w:t>
            </w:r>
          </w:p>
        </w:tc>
      </w:tr>
      <w:tr w:rsidR="00BA59C2" w:rsidRPr="00BA59C2" w14:paraId="09FF1B78" w14:textId="77777777" w:rsidTr="00B6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43"/>
        </w:trPr>
        <w:tc>
          <w:tcPr>
            <w:tcW w:w="3119" w:type="dxa"/>
            <w:tcBorders>
              <w:top w:val="single" w:sz="4" w:space="0" w:color="auto"/>
              <w:left w:val="single" w:sz="4" w:space="0" w:color="auto"/>
              <w:bottom w:val="single" w:sz="4" w:space="0" w:color="auto"/>
              <w:right w:val="single" w:sz="4" w:space="0" w:color="auto"/>
            </w:tcBorders>
          </w:tcPr>
          <w:p w14:paraId="39637EEE" w14:textId="33B95460" w:rsidR="00BA59C2" w:rsidRPr="00BA59C2" w:rsidRDefault="00BA59C2" w:rsidP="006E1BB2">
            <w:pPr>
              <w:pStyle w:val="TableParagraph"/>
              <w:spacing w:before="113" w:line="276" w:lineRule="auto"/>
              <w:ind w:left="146" w:right="318"/>
              <w:jc w:val="both"/>
              <w:rPr>
                <w:lang w:val="pt-BR"/>
              </w:rPr>
            </w:pPr>
            <w:r w:rsidRPr="00BA59C2">
              <w:rPr>
                <w:lang w:val="pt-BR"/>
              </w:rPr>
              <w:t>(</w:t>
            </w:r>
            <w:r w:rsidR="002160D6">
              <w:rPr>
                <w:lang w:val="pt-BR"/>
              </w:rPr>
              <w:t>D</w:t>
            </w:r>
            <w:r w:rsidRPr="00BA59C2">
              <w:rPr>
                <w:lang w:val="pt-BR"/>
              </w:rPr>
              <w:t>) Clareza e coerência na apresentação do projeto</w:t>
            </w:r>
          </w:p>
        </w:tc>
        <w:tc>
          <w:tcPr>
            <w:tcW w:w="4819" w:type="dxa"/>
            <w:tcBorders>
              <w:top w:val="single" w:sz="4" w:space="0" w:color="auto"/>
              <w:left w:val="single" w:sz="4" w:space="0" w:color="auto"/>
              <w:bottom w:val="single" w:sz="4" w:space="0" w:color="auto"/>
              <w:right w:val="single" w:sz="4" w:space="0" w:color="auto"/>
            </w:tcBorders>
          </w:tcPr>
          <w:p w14:paraId="39094B20" w14:textId="5CC2AF1E" w:rsidR="00BA59C2" w:rsidRPr="00BA59C2" w:rsidRDefault="00BA59C2" w:rsidP="00936A8B">
            <w:pPr>
              <w:pStyle w:val="TableParagraph"/>
              <w:numPr>
                <w:ilvl w:val="0"/>
                <w:numId w:val="13"/>
              </w:numPr>
              <w:tabs>
                <w:tab w:val="left" w:pos="185"/>
              </w:tabs>
              <w:spacing w:before="113"/>
              <w:ind w:firstLine="0"/>
              <w:jc w:val="both"/>
              <w:rPr>
                <w:lang w:val="pt-BR"/>
              </w:rPr>
            </w:pPr>
            <w:r w:rsidRPr="00BA59C2">
              <w:rPr>
                <w:lang w:val="pt-BR"/>
              </w:rPr>
              <w:t>Grau pleno da descrição</w:t>
            </w:r>
            <w:r w:rsidRPr="00BA59C2">
              <w:rPr>
                <w:spacing w:val="-5"/>
                <w:lang w:val="pt-BR"/>
              </w:rPr>
              <w:t xml:space="preserve"> </w:t>
            </w:r>
            <w:r w:rsidRPr="00BA59C2">
              <w:rPr>
                <w:lang w:val="pt-BR"/>
              </w:rPr>
              <w:t>(</w:t>
            </w:r>
            <w:r>
              <w:rPr>
                <w:lang w:val="pt-BR"/>
              </w:rPr>
              <w:t>2</w:t>
            </w:r>
            <w:r w:rsidRPr="00BA59C2">
              <w:rPr>
                <w:lang w:val="pt-BR"/>
              </w:rPr>
              <w:t>,0)</w:t>
            </w:r>
          </w:p>
          <w:p w14:paraId="3493DC39" w14:textId="62552512" w:rsidR="00BA59C2" w:rsidRPr="00BA59C2" w:rsidRDefault="00BA59C2" w:rsidP="00936A8B">
            <w:pPr>
              <w:pStyle w:val="TableParagraph"/>
              <w:numPr>
                <w:ilvl w:val="0"/>
                <w:numId w:val="13"/>
              </w:numPr>
              <w:tabs>
                <w:tab w:val="left" w:pos="185"/>
              </w:tabs>
              <w:spacing w:before="158"/>
              <w:ind w:firstLine="0"/>
              <w:jc w:val="both"/>
              <w:rPr>
                <w:lang w:val="pt-BR"/>
              </w:rPr>
            </w:pPr>
            <w:r w:rsidRPr="00BA59C2">
              <w:rPr>
                <w:lang w:val="pt-BR"/>
              </w:rPr>
              <w:t>Grau satisfatório da descrição</w:t>
            </w:r>
            <w:r w:rsidRPr="00BA59C2">
              <w:rPr>
                <w:spacing w:val="-1"/>
                <w:lang w:val="pt-BR"/>
              </w:rPr>
              <w:t xml:space="preserve"> </w:t>
            </w:r>
            <w:r w:rsidRPr="00BA59C2">
              <w:rPr>
                <w:lang w:val="pt-BR"/>
              </w:rPr>
              <w:t>(</w:t>
            </w:r>
            <w:r>
              <w:rPr>
                <w:lang w:val="pt-BR"/>
              </w:rPr>
              <w:t>1,0</w:t>
            </w:r>
            <w:r w:rsidRPr="00BA59C2">
              <w:rPr>
                <w:lang w:val="pt-BR"/>
              </w:rPr>
              <w:t>)</w:t>
            </w:r>
          </w:p>
          <w:p w14:paraId="27744921" w14:textId="77777777" w:rsidR="00BA59C2" w:rsidRPr="00BA59C2" w:rsidRDefault="00BA59C2" w:rsidP="00936A8B">
            <w:pPr>
              <w:pStyle w:val="TableParagraph"/>
              <w:numPr>
                <w:ilvl w:val="0"/>
                <w:numId w:val="13"/>
              </w:numPr>
              <w:tabs>
                <w:tab w:val="left" w:pos="250"/>
              </w:tabs>
              <w:spacing w:before="160" w:line="276" w:lineRule="auto"/>
              <w:ind w:right="140" w:firstLine="0"/>
              <w:jc w:val="both"/>
              <w:rPr>
                <w:lang w:val="pt-BR"/>
              </w:rPr>
            </w:pPr>
            <w:r w:rsidRPr="00BA59C2">
              <w:rPr>
                <w:lang w:val="pt-BR"/>
              </w:rPr>
              <w:t>O não atendimento ou o atendimento insatisfatório (0,0).</w:t>
            </w:r>
          </w:p>
        </w:tc>
        <w:tc>
          <w:tcPr>
            <w:tcW w:w="1718" w:type="dxa"/>
            <w:tcBorders>
              <w:top w:val="single" w:sz="4" w:space="0" w:color="auto"/>
              <w:left w:val="single" w:sz="4" w:space="0" w:color="auto"/>
              <w:bottom w:val="single" w:sz="4" w:space="0" w:color="auto"/>
              <w:right w:val="single" w:sz="4" w:space="0" w:color="auto"/>
            </w:tcBorders>
          </w:tcPr>
          <w:p w14:paraId="33264956" w14:textId="77777777" w:rsidR="00BA59C2" w:rsidRPr="00BA59C2" w:rsidRDefault="00BA59C2" w:rsidP="006E1BB2">
            <w:pPr>
              <w:pStyle w:val="TableParagraph"/>
              <w:jc w:val="both"/>
              <w:rPr>
                <w:sz w:val="24"/>
                <w:lang w:val="pt-BR"/>
              </w:rPr>
            </w:pPr>
          </w:p>
          <w:p w14:paraId="5ED8339E" w14:textId="77777777" w:rsidR="00BA59C2" w:rsidRPr="00BA59C2" w:rsidRDefault="00BA59C2" w:rsidP="006E1BB2">
            <w:pPr>
              <w:pStyle w:val="TableParagraph"/>
              <w:spacing w:before="3"/>
              <w:jc w:val="both"/>
              <w:rPr>
                <w:sz w:val="34"/>
                <w:lang w:val="pt-BR"/>
              </w:rPr>
            </w:pPr>
          </w:p>
          <w:p w14:paraId="27412A43" w14:textId="16C14EE8" w:rsidR="00BA59C2" w:rsidRPr="00BA59C2" w:rsidRDefault="00BA59C2" w:rsidP="006E1BB2">
            <w:pPr>
              <w:pStyle w:val="TableParagraph"/>
              <w:ind w:right="780"/>
              <w:jc w:val="both"/>
              <w:rPr>
                <w:lang w:val="pt-BR"/>
              </w:rPr>
            </w:pPr>
            <w:r>
              <w:rPr>
                <w:lang w:val="pt-BR"/>
              </w:rPr>
              <w:t>2</w:t>
            </w:r>
            <w:r w:rsidRPr="00BA59C2">
              <w:rPr>
                <w:lang w:val="pt-BR"/>
              </w:rPr>
              <w:t>,0</w:t>
            </w:r>
          </w:p>
        </w:tc>
      </w:tr>
      <w:tr w:rsidR="00BA59C2" w:rsidRPr="00BA59C2" w14:paraId="6AE6AE7C" w14:textId="77777777" w:rsidTr="00B6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6"/>
        </w:trPr>
        <w:tc>
          <w:tcPr>
            <w:tcW w:w="3119" w:type="dxa"/>
            <w:tcBorders>
              <w:top w:val="single" w:sz="4" w:space="0" w:color="auto"/>
              <w:left w:val="single" w:sz="4" w:space="0" w:color="auto"/>
              <w:bottom w:val="single" w:sz="4" w:space="0" w:color="auto"/>
              <w:right w:val="single" w:sz="4" w:space="0" w:color="auto"/>
            </w:tcBorders>
          </w:tcPr>
          <w:p w14:paraId="1ACD76E1" w14:textId="185416FC" w:rsidR="00BA59C2" w:rsidRPr="00BA59C2" w:rsidRDefault="00BA59C2" w:rsidP="006E1BB2">
            <w:pPr>
              <w:pStyle w:val="TableParagraph"/>
              <w:spacing w:before="113" w:line="243" w:lineRule="exact"/>
              <w:ind w:left="165"/>
              <w:jc w:val="both"/>
              <w:rPr>
                <w:lang w:val="pt-BR"/>
              </w:rPr>
            </w:pPr>
            <w:r w:rsidRPr="00BA59C2">
              <w:rPr>
                <w:lang w:val="pt-BR"/>
              </w:rPr>
              <w:t>(</w:t>
            </w:r>
            <w:r w:rsidR="002160D6">
              <w:rPr>
                <w:lang w:val="pt-BR"/>
              </w:rPr>
              <w:t>E</w:t>
            </w:r>
            <w:r w:rsidRPr="00BA59C2">
              <w:rPr>
                <w:lang w:val="pt-BR"/>
              </w:rPr>
              <w:t>) Relevância do projeto para o desenvolvimento da arquitetura e urbanismo</w:t>
            </w:r>
          </w:p>
        </w:tc>
        <w:tc>
          <w:tcPr>
            <w:tcW w:w="4819" w:type="dxa"/>
            <w:tcBorders>
              <w:top w:val="single" w:sz="4" w:space="0" w:color="auto"/>
              <w:left w:val="single" w:sz="4" w:space="0" w:color="auto"/>
              <w:bottom w:val="single" w:sz="4" w:space="0" w:color="auto"/>
              <w:right w:val="single" w:sz="4" w:space="0" w:color="auto"/>
            </w:tcBorders>
          </w:tcPr>
          <w:p w14:paraId="7ED1138C" w14:textId="727939B7" w:rsidR="00BA59C2" w:rsidRPr="00BA59C2" w:rsidRDefault="00BA59C2" w:rsidP="006E1BB2">
            <w:pPr>
              <w:pStyle w:val="TableParagraph"/>
              <w:spacing w:before="123" w:line="234" w:lineRule="exact"/>
              <w:ind w:left="57"/>
              <w:jc w:val="both"/>
              <w:rPr>
                <w:lang w:val="pt-BR"/>
              </w:rPr>
            </w:pPr>
            <w:r w:rsidRPr="00BA59C2">
              <w:rPr>
                <w:lang w:val="pt-BR"/>
              </w:rPr>
              <w:t>- Grau pleno da descrição (</w:t>
            </w:r>
            <w:r>
              <w:rPr>
                <w:lang w:val="pt-BR"/>
              </w:rPr>
              <w:t>2</w:t>
            </w:r>
            <w:r w:rsidRPr="00BA59C2">
              <w:rPr>
                <w:lang w:val="pt-BR"/>
              </w:rPr>
              <w:t>,0)</w:t>
            </w:r>
          </w:p>
          <w:p w14:paraId="35E7D64D" w14:textId="6E9C96E7" w:rsidR="00BA59C2" w:rsidRPr="00BA59C2" w:rsidRDefault="00BA59C2" w:rsidP="00936A8B">
            <w:pPr>
              <w:pStyle w:val="TableParagraph"/>
              <w:numPr>
                <w:ilvl w:val="0"/>
                <w:numId w:val="12"/>
              </w:numPr>
              <w:tabs>
                <w:tab w:val="left" w:pos="185"/>
              </w:tabs>
              <w:spacing w:before="157"/>
              <w:ind w:hanging="127"/>
              <w:jc w:val="both"/>
              <w:rPr>
                <w:lang w:val="pt-BR"/>
              </w:rPr>
            </w:pPr>
            <w:r w:rsidRPr="00BA59C2">
              <w:rPr>
                <w:lang w:val="pt-BR"/>
              </w:rPr>
              <w:t>Grau satisfatório da descrição</w:t>
            </w:r>
            <w:r w:rsidRPr="00BA59C2">
              <w:rPr>
                <w:spacing w:val="-2"/>
                <w:lang w:val="pt-BR"/>
              </w:rPr>
              <w:t xml:space="preserve"> </w:t>
            </w:r>
            <w:r w:rsidRPr="00BA59C2">
              <w:rPr>
                <w:lang w:val="pt-BR"/>
              </w:rPr>
              <w:t>(</w:t>
            </w:r>
            <w:r>
              <w:rPr>
                <w:lang w:val="pt-BR"/>
              </w:rPr>
              <w:t>1,0</w:t>
            </w:r>
            <w:r w:rsidRPr="00BA59C2">
              <w:rPr>
                <w:lang w:val="pt-BR"/>
              </w:rPr>
              <w:t>)</w:t>
            </w:r>
          </w:p>
          <w:p w14:paraId="575656A0" w14:textId="1E87C960" w:rsidR="00BA59C2" w:rsidRPr="00BA59C2" w:rsidRDefault="00BA59C2" w:rsidP="00936A8B">
            <w:pPr>
              <w:pStyle w:val="TableParagraph"/>
              <w:numPr>
                <w:ilvl w:val="0"/>
                <w:numId w:val="12"/>
              </w:numPr>
              <w:spacing w:before="123" w:line="234" w:lineRule="exact"/>
              <w:jc w:val="both"/>
              <w:rPr>
                <w:lang w:val="pt-BR"/>
              </w:rPr>
            </w:pPr>
            <w:r w:rsidRPr="00BA59C2">
              <w:rPr>
                <w:lang w:val="pt-BR"/>
              </w:rPr>
              <w:t>O não atendimento ou o atendimento</w:t>
            </w:r>
            <w:r w:rsidRPr="00BA59C2">
              <w:rPr>
                <w:spacing w:val="45"/>
                <w:lang w:val="pt-BR"/>
              </w:rPr>
              <w:t xml:space="preserve"> </w:t>
            </w:r>
            <w:r w:rsidRPr="00BA59C2">
              <w:rPr>
                <w:lang w:val="pt-BR"/>
              </w:rPr>
              <w:t>insatisfatório (0,0)</w:t>
            </w:r>
          </w:p>
        </w:tc>
        <w:tc>
          <w:tcPr>
            <w:tcW w:w="1718" w:type="dxa"/>
            <w:tcBorders>
              <w:top w:val="single" w:sz="4" w:space="0" w:color="auto"/>
              <w:left w:val="single" w:sz="4" w:space="0" w:color="auto"/>
              <w:bottom w:val="single" w:sz="4" w:space="0" w:color="auto"/>
              <w:right w:val="single" w:sz="4" w:space="0" w:color="auto"/>
            </w:tcBorders>
            <w:vAlign w:val="center"/>
          </w:tcPr>
          <w:p w14:paraId="26461D81" w14:textId="4DF29733" w:rsidR="00BA59C2" w:rsidRPr="00BA59C2" w:rsidRDefault="00BA59C2" w:rsidP="006E1BB2">
            <w:pPr>
              <w:pStyle w:val="TableParagraph"/>
              <w:jc w:val="both"/>
              <w:rPr>
                <w:lang w:val="pt-BR"/>
              </w:rPr>
            </w:pPr>
            <w:r>
              <w:rPr>
                <w:lang w:val="pt-BR"/>
              </w:rPr>
              <w:t>2</w:t>
            </w:r>
            <w:r w:rsidRPr="00BA59C2">
              <w:rPr>
                <w:lang w:val="pt-BR"/>
              </w:rPr>
              <w:t>,0</w:t>
            </w:r>
          </w:p>
        </w:tc>
      </w:tr>
      <w:tr w:rsidR="00BA59C2" w:rsidRPr="00BA59C2" w14:paraId="5586E16D" w14:textId="77777777" w:rsidTr="00B6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6"/>
        </w:trPr>
        <w:tc>
          <w:tcPr>
            <w:tcW w:w="7938" w:type="dxa"/>
            <w:gridSpan w:val="2"/>
            <w:tcBorders>
              <w:top w:val="single" w:sz="4" w:space="0" w:color="auto"/>
              <w:left w:val="single" w:sz="4" w:space="0" w:color="auto"/>
              <w:bottom w:val="single" w:sz="4" w:space="0" w:color="auto"/>
              <w:right w:val="single" w:sz="4" w:space="0" w:color="auto"/>
            </w:tcBorders>
          </w:tcPr>
          <w:p w14:paraId="788AF199" w14:textId="5FC3A4CC" w:rsidR="00BA59C2" w:rsidRPr="00BA59C2" w:rsidRDefault="00BA59C2" w:rsidP="006E1BB2">
            <w:pPr>
              <w:pStyle w:val="TableParagraph"/>
              <w:spacing w:before="123" w:line="234" w:lineRule="exact"/>
              <w:ind w:left="57"/>
              <w:jc w:val="both"/>
              <w:rPr>
                <w:b/>
                <w:lang w:val="pt-BR"/>
              </w:rPr>
            </w:pPr>
            <w:r w:rsidRPr="00BA59C2">
              <w:rPr>
                <w:b/>
                <w:lang w:val="pt-BR"/>
              </w:rPr>
              <w:t>Pontuação Máxima Global</w:t>
            </w:r>
          </w:p>
        </w:tc>
        <w:tc>
          <w:tcPr>
            <w:tcW w:w="1718" w:type="dxa"/>
            <w:tcBorders>
              <w:top w:val="single" w:sz="4" w:space="0" w:color="auto"/>
              <w:left w:val="single" w:sz="4" w:space="0" w:color="auto"/>
              <w:bottom w:val="single" w:sz="4" w:space="0" w:color="auto"/>
              <w:right w:val="single" w:sz="4" w:space="0" w:color="auto"/>
            </w:tcBorders>
            <w:vAlign w:val="center"/>
          </w:tcPr>
          <w:p w14:paraId="05638235" w14:textId="6F961B85" w:rsidR="00BA59C2" w:rsidRPr="00B647E2" w:rsidRDefault="00BA59C2" w:rsidP="006E1BB2">
            <w:pPr>
              <w:pStyle w:val="TableParagraph"/>
              <w:jc w:val="both"/>
              <w:rPr>
                <w:b/>
                <w:lang w:val="pt-BR"/>
              </w:rPr>
            </w:pPr>
            <w:r w:rsidRPr="00B647E2">
              <w:rPr>
                <w:b/>
                <w:lang w:val="pt-BR"/>
              </w:rPr>
              <w:t>10,0</w:t>
            </w:r>
          </w:p>
        </w:tc>
      </w:tr>
    </w:tbl>
    <w:p w14:paraId="28AAE7A7" w14:textId="77777777" w:rsidR="002160D6" w:rsidRP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 xml:space="preserve">A falsidade de informações nas propostas deverá acarretar a eliminação da proposta, podendo ensejar, ainda, a aplicação de sanção administrativa contra a Organização da Sociedade Civil proponente e </w:t>
      </w:r>
      <w:r w:rsidRPr="002160D6">
        <w:rPr>
          <w:rFonts w:ascii="Times New Roman" w:hAnsi="Times New Roman"/>
          <w:sz w:val="22"/>
          <w:szCs w:val="22"/>
        </w:rPr>
        <w:lastRenderedPageBreak/>
        <w:t>comunicação do fato às autoridades competentes, inclusive para apuração do cometimento de eventual crime.</w:t>
      </w:r>
    </w:p>
    <w:p w14:paraId="3540775A" w14:textId="77777777" w:rsidR="002160D6" w:rsidRP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Serão desclassificados nesta etapa, as propostas:</w:t>
      </w:r>
    </w:p>
    <w:p w14:paraId="79E453F0" w14:textId="721E45C4" w:rsidR="002160D6" w:rsidRPr="002160D6" w:rsidRDefault="002160D6" w:rsidP="00936A8B">
      <w:pPr>
        <w:pStyle w:val="PargrafodaLista"/>
        <w:numPr>
          <w:ilvl w:val="0"/>
          <w:numId w:val="14"/>
        </w:numPr>
        <w:tabs>
          <w:tab w:val="left" w:pos="732"/>
        </w:tabs>
        <w:suppressAutoHyphens w:val="0"/>
        <w:autoSpaceDE w:val="0"/>
        <w:autoSpaceDN w:val="0"/>
        <w:ind w:left="1134" w:hanging="567"/>
        <w:jc w:val="both"/>
        <w:rPr>
          <w:rFonts w:ascii="Times New Roman" w:hAnsi="Times New Roman"/>
          <w:sz w:val="22"/>
          <w:szCs w:val="22"/>
        </w:rPr>
      </w:pPr>
      <w:proofErr w:type="gramStart"/>
      <w:r w:rsidRPr="002160D6">
        <w:rPr>
          <w:rFonts w:ascii="Times New Roman" w:hAnsi="Times New Roman"/>
          <w:sz w:val="22"/>
          <w:szCs w:val="22"/>
        </w:rPr>
        <w:t>cujas</w:t>
      </w:r>
      <w:proofErr w:type="gramEnd"/>
      <w:r w:rsidRPr="002160D6">
        <w:rPr>
          <w:rFonts w:ascii="Times New Roman" w:hAnsi="Times New Roman"/>
          <w:sz w:val="22"/>
          <w:szCs w:val="22"/>
        </w:rPr>
        <w:t xml:space="preserve"> pontuações </w:t>
      </w:r>
      <w:r w:rsidR="00B647E2">
        <w:rPr>
          <w:rFonts w:ascii="Times New Roman" w:hAnsi="Times New Roman"/>
          <w:sz w:val="22"/>
          <w:szCs w:val="22"/>
        </w:rPr>
        <w:t xml:space="preserve">globais </w:t>
      </w:r>
      <w:r w:rsidRPr="002160D6">
        <w:rPr>
          <w:rFonts w:ascii="Times New Roman" w:hAnsi="Times New Roman"/>
          <w:sz w:val="22"/>
          <w:szCs w:val="22"/>
        </w:rPr>
        <w:t>sejam inferiores a 6,0 (seis)</w:t>
      </w:r>
      <w:r w:rsidRPr="002160D6">
        <w:rPr>
          <w:rFonts w:ascii="Times New Roman" w:hAnsi="Times New Roman"/>
          <w:spacing w:val="-11"/>
          <w:sz w:val="22"/>
          <w:szCs w:val="22"/>
        </w:rPr>
        <w:t xml:space="preserve"> </w:t>
      </w:r>
      <w:r w:rsidRPr="002160D6">
        <w:rPr>
          <w:rFonts w:ascii="Times New Roman" w:hAnsi="Times New Roman"/>
          <w:sz w:val="22"/>
          <w:szCs w:val="22"/>
        </w:rPr>
        <w:t>pontos.</w:t>
      </w:r>
    </w:p>
    <w:p w14:paraId="6FE5990F" w14:textId="77777777" w:rsidR="002160D6" w:rsidRPr="002160D6" w:rsidRDefault="002160D6" w:rsidP="00936A8B">
      <w:pPr>
        <w:pStyle w:val="PargrafodaLista"/>
        <w:numPr>
          <w:ilvl w:val="0"/>
          <w:numId w:val="14"/>
        </w:numPr>
        <w:tabs>
          <w:tab w:val="left" w:pos="758"/>
        </w:tabs>
        <w:suppressAutoHyphens w:val="0"/>
        <w:autoSpaceDE w:val="0"/>
        <w:autoSpaceDN w:val="0"/>
        <w:spacing w:line="276" w:lineRule="auto"/>
        <w:ind w:left="1134" w:right="237" w:hanging="567"/>
        <w:jc w:val="both"/>
        <w:rPr>
          <w:rFonts w:ascii="Times New Roman" w:hAnsi="Times New Roman"/>
          <w:sz w:val="22"/>
          <w:szCs w:val="22"/>
        </w:rPr>
      </w:pPr>
      <w:proofErr w:type="gramStart"/>
      <w:r w:rsidRPr="002160D6">
        <w:rPr>
          <w:rFonts w:ascii="Times New Roman" w:hAnsi="Times New Roman"/>
          <w:sz w:val="22"/>
          <w:szCs w:val="22"/>
        </w:rPr>
        <w:t>que</w:t>
      </w:r>
      <w:proofErr w:type="gramEnd"/>
      <w:r w:rsidRPr="002160D6">
        <w:rPr>
          <w:rFonts w:ascii="Times New Roman" w:hAnsi="Times New Roman"/>
          <w:sz w:val="22"/>
          <w:szCs w:val="22"/>
        </w:rPr>
        <w:t xml:space="preserve"> recebam nota “zero” nos critérios de julgamento (A), (B) ou (C);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w:t>
      </w:r>
      <w:r w:rsidRPr="002160D6">
        <w:rPr>
          <w:rFonts w:ascii="Times New Roman" w:hAnsi="Times New Roman"/>
          <w:spacing w:val="-6"/>
          <w:sz w:val="22"/>
          <w:szCs w:val="22"/>
        </w:rPr>
        <w:t xml:space="preserve"> </w:t>
      </w:r>
      <w:r w:rsidRPr="002160D6">
        <w:rPr>
          <w:rFonts w:ascii="Times New Roman" w:hAnsi="Times New Roman"/>
          <w:sz w:val="22"/>
          <w:szCs w:val="22"/>
        </w:rPr>
        <w:t>2016);</w:t>
      </w:r>
    </w:p>
    <w:p w14:paraId="60BA5523" w14:textId="77777777" w:rsidR="002160D6" w:rsidRP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As propostas não eliminadas serão classificadas, em ordem decrescente, de acordo com a pontuação total obtida com base na Tabela constante do item 8.3.2, assim considerada a média aritmética das notas lançadas por cada um dos membros da Comissão de Seleção, em relação a cada um dos critérios de julgamento.</w:t>
      </w:r>
    </w:p>
    <w:p w14:paraId="5F7DF27D" w14:textId="1AA44430" w:rsidR="006D3347"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(C). Caso essas regras não solucionem o empate, será considerada vencedora a Organização da Sociedade Civil com mais tempo de constituição e, em último caso, a questão será decidida por sorteio.</w:t>
      </w:r>
    </w:p>
    <w:p w14:paraId="2A329463" w14:textId="77777777" w:rsid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b/>
          <w:sz w:val="22"/>
          <w:szCs w:val="22"/>
          <w:u w:val="single"/>
        </w:rPr>
      </w:pPr>
      <w:r w:rsidRPr="002160D6">
        <w:rPr>
          <w:rFonts w:ascii="Times New Roman" w:hAnsi="Times New Roman"/>
          <w:b/>
          <w:sz w:val="22"/>
          <w:szCs w:val="22"/>
          <w:u w:val="single"/>
        </w:rPr>
        <w:t>A seleção da proposta não garante a formalização do Termo de Fomento, não gera obrigação de parceria ou desembolso financeiro por parte do CAU/PR, seja pelo valor total solicitado na proposta ou por valores que possam ser atribuídos como custo de apresentação do projeto.</w:t>
      </w:r>
    </w:p>
    <w:p w14:paraId="71CBDF79" w14:textId="77777777" w:rsidR="002160D6" w:rsidRPr="002160D6" w:rsidRDefault="002160D6" w:rsidP="006E1BB2">
      <w:pPr>
        <w:pStyle w:val="PargrafodaLista"/>
        <w:suppressAutoHyphens w:val="0"/>
        <w:autoSpaceDE w:val="0"/>
        <w:autoSpaceDN w:val="0"/>
        <w:spacing w:before="121"/>
        <w:ind w:left="567" w:right="106"/>
        <w:jc w:val="both"/>
        <w:rPr>
          <w:rFonts w:ascii="Times New Roman" w:hAnsi="Times New Roman"/>
          <w:b/>
          <w:sz w:val="22"/>
          <w:szCs w:val="22"/>
          <w:u w:val="single"/>
        </w:rPr>
      </w:pPr>
    </w:p>
    <w:p w14:paraId="6CFFBE40" w14:textId="43D7A210" w:rsidR="002160D6" w:rsidRDefault="002160D6"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2160D6">
        <w:rPr>
          <w:rFonts w:ascii="Times New Roman" w:hAnsi="Times New Roman"/>
          <w:b/>
          <w:sz w:val="22"/>
        </w:rPr>
        <w:t>DO RECURSO CONTRA A SELEÇÃO DAS PROPOSTAS</w:t>
      </w:r>
    </w:p>
    <w:p w14:paraId="0B1A9CA5" w14:textId="59CC9F92" w:rsid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O CAU/PR divulgará o resultado preliminar do processo de seleção no sítio eletrônico do CAU/PR</w:t>
      </w:r>
      <w:r>
        <w:rPr>
          <w:rFonts w:ascii="Times New Roman" w:hAnsi="Times New Roman"/>
          <w:sz w:val="22"/>
          <w:szCs w:val="22"/>
        </w:rPr>
        <w:t>.</w:t>
      </w:r>
    </w:p>
    <w:p w14:paraId="375ACEA9" w14:textId="77777777" w:rsid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Da decisão preliminar do processo de seleção, caberá recurso à Comissão de Seleção, no prazo de 5 (cinco) dias, contados da publicação dos projetos pré-selecionados.</w:t>
      </w:r>
    </w:p>
    <w:p w14:paraId="7E2EB5FE" w14:textId="6ED4BB8B" w:rsidR="002160D6" w:rsidRPr="002160D6" w:rsidRDefault="002160D6"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noProof/>
          <w:sz w:val="20"/>
          <w:lang w:eastAsia="pt-BR"/>
        </w:rPr>
        <mc:AlternateContent>
          <mc:Choice Requires="wps">
            <w:drawing>
              <wp:anchor distT="0" distB="0" distL="114300" distR="114300" simplePos="0" relativeHeight="251660288" behindDoc="0" locked="0" layoutInCell="1" allowOverlap="1" wp14:anchorId="4C765772" wp14:editId="494EDEF3">
                <wp:simplePos x="0" y="0"/>
                <wp:positionH relativeFrom="margin">
                  <wp:align>left</wp:align>
                </wp:positionH>
                <wp:positionV relativeFrom="paragraph">
                  <wp:posOffset>610786</wp:posOffset>
                </wp:positionV>
                <wp:extent cx="6304280" cy="1707515"/>
                <wp:effectExtent l="0" t="0" r="20320" b="26035"/>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70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A69F3" w14:textId="77777777" w:rsidR="00E170F6" w:rsidRDefault="00E170F6" w:rsidP="002160D6">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6D5F3065" w14:textId="77777777" w:rsidR="00E170F6" w:rsidRPr="00783B1C" w:rsidRDefault="00E170F6" w:rsidP="002160D6">
                            <w:pPr>
                              <w:spacing w:after="0" w:line="240" w:lineRule="auto"/>
                              <w:ind w:left="200"/>
                              <w:contextualSpacing/>
                              <w:jc w:val="left"/>
                              <w:rPr>
                                <w:rFonts w:ascii="Times New Roman" w:hAnsi="Times New Roman" w:cs="Times New Roman"/>
                                <w:b/>
                                <w:sz w:val="22"/>
                              </w:rPr>
                            </w:pPr>
                          </w:p>
                          <w:p w14:paraId="77D07778" w14:textId="6665199B" w:rsidR="00E170F6" w:rsidRDefault="00E170F6" w:rsidP="002160D6">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00BC49E8">
                              <w:rPr>
                                <w:rFonts w:ascii="Times New Roman" w:hAnsi="Times New Roman" w:cs="Times New Roman"/>
                                <w:b/>
                                <w:sz w:val="22"/>
                              </w:rPr>
                              <w:t>001</w:t>
                            </w:r>
                            <w:r w:rsidRPr="00783B1C">
                              <w:rPr>
                                <w:rFonts w:ascii="Times New Roman" w:hAnsi="Times New Roman" w:cs="Times New Roman"/>
                                <w:b/>
                                <w:sz w:val="22"/>
                              </w:rPr>
                              <w:t>/2019</w:t>
                            </w:r>
                          </w:p>
                          <w:p w14:paraId="138427D0" w14:textId="77777777" w:rsidR="00E170F6" w:rsidRPr="00783B1C" w:rsidRDefault="00E170F6" w:rsidP="002160D6">
                            <w:pPr>
                              <w:spacing w:after="0" w:line="240" w:lineRule="auto"/>
                              <w:ind w:left="200"/>
                              <w:contextualSpacing/>
                              <w:jc w:val="left"/>
                              <w:rPr>
                                <w:rFonts w:ascii="Times New Roman" w:hAnsi="Times New Roman" w:cs="Times New Roman"/>
                                <w:b/>
                                <w:sz w:val="22"/>
                              </w:rPr>
                            </w:pPr>
                          </w:p>
                          <w:p w14:paraId="4FF81BB8" w14:textId="22F08759" w:rsidR="00E170F6" w:rsidRPr="00783B1C" w:rsidRDefault="00E170F6" w:rsidP="002160D6">
                            <w:pPr>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RECURSO CONTRA A SELEÇÃO DE PROPOSTAS</w:t>
                            </w:r>
                          </w:p>
                          <w:p w14:paraId="7C4C54C8" w14:textId="77777777" w:rsidR="00E170F6" w:rsidRPr="00783B1C" w:rsidRDefault="00E170F6" w:rsidP="002160D6">
                            <w:pPr>
                              <w:pStyle w:val="Corpodetexto"/>
                              <w:spacing w:before="0"/>
                              <w:ind w:left="200"/>
                              <w:contextualSpacing/>
                              <w:rPr>
                                <w:rFonts w:ascii="Times New Roman" w:hAnsi="Times New Roman" w:cs="Times New Roman"/>
                                <w:sz w:val="20"/>
                              </w:rPr>
                            </w:pPr>
                          </w:p>
                          <w:p w14:paraId="175D6EED"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 xml:space="preserve">Av. Nossa Senhora da Luz, 2530, </w:t>
                            </w:r>
                            <w:proofErr w:type="gramStart"/>
                            <w:r w:rsidRPr="00783B1C">
                              <w:rPr>
                                <w:rFonts w:ascii="Times New Roman" w:hAnsi="Times New Roman" w:cs="Times New Roman"/>
                              </w:rPr>
                              <w:t>Alto</w:t>
                            </w:r>
                            <w:proofErr w:type="gramEnd"/>
                            <w:r w:rsidRPr="00783B1C">
                              <w:rPr>
                                <w:rFonts w:ascii="Times New Roman" w:hAnsi="Times New Roman" w:cs="Times New Roman"/>
                              </w:rPr>
                              <w:t xml:space="preserve"> da XV</w:t>
                            </w:r>
                          </w:p>
                          <w:p w14:paraId="76752DB8"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0867F1D2"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65772" id="Caixa de texto 2" o:spid="_x0000_s1027" type="#_x0000_t202" style="position:absolute;left:0;text-align:left;margin-left:0;margin-top:48.1pt;width:496.4pt;height:134.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" filled="f" strokeweight=".48pt">
                <v:textbox inset="0,0,0,0">
                  <w:txbxContent>
                    <w:p w14:paraId="011A69F3" w14:textId="77777777" w:rsidR="00E170F6" w:rsidRDefault="00E170F6" w:rsidP="002160D6">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6D5F3065" w14:textId="77777777" w:rsidR="00E170F6" w:rsidRPr="00783B1C" w:rsidRDefault="00E170F6" w:rsidP="002160D6">
                      <w:pPr>
                        <w:spacing w:after="0" w:line="240" w:lineRule="auto"/>
                        <w:ind w:left="200"/>
                        <w:contextualSpacing/>
                        <w:jc w:val="left"/>
                        <w:rPr>
                          <w:rFonts w:ascii="Times New Roman" w:hAnsi="Times New Roman" w:cs="Times New Roman"/>
                          <w:b/>
                          <w:sz w:val="22"/>
                        </w:rPr>
                      </w:pPr>
                    </w:p>
                    <w:p w14:paraId="77D07778" w14:textId="6665199B" w:rsidR="00E170F6" w:rsidRDefault="00E170F6" w:rsidP="002160D6">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00BC49E8">
                        <w:rPr>
                          <w:rFonts w:ascii="Times New Roman" w:hAnsi="Times New Roman" w:cs="Times New Roman"/>
                          <w:b/>
                          <w:sz w:val="22"/>
                        </w:rPr>
                        <w:t>001</w:t>
                      </w:r>
                      <w:r w:rsidRPr="00783B1C">
                        <w:rPr>
                          <w:rFonts w:ascii="Times New Roman" w:hAnsi="Times New Roman" w:cs="Times New Roman"/>
                          <w:b/>
                          <w:sz w:val="22"/>
                        </w:rPr>
                        <w:t>/2019</w:t>
                      </w:r>
                    </w:p>
                    <w:p w14:paraId="138427D0" w14:textId="77777777" w:rsidR="00E170F6" w:rsidRPr="00783B1C" w:rsidRDefault="00E170F6" w:rsidP="002160D6">
                      <w:pPr>
                        <w:spacing w:after="0" w:line="240" w:lineRule="auto"/>
                        <w:ind w:left="200"/>
                        <w:contextualSpacing/>
                        <w:jc w:val="left"/>
                        <w:rPr>
                          <w:rFonts w:ascii="Times New Roman" w:hAnsi="Times New Roman" w:cs="Times New Roman"/>
                          <w:b/>
                          <w:sz w:val="22"/>
                        </w:rPr>
                      </w:pPr>
                    </w:p>
                    <w:p w14:paraId="4FF81BB8" w14:textId="22F08759" w:rsidR="00E170F6" w:rsidRPr="00783B1C" w:rsidRDefault="00E170F6" w:rsidP="002160D6">
                      <w:pPr>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RECURSO CONTRA A SELEÇÃO DE PROPOSTAS</w:t>
                      </w:r>
                    </w:p>
                    <w:p w14:paraId="7C4C54C8" w14:textId="77777777" w:rsidR="00E170F6" w:rsidRPr="00783B1C" w:rsidRDefault="00E170F6" w:rsidP="002160D6">
                      <w:pPr>
                        <w:pStyle w:val="Corpodetexto"/>
                        <w:spacing w:before="0"/>
                        <w:ind w:left="200"/>
                        <w:contextualSpacing/>
                        <w:rPr>
                          <w:rFonts w:ascii="Times New Roman" w:hAnsi="Times New Roman" w:cs="Times New Roman"/>
                          <w:sz w:val="20"/>
                        </w:rPr>
                      </w:pPr>
                    </w:p>
                    <w:p w14:paraId="175D6EED"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 xml:space="preserve">Av. Nossa Senhora da Luz, 2530, </w:t>
                      </w:r>
                      <w:proofErr w:type="gramStart"/>
                      <w:r w:rsidRPr="00783B1C">
                        <w:rPr>
                          <w:rFonts w:ascii="Times New Roman" w:hAnsi="Times New Roman" w:cs="Times New Roman"/>
                        </w:rPr>
                        <w:t>Alto</w:t>
                      </w:r>
                      <w:proofErr w:type="gramEnd"/>
                      <w:r w:rsidRPr="00783B1C">
                        <w:rPr>
                          <w:rFonts w:ascii="Times New Roman" w:hAnsi="Times New Roman" w:cs="Times New Roman"/>
                        </w:rPr>
                        <w:t xml:space="preserve"> da XV</w:t>
                      </w:r>
                    </w:p>
                    <w:p w14:paraId="76752DB8"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0867F1D2" w14:textId="77777777" w:rsidR="00E170F6" w:rsidRPr="00783B1C" w:rsidRDefault="00E170F6" w:rsidP="002160D6">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v:textbox>
                <w10:wrap type="topAndBottom" anchorx="margin"/>
              </v:shape>
            </w:pict>
          </mc:Fallback>
        </mc:AlternateContent>
      </w:r>
      <w:r w:rsidRPr="002160D6">
        <w:rPr>
          <w:rFonts w:ascii="Times New Roman" w:hAnsi="Times New Roman"/>
          <w:sz w:val="22"/>
          <w:szCs w:val="22"/>
        </w:rPr>
        <w:t>O recurso deverá ser apresentado em envelope fechado, opaco e indevassáve</w:t>
      </w:r>
      <w:r>
        <w:rPr>
          <w:rFonts w:ascii="Times New Roman" w:hAnsi="Times New Roman"/>
          <w:sz w:val="22"/>
          <w:szCs w:val="22"/>
        </w:rPr>
        <w:t>l</w:t>
      </w:r>
      <w:r w:rsidRPr="002160D6">
        <w:rPr>
          <w:rFonts w:ascii="Times New Roman" w:hAnsi="Times New Roman"/>
          <w:sz w:val="22"/>
          <w:szCs w:val="22"/>
        </w:rPr>
        <w:t xml:space="preserve">, obrigatoriamente identificados, via correios, mediante postagem com A.R. (Aviso de Recebimento), ou </w:t>
      </w:r>
      <w:r>
        <w:rPr>
          <w:rFonts w:ascii="Times New Roman" w:hAnsi="Times New Roman"/>
          <w:sz w:val="22"/>
          <w:szCs w:val="22"/>
        </w:rPr>
        <w:t>entregue</w:t>
      </w:r>
      <w:r w:rsidRPr="002160D6">
        <w:rPr>
          <w:rFonts w:ascii="Times New Roman" w:hAnsi="Times New Roman"/>
          <w:sz w:val="22"/>
          <w:szCs w:val="22"/>
        </w:rPr>
        <w:t xml:space="preserve"> pessoalmente na sede do Conselho, na seguinte forma:</w:t>
      </w:r>
    </w:p>
    <w:p w14:paraId="0EFF327D" w14:textId="77777777" w:rsidR="002160D6" w:rsidRPr="002160D6" w:rsidRDefault="002160D6"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rFonts w:ascii="Times New Roman" w:hAnsi="Times New Roman"/>
          <w:sz w:val="22"/>
          <w:szCs w:val="22"/>
        </w:rPr>
        <w:t xml:space="preserve">A </w:t>
      </w:r>
      <w:r w:rsidRPr="002160D6">
        <w:rPr>
          <w:rFonts w:ascii="Times New Roman" w:hAnsi="Times New Roman"/>
          <w:sz w:val="22"/>
          <w:szCs w:val="22"/>
        </w:rPr>
        <w:t>Comissão de Seleção poderá reconsiderar o recurso ou encaminha-lo à autoridade superior para decisão final.</w:t>
      </w:r>
    </w:p>
    <w:p w14:paraId="6F408E2B" w14:textId="77777777" w:rsidR="002160D6" w:rsidRPr="002160D6" w:rsidRDefault="002160D6"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2160D6">
        <w:rPr>
          <w:rFonts w:ascii="Times New Roman" w:hAnsi="Times New Roman"/>
          <w:sz w:val="22"/>
          <w:szCs w:val="22"/>
        </w:rPr>
        <w:t>Não caberá novo recurso da decisão final de que trata o item antecedente.</w:t>
      </w:r>
    </w:p>
    <w:p w14:paraId="023BD531" w14:textId="77777777" w:rsidR="002160D6" w:rsidRPr="002160D6" w:rsidRDefault="002160D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2160D6">
        <w:rPr>
          <w:rFonts w:ascii="Times New Roman" w:hAnsi="Times New Roman"/>
          <w:sz w:val="22"/>
          <w:szCs w:val="22"/>
        </w:rPr>
        <w:t>O CAU/PR, após o julgamento dos recursos ou o transcurso do prazo para interposição de recurso, homologará e divulgará, no seu sítio eletrônico oficial, as decisões recursais proferidas e o resultado definitivo do processo de seleção, sendo o aviso desse último divulgado no sítio eletrônico do CAU/PR ou no Diário Oficial da União, nos termos da lei.</w:t>
      </w:r>
    </w:p>
    <w:p w14:paraId="250A8C2E" w14:textId="77777777" w:rsidR="00FF3BA8" w:rsidRDefault="00FF3BA8" w:rsidP="006E1BB2">
      <w:pPr>
        <w:autoSpaceDE w:val="0"/>
        <w:autoSpaceDN w:val="0"/>
        <w:spacing w:before="121"/>
        <w:ind w:right="106"/>
        <w:rPr>
          <w:rFonts w:ascii="Times New Roman" w:hAnsi="Times New Roman"/>
          <w:sz w:val="22"/>
        </w:rPr>
      </w:pPr>
    </w:p>
    <w:p w14:paraId="0E676CD0" w14:textId="12073F7F" w:rsidR="00B647E2" w:rsidRPr="00B647E2" w:rsidRDefault="00B647E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B647E2">
        <w:rPr>
          <w:rFonts w:ascii="Times New Roman" w:hAnsi="Times New Roman"/>
          <w:b/>
          <w:sz w:val="22"/>
        </w:rPr>
        <w:t>DA CONVOCAÇÃO PARA A APRESENTAÇÃO DOS PLANOS DE TRABALHO E DOCUMENTOS DE HABILITAÇÃO</w:t>
      </w:r>
      <w:r w:rsidR="00452C02">
        <w:rPr>
          <w:rFonts w:ascii="Times New Roman" w:hAnsi="Times New Roman"/>
          <w:b/>
          <w:sz w:val="22"/>
        </w:rPr>
        <w:t xml:space="preserve"> FINAL</w:t>
      </w:r>
    </w:p>
    <w:p w14:paraId="00B39A0E" w14:textId="77777777" w:rsid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Encerrado o Chamamento Público mediante a seleção das propostas para a celebração de Termos de Fomento, as Organizações da Sociedade Civil, cujos projetos tiverem sido classificados, serão convocadas para, no prazo de 15 (quinze) dias, para apresentarem:</w:t>
      </w:r>
    </w:p>
    <w:p w14:paraId="2F0CA9ED" w14:textId="493C5D3B"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B647E2">
        <w:rPr>
          <w:rFonts w:ascii="Times New Roman" w:hAnsi="Times New Roman"/>
          <w:sz w:val="22"/>
          <w:szCs w:val="22"/>
        </w:rPr>
        <w:t>Plano de Trabalho; e</w:t>
      </w:r>
    </w:p>
    <w:p w14:paraId="13DFC56A"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B647E2">
        <w:rPr>
          <w:rFonts w:ascii="Times New Roman" w:hAnsi="Times New Roman"/>
          <w:sz w:val="22"/>
          <w:szCs w:val="22"/>
        </w:rPr>
        <w:t>Documentos de Habilitação Final.</w:t>
      </w:r>
    </w:p>
    <w:p w14:paraId="4E16AEF8" w14:textId="1C165A95" w:rsid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Entende-se que a convocação das entidades se dará, automaticamente, após julgamento dos recursos, com a publicação do aviso do Resultado Definitivo do Processo de Seleção no Diário Oficial da União – DOU, iniciando-se a contagem dos 15 (quinze) dias para apresentação dos documentos a partir dessa data.</w:t>
      </w:r>
    </w:p>
    <w:p w14:paraId="52A15358" w14:textId="77777777" w:rsidR="00452C02" w:rsidRDefault="00452C02" w:rsidP="006E1BB2">
      <w:pPr>
        <w:pStyle w:val="PargrafodaLista"/>
        <w:suppressAutoHyphens w:val="0"/>
        <w:autoSpaceDE w:val="0"/>
        <w:autoSpaceDN w:val="0"/>
        <w:spacing w:before="121"/>
        <w:ind w:left="567" w:right="106"/>
        <w:jc w:val="both"/>
        <w:rPr>
          <w:rFonts w:ascii="Times New Roman" w:hAnsi="Times New Roman"/>
          <w:sz w:val="22"/>
          <w:szCs w:val="22"/>
        </w:rPr>
      </w:pPr>
    </w:p>
    <w:p w14:paraId="0029E362" w14:textId="3E06FAA7" w:rsidR="00B647E2" w:rsidRDefault="00B647E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B647E2">
        <w:rPr>
          <w:rFonts w:ascii="Times New Roman" w:hAnsi="Times New Roman"/>
          <w:b/>
          <w:sz w:val="22"/>
        </w:rPr>
        <w:t>DA APRESENTAÇÃO DO PLANO DE TRABALHO</w:t>
      </w:r>
    </w:p>
    <w:p w14:paraId="66190C5D" w14:textId="03E30075" w:rsidR="00B647E2" w:rsidRP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As Organiz</w:t>
      </w:r>
      <w:r>
        <w:rPr>
          <w:rFonts w:ascii="Times New Roman" w:hAnsi="Times New Roman"/>
          <w:sz w:val="22"/>
          <w:szCs w:val="22"/>
        </w:rPr>
        <w:t>ações da Sociedade Civil</w:t>
      </w:r>
      <w:r w:rsidRPr="00B647E2">
        <w:rPr>
          <w:rFonts w:ascii="Times New Roman" w:hAnsi="Times New Roman"/>
          <w:sz w:val="22"/>
          <w:szCs w:val="22"/>
        </w:rPr>
        <w:t xml:space="preserve"> cujos projetos tiverem sido classificados, deverão apresentar o seu plano de trabalho, no prazo definido no item 1</w:t>
      </w:r>
      <w:r w:rsidR="00956BB1">
        <w:rPr>
          <w:rFonts w:ascii="Times New Roman" w:hAnsi="Times New Roman"/>
          <w:sz w:val="22"/>
          <w:szCs w:val="22"/>
        </w:rPr>
        <w:t>0</w:t>
      </w:r>
      <w:r w:rsidRPr="00B647E2">
        <w:rPr>
          <w:rFonts w:ascii="Times New Roman" w:hAnsi="Times New Roman"/>
          <w:sz w:val="22"/>
          <w:szCs w:val="22"/>
        </w:rPr>
        <w:t xml:space="preserve">, </w:t>
      </w:r>
      <w:r w:rsidRPr="00A2452C">
        <w:rPr>
          <w:rFonts w:ascii="Times New Roman" w:hAnsi="Times New Roman"/>
          <w:sz w:val="22"/>
          <w:szCs w:val="22"/>
        </w:rPr>
        <w:t xml:space="preserve">conforme Anexo </w:t>
      </w:r>
      <w:r w:rsidR="00A2452C" w:rsidRPr="00A2452C">
        <w:rPr>
          <w:rFonts w:ascii="Times New Roman" w:hAnsi="Times New Roman"/>
          <w:sz w:val="22"/>
          <w:szCs w:val="22"/>
        </w:rPr>
        <w:t>II</w:t>
      </w:r>
      <w:r w:rsidRPr="00A2452C">
        <w:rPr>
          <w:rFonts w:ascii="Times New Roman" w:hAnsi="Times New Roman"/>
          <w:sz w:val="22"/>
          <w:szCs w:val="22"/>
        </w:rPr>
        <w:t xml:space="preserve"> do presente </w:t>
      </w:r>
      <w:r w:rsidRPr="00B647E2">
        <w:rPr>
          <w:rFonts w:ascii="Times New Roman" w:hAnsi="Times New Roman"/>
          <w:sz w:val="22"/>
          <w:szCs w:val="22"/>
        </w:rPr>
        <w:t>Edital.</w:t>
      </w:r>
    </w:p>
    <w:p w14:paraId="43FF3AB9" w14:textId="207E4A50"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B647E2">
        <w:rPr>
          <w:rFonts w:ascii="Times New Roman" w:hAnsi="Times New Roman"/>
          <w:sz w:val="22"/>
          <w:szCs w:val="22"/>
        </w:rPr>
        <w:t>Serão convocados a apresentarem o Plano de Trabalho as Organizações da Soci</w:t>
      </w:r>
      <w:r>
        <w:rPr>
          <w:rFonts w:ascii="Times New Roman" w:hAnsi="Times New Roman"/>
          <w:sz w:val="22"/>
          <w:szCs w:val="22"/>
        </w:rPr>
        <w:t>edade Civil</w:t>
      </w:r>
      <w:r w:rsidRPr="00B647E2">
        <w:rPr>
          <w:rFonts w:ascii="Times New Roman" w:hAnsi="Times New Roman"/>
          <w:sz w:val="22"/>
          <w:szCs w:val="22"/>
        </w:rPr>
        <w:t xml:space="preserve"> cujos projetos tenham sido classificados, até o limite da disponibilidade orçamentária do órgão, respeitada a ordem de classificação.</w:t>
      </w:r>
    </w:p>
    <w:p w14:paraId="3CBFA851" w14:textId="7945668A" w:rsid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O plano de trabalho deverá ser apresentado em uma única via, devidamente rubricada e assinada pela pessoa indicada no formulário, em papel timbrado da proponente e deverá vir acompanhada dos documentos necessários à comprovação</w:t>
      </w:r>
      <w:r w:rsidR="00956BB1">
        <w:rPr>
          <w:rFonts w:ascii="Times New Roman" w:hAnsi="Times New Roman"/>
          <w:sz w:val="22"/>
          <w:szCs w:val="22"/>
        </w:rPr>
        <w:t xml:space="preserve"> dos requisitos constantes deste Edital</w:t>
      </w:r>
      <w:r w:rsidRPr="00B647E2">
        <w:rPr>
          <w:rFonts w:ascii="Times New Roman" w:hAnsi="Times New Roman"/>
          <w:sz w:val="22"/>
          <w:szCs w:val="22"/>
        </w:rPr>
        <w:t>.</w:t>
      </w:r>
    </w:p>
    <w:p w14:paraId="6FC5473D"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b/>
          <w:sz w:val="22"/>
          <w:szCs w:val="22"/>
        </w:rPr>
      </w:pPr>
      <w:r w:rsidRPr="00B647E2">
        <w:rPr>
          <w:rFonts w:ascii="Times New Roman" w:hAnsi="Times New Roman"/>
          <w:b/>
          <w:sz w:val="22"/>
          <w:szCs w:val="22"/>
        </w:rPr>
        <w:t>O Plano de Trabalho deverá ser entregue em via ORIGINAL, devidamente assinado pelo responsável indicado no formulário.</w:t>
      </w:r>
    </w:p>
    <w:p w14:paraId="4E45D072" w14:textId="77777777" w:rsidR="00B647E2" w:rsidRP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Deverá constar no plano de trabalho, dentre outras especificações que o proponente julgar necessários, obrigatoriamente, os seguintes elementos:</w:t>
      </w:r>
    </w:p>
    <w:p w14:paraId="7F4B690B"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w:t>
      </w:r>
      <w:proofErr w:type="gramEnd"/>
      <w:r w:rsidRPr="00B647E2">
        <w:rPr>
          <w:rFonts w:ascii="Times New Roman" w:hAnsi="Times New Roman"/>
          <w:sz w:val="22"/>
          <w:szCs w:val="22"/>
        </w:rPr>
        <w:t xml:space="preserve"> descrição da realidade objeto da parceria, devendo ser demonstrado o nexo com o projeto e com as metas a serem atingidas;</w:t>
      </w:r>
    </w:p>
    <w:p w14:paraId="0B09B65F"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w:t>
      </w:r>
      <w:proofErr w:type="gramEnd"/>
      <w:r w:rsidRPr="00B647E2">
        <w:rPr>
          <w:rFonts w:ascii="Times New Roman" w:hAnsi="Times New Roman"/>
          <w:sz w:val="22"/>
          <w:szCs w:val="22"/>
        </w:rPr>
        <w:t xml:space="preserve"> forma de execução das ações;</w:t>
      </w:r>
    </w:p>
    <w:p w14:paraId="0EA6193B"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w:t>
      </w:r>
      <w:proofErr w:type="gramEnd"/>
      <w:r w:rsidRPr="00B647E2">
        <w:rPr>
          <w:rFonts w:ascii="Times New Roman" w:hAnsi="Times New Roman"/>
          <w:sz w:val="22"/>
          <w:szCs w:val="22"/>
        </w:rPr>
        <w:t xml:space="preserve"> descrição de metas quantitativas e mensuráveis a serem atingidas;</w:t>
      </w:r>
    </w:p>
    <w:p w14:paraId="1522A130"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w:t>
      </w:r>
      <w:proofErr w:type="gramEnd"/>
      <w:r w:rsidRPr="00B647E2">
        <w:rPr>
          <w:rFonts w:ascii="Times New Roman" w:hAnsi="Times New Roman"/>
          <w:sz w:val="22"/>
          <w:szCs w:val="22"/>
        </w:rPr>
        <w:t xml:space="preserve"> definição dos indicadores, documentos e outros meios a serem utilizados para a aferição do cumprimento das metas;</w:t>
      </w:r>
    </w:p>
    <w:p w14:paraId="6C8E5D1E" w14:textId="77777777" w:rsid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w:t>
      </w:r>
      <w:proofErr w:type="gramEnd"/>
      <w:r w:rsidRPr="00B647E2">
        <w:rPr>
          <w:rFonts w:ascii="Times New Roman" w:hAnsi="Times New Roman"/>
          <w:sz w:val="22"/>
          <w:szCs w:val="22"/>
        </w:rPr>
        <w:t xml:space="preserve"> previsão de receitas e a estimativa de despesas a serem realizadas na execução das ações, incluindo os encargos sociais e trabalhistas e a discriminação dos custos indiretos necessários à execução do objeto;</w:t>
      </w:r>
    </w:p>
    <w:p w14:paraId="6DB6B655" w14:textId="77777777"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Pr>
          <w:rFonts w:ascii="Times New Roman" w:hAnsi="Times New Roman"/>
          <w:sz w:val="22"/>
          <w:szCs w:val="22"/>
        </w:rPr>
        <w:t>os</w:t>
      </w:r>
      <w:proofErr w:type="gramEnd"/>
      <w:r>
        <w:rPr>
          <w:rFonts w:ascii="Times New Roman" w:hAnsi="Times New Roman"/>
          <w:sz w:val="22"/>
          <w:szCs w:val="22"/>
        </w:rPr>
        <w:t xml:space="preserve"> </w:t>
      </w:r>
      <w:r w:rsidRPr="00B647E2">
        <w:rPr>
          <w:rFonts w:ascii="Times New Roman" w:hAnsi="Times New Roman"/>
          <w:sz w:val="22"/>
          <w:szCs w:val="22"/>
        </w:rPr>
        <w:t>valores a serem repassados mediante cronograma de desembolso; e</w:t>
      </w:r>
    </w:p>
    <w:p w14:paraId="51285908" w14:textId="4EAAD554" w:rsidR="00B647E2" w:rsidRPr="00B647E2" w:rsidRDefault="00B647E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B647E2">
        <w:rPr>
          <w:rFonts w:ascii="Times New Roman" w:hAnsi="Times New Roman"/>
          <w:sz w:val="22"/>
          <w:szCs w:val="22"/>
        </w:rPr>
        <w:t>as</w:t>
      </w:r>
      <w:proofErr w:type="gramEnd"/>
      <w:r w:rsidRPr="00B647E2">
        <w:rPr>
          <w:rFonts w:ascii="Times New Roman" w:hAnsi="Times New Roman"/>
          <w:sz w:val="22"/>
          <w:szCs w:val="22"/>
        </w:rPr>
        <w:t xml:space="preserve"> ações que demandarão pagamento em espécie, quando for o caso, na forma do §1º, do art. 38 do Decreto 8.726, de 2016.</w:t>
      </w:r>
    </w:p>
    <w:p w14:paraId="0AC6E657" w14:textId="1EF0EE5F" w:rsidR="00B647E2" w:rsidRPr="006B7197"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b/>
          <w:sz w:val="22"/>
          <w:szCs w:val="22"/>
        </w:rPr>
      </w:pPr>
      <w:r w:rsidRPr="006B7197">
        <w:rPr>
          <w:rFonts w:ascii="Times New Roman" w:hAnsi="Times New Roman"/>
          <w:b/>
          <w:sz w:val="22"/>
          <w:szCs w:val="22"/>
        </w:rPr>
        <w:t>A previsão de receitas e despesas de que trata o item 1</w:t>
      </w:r>
      <w:r w:rsidR="00956BB1">
        <w:rPr>
          <w:rFonts w:ascii="Times New Roman" w:hAnsi="Times New Roman"/>
          <w:b/>
          <w:sz w:val="22"/>
          <w:szCs w:val="22"/>
        </w:rPr>
        <w:t>1</w:t>
      </w:r>
      <w:r w:rsidRPr="006B7197">
        <w:rPr>
          <w:rFonts w:ascii="Times New Roman" w:hAnsi="Times New Roman"/>
          <w:b/>
          <w:sz w:val="22"/>
          <w:szCs w:val="22"/>
        </w:rPr>
        <w:t xml:space="preserve">.3.5 deverá ser acompanhada de </w:t>
      </w:r>
      <w:r w:rsidRPr="006B7197">
        <w:rPr>
          <w:rFonts w:ascii="Times New Roman" w:hAnsi="Times New Roman"/>
          <w:b/>
          <w:sz w:val="22"/>
          <w:szCs w:val="22"/>
          <w:u w:val="single"/>
        </w:rPr>
        <w:t>pesquisa de mercado</w:t>
      </w:r>
      <w:r w:rsidRPr="006B7197">
        <w:rPr>
          <w:rFonts w:ascii="Times New Roman" w:hAnsi="Times New Roman"/>
          <w:b/>
          <w:sz w:val="22"/>
          <w:szCs w:val="22"/>
        </w:rPr>
        <w:t xml:space="preserve"> que comprove a prática dos preços mensurados, através de cotações, tabelas de preços de associações profissionais, publicações especializadas ou quaisquer outras fontes de informação disponíveis ao público.</w:t>
      </w:r>
    </w:p>
    <w:p w14:paraId="0B7F3D86" w14:textId="77777777" w:rsidR="00B647E2" w:rsidRPr="00B647E2" w:rsidRDefault="00B647E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B647E2">
        <w:rPr>
          <w:rFonts w:ascii="Times New Roman" w:hAnsi="Times New Roman"/>
          <w:sz w:val="22"/>
          <w:szCs w:val="22"/>
        </w:rPr>
        <w:t>O plano de trabalho deverá estar condizente com a proposta apresentada quando do chamamento público, sob pena de não aprovação do mesmo.</w:t>
      </w:r>
    </w:p>
    <w:p w14:paraId="38AF0F83"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lastRenderedPageBreak/>
        <w:t xml:space="preserve">Para fins de aprovação, o CAU/PR, através da </w:t>
      </w:r>
      <w:r w:rsidRPr="00E51EF6">
        <w:rPr>
          <w:rFonts w:ascii="Times New Roman" w:hAnsi="Times New Roman"/>
          <w:sz w:val="22"/>
          <w:szCs w:val="22"/>
        </w:rPr>
        <w:t>Equipe Técnica</w:t>
      </w:r>
      <w:r w:rsidRPr="006B7197">
        <w:rPr>
          <w:rFonts w:ascii="Times New Roman" w:hAnsi="Times New Roman"/>
          <w:sz w:val="22"/>
          <w:szCs w:val="22"/>
        </w:rPr>
        <w:t xml:space="preserve"> nomeada pela Administração do CAU/PR, poderá solicitar à OSC, as adequações necessárias em seu plano de trabalho de forma a ajustá-lo à proposta e ao presente Edital, a qual deverá ser realizada pela OSC, no prazo de 15 (quinze) dias, contados da data de recebimento da solicitação.</w:t>
      </w:r>
    </w:p>
    <w:p w14:paraId="795D188E"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A OSC será responsável pela execução das ações necessárias à realização do projeto, não cabendo ao CAU/PR atribuições operacionais como divulgação, mobilização de público, cessão de espaço e/ou infraestrutura para realização de eventos e viabilização de palestras.</w:t>
      </w:r>
    </w:p>
    <w:p w14:paraId="722425A6" w14:textId="68F3A1BD" w:rsidR="00B647E2" w:rsidRPr="00B647E2"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A aprovação do plano de trabalho pela Equipe Técnica não gerará direito à celebração da parceria</w:t>
      </w:r>
    </w:p>
    <w:p w14:paraId="3B5E5DD6" w14:textId="77777777" w:rsidR="00B647E2" w:rsidRPr="00B647E2" w:rsidRDefault="00B647E2" w:rsidP="006E1BB2">
      <w:pPr>
        <w:pStyle w:val="PargrafodaLista"/>
        <w:autoSpaceDE w:val="0"/>
        <w:autoSpaceDN w:val="0"/>
        <w:spacing w:before="121"/>
        <w:ind w:left="0" w:right="106"/>
        <w:jc w:val="both"/>
        <w:rPr>
          <w:rFonts w:ascii="Times New Roman" w:hAnsi="Times New Roman"/>
          <w:b/>
          <w:sz w:val="22"/>
        </w:rPr>
      </w:pPr>
    </w:p>
    <w:p w14:paraId="6204DA4D" w14:textId="60319F01" w:rsidR="00B647E2" w:rsidRDefault="006B7197"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6B7197">
        <w:rPr>
          <w:rFonts w:ascii="Times New Roman" w:hAnsi="Times New Roman"/>
          <w:b/>
          <w:sz w:val="22"/>
        </w:rPr>
        <w:t>DA APRESENTAÇÃO DOS DOCUMENTOS DE HABILITAÇÃO FINAL</w:t>
      </w:r>
    </w:p>
    <w:p w14:paraId="5EC5FE34" w14:textId="77777777"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A Organização da Sociedade Civil cujo projeto foi selecionado na etapa do chamamento público deverá apresentar, no mesmo prazo e concomitantemente com a apresentação do plano de trabalho, os seguintes documentos de habilitação final:</w:t>
      </w:r>
    </w:p>
    <w:p w14:paraId="6CB5F8AA"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Comprovante de inscrição no Cadastro Nacional da Pessoa Jurídica - CNPJ, emitido no sítio eletrônico oficial da Secretaria da Receita Federal do Brasil, para demonstrar que a organização da sociedade civil existe há, no mínimo, três anos com cadastro ativo;</w:t>
      </w:r>
    </w:p>
    <w:p w14:paraId="1C11818E"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Cópia do estatuto registrado e suas alterações, em conformidade com as exigências previstas no art. 33 da Lei nº 13.019, de 2014;</w:t>
      </w:r>
    </w:p>
    <w:p w14:paraId="66A3D85C"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14:paraId="36B02EF8" w14:textId="1DE6D7B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Declaração do representante legal da organização da sociedade civil com informação de que a organização e seus dirigentes não incorrem em quaisquer das vedações previstas no art. 39 da Lei nº 13.019, de 2014, as quais deverão estar descritas no documento, </w:t>
      </w:r>
      <w:r w:rsidRPr="00A2452C">
        <w:rPr>
          <w:rFonts w:ascii="Times New Roman" w:hAnsi="Times New Roman"/>
          <w:sz w:val="22"/>
          <w:szCs w:val="22"/>
        </w:rPr>
        <w:t xml:space="preserve">conforme o Anexo </w:t>
      </w:r>
      <w:r w:rsidR="00A2452C" w:rsidRPr="00A2452C">
        <w:rPr>
          <w:rFonts w:ascii="Times New Roman" w:hAnsi="Times New Roman"/>
          <w:sz w:val="22"/>
          <w:szCs w:val="22"/>
        </w:rPr>
        <w:t>III</w:t>
      </w:r>
      <w:r w:rsidRPr="00A2452C">
        <w:rPr>
          <w:rFonts w:ascii="Times New Roman" w:hAnsi="Times New Roman"/>
          <w:sz w:val="22"/>
          <w:szCs w:val="22"/>
        </w:rPr>
        <w:t xml:space="preserve"> do </w:t>
      </w:r>
      <w:r w:rsidRPr="006B7197">
        <w:rPr>
          <w:rFonts w:ascii="Times New Roman" w:hAnsi="Times New Roman"/>
          <w:sz w:val="22"/>
          <w:szCs w:val="22"/>
        </w:rPr>
        <w:t>presente Edital;</w:t>
      </w:r>
    </w:p>
    <w:p w14:paraId="5937AA23" w14:textId="3EB123B2" w:rsid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Declaração de que a Organização da Sociedade Civil não possui dirigentes que sejam empregados ou dirigentes do CAU/BR ou dos CAU/UF, bem como seus cônjuges, companheiros ou parentes em linha reta até segundo grau, conforme o Anexo </w:t>
      </w:r>
      <w:r w:rsidR="00A2452C">
        <w:rPr>
          <w:rFonts w:ascii="Times New Roman" w:hAnsi="Times New Roman"/>
          <w:sz w:val="22"/>
          <w:szCs w:val="22"/>
        </w:rPr>
        <w:t>I</w:t>
      </w:r>
      <w:r w:rsidRPr="006B7197">
        <w:rPr>
          <w:rFonts w:ascii="Times New Roman" w:hAnsi="Times New Roman"/>
          <w:sz w:val="22"/>
          <w:szCs w:val="22"/>
        </w:rPr>
        <w:t>V do presente Edital;</w:t>
      </w:r>
    </w:p>
    <w:p w14:paraId="0F2026CC" w14:textId="601408BE"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rFonts w:ascii="Times New Roman" w:hAnsi="Times New Roman"/>
          <w:sz w:val="22"/>
          <w:szCs w:val="22"/>
        </w:rPr>
        <w:t xml:space="preserve">Comprovante </w:t>
      </w:r>
      <w:r w:rsidRPr="006B7197">
        <w:rPr>
          <w:rFonts w:ascii="Times New Roman" w:hAnsi="Times New Roman"/>
          <w:sz w:val="22"/>
          <w:szCs w:val="22"/>
        </w:rPr>
        <w:t>de experiência prévia na realização do objeto da parceria ou de objeto de natureza semelhante de, no mínimo, um ano de capacidade técnica e operacional, podendo ser admitidos, sem prejuízo de outros:</w:t>
      </w:r>
    </w:p>
    <w:p w14:paraId="2E5972A6" w14:textId="77777777"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instrumentos</w:t>
      </w:r>
      <w:proofErr w:type="gramEnd"/>
      <w:r w:rsidRPr="006B7197">
        <w:rPr>
          <w:rFonts w:ascii="Times New Roman" w:hAnsi="Times New Roman"/>
          <w:sz w:val="22"/>
          <w:szCs w:val="22"/>
        </w:rPr>
        <w:t xml:space="preserve"> de parceria firmados com órgãos e entidades da administração pública, organismos internacionais, empresas ou outras organizações da sociedade civil;</w:t>
      </w:r>
    </w:p>
    <w:p w14:paraId="0CA212CC" w14:textId="10FE2BD3"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relatórios</w:t>
      </w:r>
      <w:proofErr w:type="gramEnd"/>
      <w:r w:rsidRPr="006B7197">
        <w:rPr>
          <w:rFonts w:ascii="Times New Roman" w:hAnsi="Times New Roman"/>
          <w:sz w:val="22"/>
          <w:szCs w:val="22"/>
        </w:rPr>
        <w:t xml:space="preserve"> de atividades com comprovação das ações desenvolvidas;</w:t>
      </w:r>
    </w:p>
    <w:p w14:paraId="40B7DE59" w14:textId="77777777"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publicações</w:t>
      </w:r>
      <w:proofErr w:type="gramEnd"/>
      <w:r w:rsidRPr="006B7197">
        <w:rPr>
          <w:rFonts w:ascii="Times New Roman" w:hAnsi="Times New Roman"/>
          <w:sz w:val="22"/>
          <w:szCs w:val="22"/>
        </w:rPr>
        <w:t>, pesquisas e outras formas de produção de conhecimento realizadas pela organização da sociedade civil ou a respeito dela;</w:t>
      </w:r>
    </w:p>
    <w:p w14:paraId="68D9C5AF" w14:textId="77777777"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currículos</w:t>
      </w:r>
      <w:proofErr w:type="gramEnd"/>
      <w:r w:rsidRPr="006B7197">
        <w:rPr>
          <w:rFonts w:ascii="Times New Roman" w:hAnsi="Times New Roman"/>
          <w:sz w:val="22"/>
          <w:szCs w:val="22"/>
        </w:rPr>
        <w:t xml:space="preserve"> profissionais de integrantes da organização da sociedade civil, sejam dirigentes, conselheiros, associados, cooperados, empregados, entre outros;</w:t>
      </w:r>
    </w:p>
    <w:p w14:paraId="0581C41D" w14:textId="77777777"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declarações</w:t>
      </w:r>
      <w:proofErr w:type="gramEnd"/>
      <w:r w:rsidRPr="006B7197">
        <w:rPr>
          <w:rFonts w:ascii="Times New Roman" w:hAnsi="Times New Roman"/>
          <w:sz w:val="22"/>
          <w:szCs w:val="22"/>
        </w:rPr>
        <w:t xml:space="preserve"> de experiência prévia e de capacidade técnica no desenvolvimento de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7BA057C8" w14:textId="6DFA3DE7" w:rsid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proofErr w:type="gramStart"/>
      <w:r w:rsidRPr="006B7197">
        <w:rPr>
          <w:rFonts w:ascii="Times New Roman" w:hAnsi="Times New Roman"/>
          <w:sz w:val="22"/>
          <w:szCs w:val="22"/>
        </w:rPr>
        <w:t>prêmios</w:t>
      </w:r>
      <w:proofErr w:type="gramEnd"/>
      <w:r w:rsidRPr="006B7197">
        <w:rPr>
          <w:rFonts w:ascii="Times New Roman" w:hAnsi="Times New Roman"/>
          <w:sz w:val="22"/>
          <w:szCs w:val="22"/>
        </w:rPr>
        <w:t xml:space="preserve"> de relevância recebidos no País ou no exterior pela</w:t>
      </w:r>
      <w:r>
        <w:rPr>
          <w:rFonts w:ascii="Times New Roman" w:hAnsi="Times New Roman"/>
          <w:sz w:val="22"/>
          <w:szCs w:val="22"/>
        </w:rPr>
        <w:t xml:space="preserve"> organização da </w:t>
      </w:r>
      <w:r>
        <w:rPr>
          <w:rFonts w:ascii="Times New Roman" w:hAnsi="Times New Roman"/>
          <w:sz w:val="22"/>
          <w:szCs w:val="22"/>
        </w:rPr>
        <w:lastRenderedPageBreak/>
        <w:t>sociedade civil.</w:t>
      </w:r>
    </w:p>
    <w:p w14:paraId="7282FDD5" w14:textId="3511B0D1"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Certidão de Débitos Relativos a Créditos Tributários Federais e à Dívida Ativa da União;</w:t>
      </w:r>
    </w:p>
    <w:p w14:paraId="03ADC443" w14:textId="50D85008"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Certificado de Regularidade do Fundo de Garantia do Tempo de Serviço - </w:t>
      </w:r>
      <w:r>
        <w:rPr>
          <w:rFonts w:ascii="Times New Roman" w:hAnsi="Times New Roman"/>
          <w:sz w:val="22"/>
          <w:szCs w:val="22"/>
        </w:rPr>
        <w:t>CRF/FGTS;</w:t>
      </w:r>
    </w:p>
    <w:p w14:paraId="3C1B4B0A" w14:textId="57E788D6"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Certidão Negativa de Débitos Trabalhistas - CNDT;</w:t>
      </w:r>
    </w:p>
    <w:p w14:paraId="7E1A8044"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Cópia de documento que comprove que a organização da sociedade civil funciona no endereço por ela declarado, como conta de consumo ou contrato de locação;</w:t>
      </w:r>
    </w:p>
    <w:p w14:paraId="59B7B566" w14:textId="773CC0A4"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Declaração do representante legal da organização da sociedade civil sobre a existência de instalações e outras condições materiais da organização ou sobre a previsão de contratar ou adquirir com recursos da parceria (</w:t>
      </w:r>
      <w:r w:rsidRPr="00A2452C">
        <w:rPr>
          <w:rFonts w:ascii="Times New Roman" w:hAnsi="Times New Roman"/>
          <w:sz w:val="22"/>
          <w:szCs w:val="22"/>
        </w:rPr>
        <w:t>Modelo - Anexo V).</w:t>
      </w:r>
    </w:p>
    <w:p w14:paraId="77B6FE44" w14:textId="70B748EA"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w:t>
      </w:r>
      <w:r w:rsidRPr="00A2452C">
        <w:rPr>
          <w:rFonts w:ascii="Times New Roman" w:hAnsi="Times New Roman"/>
          <w:sz w:val="22"/>
          <w:szCs w:val="22"/>
        </w:rPr>
        <w:t>Modelo - Anexo VI).</w:t>
      </w:r>
    </w:p>
    <w:p w14:paraId="42456C57" w14:textId="212D7EAC" w:rsidR="006B7197" w:rsidRPr="00A2452C"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w:t>
      </w:r>
      <w:r w:rsidRPr="00A2452C">
        <w:rPr>
          <w:rFonts w:ascii="Times New Roman" w:hAnsi="Times New Roman"/>
          <w:sz w:val="22"/>
          <w:szCs w:val="22"/>
        </w:rPr>
        <w:t xml:space="preserve">grau, ressalvadas as hipóteses previstas em lei específica e na lei de diretrizes orçamentárias (Modelo - Anexo </w:t>
      </w:r>
      <w:r w:rsidR="00A2452C" w:rsidRPr="00A2452C">
        <w:rPr>
          <w:rFonts w:ascii="Times New Roman" w:hAnsi="Times New Roman"/>
          <w:sz w:val="22"/>
          <w:szCs w:val="22"/>
        </w:rPr>
        <w:t>VII</w:t>
      </w:r>
      <w:r w:rsidRPr="00A2452C">
        <w:rPr>
          <w:rFonts w:ascii="Times New Roman" w:hAnsi="Times New Roman"/>
          <w:sz w:val="22"/>
          <w:szCs w:val="22"/>
        </w:rPr>
        <w:t>); e</w:t>
      </w:r>
    </w:p>
    <w:p w14:paraId="7C5A2656" w14:textId="00B778CB" w:rsidR="006B7197" w:rsidRPr="00A2452C"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A2452C">
        <w:rPr>
          <w:rFonts w:ascii="Times New Roman" w:hAnsi="Times New Roman"/>
          <w:sz w:val="22"/>
          <w:szCs w:val="22"/>
        </w:rPr>
        <w:t xml:space="preserve">Declaração do representante legal da organização de que a entidade não remunerará, a qualquer título, com os recursos repassados (Modelo - Anexo </w:t>
      </w:r>
      <w:r w:rsidR="00A2452C">
        <w:rPr>
          <w:rFonts w:ascii="Times New Roman" w:hAnsi="Times New Roman"/>
          <w:sz w:val="22"/>
          <w:szCs w:val="22"/>
        </w:rPr>
        <w:t>VIII</w:t>
      </w:r>
      <w:r w:rsidRPr="00A2452C">
        <w:rPr>
          <w:rFonts w:ascii="Times New Roman" w:hAnsi="Times New Roman"/>
          <w:sz w:val="22"/>
          <w:szCs w:val="22"/>
        </w:rPr>
        <w:t>):</w:t>
      </w:r>
    </w:p>
    <w:p w14:paraId="0FFE1BD0" w14:textId="77777777" w:rsid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r w:rsidRPr="006B7197">
        <w:rPr>
          <w:rFonts w:ascii="Times New Roman" w:hAnsi="Times New Roman"/>
          <w:sz w:val="22"/>
          <w:szCs w:val="22"/>
        </w:rPr>
        <w:t>Membro de Poder ou do Ministério Público ou dirigente de órgão ou entidade da administração pública federal;</w:t>
      </w:r>
    </w:p>
    <w:p w14:paraId="698D5C86" w14:textId="1AB25D11"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r>
        <w:rPr>
          <w:rFonts w:ascii="Times New Roman" w:hAnsi="Times New Roman"/>
          <w:sz w:val="22"/>
          <w:szCs w:val="22"/>
        </w:rPr>
        <w:t>S</w:t>
      </w:r>
      <w:r w:rsidRPr="006B7197">
        <w:rPr>
          <w:rFonts w:ascii="Times New Roman" w:hAnsi="Times New Roman"/>
          <w:sz w:val="22"/>
          <w:szCs w:val="22"/>
        </w:rPr>
        <w:t>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6F237C4F" w14:textId="77777777"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r w:rsidRPr="006B7197">
        <w:rPr>
          <w:rFonts w:ascii="Times New Roman" w:hAnsi="Times New Roman"/>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1F1B4C44" w14:textId="78862E52"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 xml:space="preserve">Declaração do representante legal da empresa informando os dados relativos a conta corrente específica a ser mantida pela Organização da Sociedade Civil, para recebimento dos recursos relativos a parceria a ser firmada (Modelo </w:t>
      </w:r>
      <w:r w:rsidRPr="00A2452C">
        <w:rPr>
          <w:rFonts w:ascii="Times New Roman" w:hAnsi="Times New Roman"/>
          <w:sz w:val="22"/>
          <w:szCs w:val="22"/>
        </w:rPr>
        <w:t xml:space="preserve">- Anexo </w:t>
      </w:r>
      <w:r w:rsidR="00A2452C">
        <w:rPr>
          <w:rFonts w:ascii="Times New Roman" w:hAnsi="Times New Roman"/>
          <w:sz w:val="22"/>
          <w:szCs w:val="22"/>
        </w:rPr>
        <w:t>I</w:t>
      </w:r>
      <w:r w:rsidRPr="00A2452C">
        <w:rPr>
          <w:rFonts w:ascii="Times New Roman" w:hAnsi="Times New Roman"/>
          <w:sz w:val="22"/>
          <w:szCs w:val="22"/>
        </w:rPr>
        <w:t>X).</w:t>
      </w:r>
    </w:p>
    <w:p w14:paraId="0E4C0B5A" w14:textId="7ADD3DD3" w:rsidR="006B7197" w:rsidRPr="006B7197" w:rsidRDefault="006B7197" w:rsidP="00062F98">
      <w:pPr>
        <w:pStyle w:val="PargrafodaLista"/>
        <w:numPr>
          <w:ilvl w:val="4"/>
          <w:numId w:val="2"/>
        </w:numPr>
        <w:autoSpaceDE w:val="0"/>
        <w:autoSpaceDN w:val="0"/>
        <w:spacing w:before="121"/>
        <w:ind w:left="2268" w:right="106" w:hanging="567"/>
        <w:jc w:val="both"/>
        <w:rPr>
          <w:rFonts w:ascii="Times New Roman" w:hAnsi="Times New Roman"/>
          <w:sz w:val="22"/>
          <w:szCs w:val="22"/>
        </w:rPr>
      </w:pPr>
      <w:r w:rsidRPr="006B7197">
        <w:rPr>
          <w:rFonts w:ascii="Times New Roman" w:hAnsi="Times New Roman"/>
          <w:sz w:val="22"/>
          <w:szCs w:val="22"/>
        </w:rPr>
        <w:t>Os recursos repassados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14:paraId="67F569BD" w14:textId="6C9B2156"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A capacidade técnica e operacional da organização da sociedade civil, de que trata o item 1</w:t>
      </w:r>
      <w:r>
        <w:rPr>
          <w:rFonts w:ascii="Times New Roman" w:hAnsi="Times New Roman"/>
          <w:sz w:val="22"/>
          <w:szCs w:val="22"/>
        </w:rPr>
        <w:t>3</w:t>
      </w:r>
      <w:r w:rsidRPr="006B7197">
        <w:rPr>
          <w:rFonts w:ascii="Times New Roman" w:hAnsi="Times New Roman"/>
          <w:sz w:val="22"/>
          <w:szCs w:val="22"/>
        </w:rPr>
        <w:t>.1.6.5, independe da capacidade já instalada, admitida a contratação de profissionais, a aquisição de bens e equipamentos ou a realização de serviços de adequação de espaço físico para o cumprimento do objeto da parceria.</w:t>
      </w:r>
    </w:p>
    <w:p w14:paraId="4CE67850" w14:textId="41210133"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Serão consideradas regulares, para fins de cumprimento do disposto dos itens 1</w:t>
      </w:r>
      <w:r>
        <w:rPr>
          <w:rFonts w:ascii="Times New Roman" w:hAnsi="Times New Roman"/>
          <w:sz w:val="22"/>
          <w:szCs w:val="22"/>
        </w:rPr>
        <w:t>3</w:t>
      </w:r>
      <w:r w:rsidRPr="006B7197">
        <w:rPr>
          <w:rFonts w:ascii="Times New Roman" w:hAnsi="Times New Roman"/>
          <w:sz w:val="22"/>
          <w:szCs w:val="22"/>
        </w:rPr>
        <w:t>.1.7 a 1</w:t>
      </w:r>
      <w:r>
        <w:rPr>
          <w:rFonts w:ascii="Times New Roman" w:hAnsi="Times New Roman"/>
          <w:sz w:val="22"/>
          <w:szCs w:val="22"/>
        </w:rPr>
        <w:t>3</w:t>
      </w:r>
      <w:r w:rsidRPr="006B7197">
        <w:rPr>
          <w:rFonts w:ascii="Times New Roman" w:hAnsi="Times New Roman"/>
          <w:sz w:val="22"/>
          <w:szCs w:val="22"/>
        </w:rPr>
        <w:t>.1.9, as certidões positivas com efeito de negativas.</w:t>
      </w:r>
    </w:p>
    <w:p w14:paraId="630D2532" w14:textId="15620112"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As organizações da sociedade civil ficarão dispensadas de reapresentar as certidões de que tratam os itens 1</w:t>
      </w:r>
      <w:r>
        <w:rPr>
          <w:rFonts w:ascii="Times New Roman" w:hAnsi="Times New Roman"/>
          <w:sz w:val="22"/>
          <w:szCs w:val="22"/>
        </w:rPr>
        <w:t>3</w:t>
      </w:r>
      <w:r w:rsidRPr="006B7197">
        <w:rPr>
          <w:rFonts w:ascii="Times New Roman" w:hAnsi="Times New Roman"/>
          <w:sz w:val="22"/>
          <w:szCs w:val="22"/>
        </w:rPr>
        <w:t>.1.7 a 1</w:t>
      </w:r>
      <w:r>
        <w:rPr>
          <w:rFonts w:ascii="Times New Roman" w:hAnsi="Times New Roman"/>
          <w:sz w:val="22"/>
          <w:szCs w:val="22"/>
        </w:rPr>
        <w:t>3</w:t>
      </w:r>
      <w:r w:rsidRPr="006B7197">
        <w:rPr>
          <w:rFonts w:ascii="Times New Roman" w:hAnsi="Times New Roman"/>
          <w:sz w:val="22"/>
          <w:szCs w:val="22"/>
        </w:rPr>
        <w:t xml:space="preserve">.1.9, que estiverem vencidas no momento da análise, desde que estejam </w:t>
      </w:r>
      <w:r w:rsidRPr="006B7197">
        <w:rPr>
          <w:rFonts w:ascii="Times New Roman" w:hAnsi="Times New Roman"/>
          <w:sz w:val="22"/>
          <w:szCs w:val="22"/>
        </w:rPr>
        <w:lastRenderedPageBreak/>
        <w:t>disponíveis eletronicamente.</w:t>
      </w:r>
    </w:p>
    <w:p w14:paraId="0A58CCC1" w14:textId="197BF16D"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Caso as certidões de que tratam os itens 1</w:t>
      </w:r>
      <w:r>
        <w:rPr>
          <w:rFonts w:ascii="Times New Roman" w:hAnsi="Times New Roman"/>
          <w:sz w:val="22"/>
          <w:szCs w:val="22"/>
        </w:rPr>
        <w:t>3</w:t>
      </w:r>
      <w:r w:rsidRPr="006B7197">
        <w:rPr>
          <w:rFonts w:ascii="Times New Roman" w:hAnsi="Times New Roman"/>
          <w:sz w:val="22"/>
          <w:szCs w:val="22"/>
        </w:rPr>
        <w:t>.1.7 a 1</w:t>
      </w:r>
      <w:r>
        <w:rPr>
          <w:rFonts w:ascii="Times New Roman" w:hAnsi="Times New Roman"/>
          <w:sz w:val="22"/>
          <w:szCs w:val="22"/>
        </w:rPr>
        <w:t>3</w:t>
      </w:r>
      <w:r w:rsidRPr="006B7197">
        <w:rPr>
          <w:rFonts w:ascii="Times New Roman" w:hAnsi="Times New Roman"/>
          <w:sz w:val="22"/>
          <w:szCs w:val="22"/>
        </w:rPr>
        <w:t>.1.9 não estejam disponíveis eletronicamente, a OSC será notificada para apresenta-las, no prazo de 15 (quinze) dias, sob pena de não celebração da parceria.</w:t>
      </w:r>
    </w:p>
    <w:p w14:paraId="19F4FD20" w14:textId="77777777"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Fica estabelecido a obrigatoriedade da organização em comunicar ao CAU/PR, durante todo o processo de seleção e celebração da parceria, as alterações em seus atos societários, em seu quadro de dirigentes e/ou em outras informações relevantes que possam comprometer a habilitação jurídica e fiscal da mesma ou ainda o objeto da parceria.</w:t>
      </w:r>
    </w:p>
    <w:p w14:paraId="33F3A929" w14:textId="1C69719B"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No que se refere ao item 1</w:t>
      </w:r>
      <w:r w:rsidR="00CF7046">
        <w:rPr>
          <w:rFonts w:ascii="Times New Roman" w:hAnsi="Times New Roman"/>
          <w:sz w:val="22"/>
          <w:szCs w:val="22"/>
        </w:rPr>
        <w:t>2</w:t>
      </w:r>
      <w:r w:rsidRPr="006B7197">
        <w:rPr>
          <w:rFonts w:ascii="Times New Roman" w:hAnsi="Times New Roman"/>
          <w:sz w:val="22"/>
          <w:szCs w:val="22"/>
        </w:rPr>
        <w:t>.1.12, 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w:t>
      </w:r>
    </w:p>
    <w:p w14:paraId="5A1485FA" w14:textId="77777777" w:rsidR="006B7197" w:rsidRPr="006B7197" w:rsidRDefault="006B7197"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B7197">
        <w:rPr>
          <w:rFonts w:ascii="Times New Roman" w:hAnsi="Times New Roman"/>
          <w:sz w:val="22"/>
          <w:szCs w:val="22"/>
        </w:rPr>
        <w:t>Para fins deste Edital, não são considerados membros de Poder os integrantes de conselhos de direitos e de políticas públicas.</w:t>
      </w:r>
    </w:p>
    <w:p w14:paraId="22CB57F6" w14:textId="030C9AF7"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B7197">
        <w:rPr>
          <w:rFonts w:ascii="Times New Roman" w:hAnsi="Times New Roman"/>
          <w:sz w:val="22"/>
          <w:szCs w:val="22"/>
        </w:rPr>
        <w:t xml:space="preserve">O proponente deverá estar regular com a documentação de habilitação jurídica e fiscal </w:t>
      </w:r>
      <w:r w:rsidRPr="006B7197">
        <w:rPr>
          <w:rFonts w:ascii="Times New Roman" w:hAnsi="Times New Roman"/>
          <w:sz w:val="22"/>
          <w:szCs w:val="22"/>
          <w:u w:val="single"/>
        </w:rPr>
        <w:t>no momento da assinatura do termo de fomento</w:t>
      </w:r>
      <w:r w:rsidRPr="006B7197">
        <w:rPr>
          <w:rFonts w:ascii="Times New Roman" w:hAnsi="Times New Roman"/>
          <w:sz w:val="22"/>
          <w:szCs w:val="22"/>
        </w:rPr>
        <w:t xml:space="preserve"> com o CAU/PR, </w:t>
      </w:r>
      <w:r w:rsidRPr="006B7197">
        <w:rPr>
          <w:rFonts w:ascii="Times New Roman" w:hAnsi="Times New Roman"/>
          <w:sz w:val="22"/>
          <w:szCs w:val="22"/>
          <w:u w:val="single"/>
        </w:rPr>
        <w:t>até a efetiva prestação de contas do valor fornecido</w:t>
      </w:r>
      <w:r>
        <w:rPr>
          <w:rFonts w:ascii="Times New Roman" w:hAnsi="Times New Roman"/>
          <w:sz w:val="22"/>
          <w:szCs w:val="22"/>
          <w:u w:val="single"/>
        </w:rPr>
        <w:t>.</w:t>
      </w:r>
    </w:p>
    <w:p w14:paraId="21CAF4CC" w14:textId="22720A13" w:rsidR="006B7197" w:rsidRPr="006B7197" w:rsidRDefault="006B7197"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Ind</w:t>
      </w:r>
      <w:r w:rsidRPr="006B7197">
        <w:rPr>
          <w:rFonts w:ascii="Times New Roman" w:hAnsi="Times New Roman"/>
          <w:sz w:val="22"/>
          <w:szCs w:val="22"/>
        </w:rPr>
        <w:t>ependentemente da obrigação assumida no item 12.6, o proponente obriga-se a entregar ao CAU/PR, os documentos relativos à sua regularidade fiscal, ainda que no vencimento, em 3 (três) momentos distintos:</w:t>
      </w:r>
    </w:p>
    <w:p w14:paraId="537F6FAB" w14:textId="5292054C" w:rsidR="006B7197" w:rsidRPr="006B7197" w:rsidRDefault="006B7197" w:rsidP="006E1BB2">
      <w:pPr>
        <w:autoSpaceDE w:val="0"/>
        <w:autoSpaceDN w:val="0"/>
        <w:spacing w:before="121"/>
        <w:ind w:left="567" w:right="106" w:firstLine="0"/>
        <w:rPr>
          <w:rFonts w:ascii="Times New Roman" w:hAnsi="Times New Roman"/>
          <w:sz w:val="22"/>
        </w:rPr>
      </w:pPr>
      <w:r w:rsidRPr="006B7197">
        <w:rPr>
          <w:rFonts w:ascii="Times New Roman" w:hAnsi="Times New Roman"/>
          <w:sz w:val="22"/>
        </w:rPr>
        <w:t>1º momento: na data de assinatura do Termo de Fomento</w:t>
      </w:r>
    </w:p>
    <w:p w14:paraId="5AEBD354" w14:textId="77777777" w:rsidR="006B7197" w:rsidRPr="006B7197" w:rsidRDefault="006B7197" w:rsidP="006E1BB2">
      <w:pPr>
        <w:autoSpaceDE w:val="0"/>
        <w:autoSpaceDN w:val="0"/>
        <w:spacing w:before="121"/>
        <w:ind w:left="567" w:right="106" w:firstLine="0"/>
        <w:rPr>
          <w:rFonts w:ascii="Times New Roman" w:hAnsi="Times New Roman"/>
          <w:sz w:val="22"/>
        </w:rPr>
      </w:pPr>
      <w:r w:rsidRPr="006B7197">
        <w:rPr>
          <w:rFonts w:ascii="Times New Roman" w:hAnsi="Times New Roman"/>
          <w:sz w:val="22"/>
        </w:rPr>
        <w:t>2º momento: na data de cada transferência de recursos do CAU/PR, conforme cronograma de desembolso financeiro do projeto;</w:t>
      </w:r>
    </w:p>
    <w:p w14:paraId="2417370D" w14:textId="77777777" w:rsidR="006B7197" w:rsidRPr="006B7197" w:rsidRDefault="006B7197" w:rsidP="006E1BB2">
      <w:pPr>
        <w:autoSpaceDE w:val="0"/>
        <w:autoSpaceDN w:val="0"/>
        <w:spacing w:before="121"/>
        <w:ind w:left="567" w:right="106" w:firstLine="0"/>
        <w:rPr>
          <w:rFonts w:ascii="Times New Roman" w:hAnsi="Times New Roman"/>
          <w:sz w:val="22"/>
        </w:rPr>
      </w:pPr>
      <w:r w:rsidRPr="006B7197">
        <w:rPr>
          <w:rFonts w:ascii="Times New Roman" w:hAnsi="Times New Roman"/>
          <w:sz w:val="22"/>
        </w:rPr>
        <w:t>3º momento: Anexa à Prestação de Contas (conforme vigência de cada Termo de Fomento)</w:t>
      </w:r>
    </w:p>
    <w:p w14:paraId="3891A066" w14:textId="5FC3C808"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Na hipótese de os documentos elencados neste item 1</w:t>
      </w:r>
      <w:r w:rsidR="00CF7046">
        <w:rPr>
          <w:rFonts w:ascii="Times New Roman" w:hAnsi="Times New Roman"/>
          <w:sz w:val="22"/>
          <w:szCs w:val="22"/>
        </w:rPr>
        <w:t>2</w:t>
      </w:r>
      <w:r w:rsidRPr="00452C02">
        <w:rPr>
          <w:rFonts w:ascii="Times New Roman" w:hAnsi="Times New Roman"/>
          <w:sz w:val="22"/>
          <w:szCs w:val="22"/>
        </w:rPr>
        <w:t xml:space="preserve"> não conterem prazo de validade expresso, deverão os mesmos serem acompanhados de declaração ou regulamentação do órgão emissor que disponha sobre a validade dos mesmos.</w:t>
      </w:r>
    </w:p>
    <w:p w14:paraId="6DCD9651" w14:textId="35D51EE9" w:rsidR="006B7197" w:rsidRDefault="00452C02" w:rsidP="009115FF">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52C02">
        <w:rPr>
          <w:rFonts w:ascii="Times New Roman" w:hAnsi="Times New Roman"/>
          <w:sz w:val="22"/>
          <w:szCs w:val="22"/>
        </w:rPr>
        <w:t>Na ausência da declaração ou regul</w:t>
      </w:r>
      <w:r w:rsidR="00830202">
        <w:rPr>
          <w:rFonts w:ascii="Times New Roman" w:hAnsi="Times New Roman"/>
          <w:sz w:val="22"/>
          <w:szCs w:val="22"/>
        </w:rPr>
        <w:t>amentação de que trata o item 12</w:t>
      </w:r>
      <w:r w:rsidRPr="00452C02">
        <w:rPr>
          <w:rFonts w:ascii="Times New Roman" w:hAnsi="Times New Roman"/>
          <w:sz w:val="22"/>
          <w:szCs w:val="22"/>
        </w:rPr>
        <w:t>.8, o documento será considerado válido pelo prazo de 30 (trinta) dias, a partir da data de sua emissão.</w:t>
      </w:r>
    </w:p>
    <w:p w14:paraId="4C0FB1FA" w14:textId="77777777" w:rsidR="009115FF" w:rsidRPr="009115FF" w:rsidRDefault="009115FF" w:rsidP="009115FF">
      <w:pPr>
        <w:pStyle w:val="PargrafodaLista"/>
        <w:suppressAutoHyphens w:val="0"/>
        <w:autoSpaceDE w:val="0"/>
        <w:autoSpaceDN w:val="0"/>
        <w:spacing w:before="121"/>
        <w:ind w:left="1134" w:right="106"/>
        <w:jc w:val="both"/>
        <w:rPr>
          <w:rFonts w:ascii="Times New Roman" w:hAnsi="Times New Roman"/>
          <w:sz w:val="22"/>
          <w:szCs w:val="22"/>
        </w:rPr>
      </w:pPr>
    </w:p>
    <w:p w14:paraId="10A9B77C" w14:textId="77777777" w:rsidR="00452C02" w:rsidRDefault="00452C0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CF7046">
        <w:rPr>
          <w:rFonts w:ascii="Times New Roman" w:hAnsi="Times New Roman"/>
          <w:b/>
          <w:sz w:val="22"/>
        </w:rPr>
        <w:t>DA FORMA DE APRESENTAÇÃO DO PLANO DE TRABALHO E DOCUMENTOS DE HABILITAÇÃO FINAL</w:t>
      </w:r>
    </w:p>
    <w:p w14:paraId="2F08BDB5" w14:textId="77777777" w:rsidR="009115FF" w:rsidRDefault="009115FF" w:rsidP="009115FF">
      <w:pPr>
        <w:pStyle w:val="PargrafodaLista"/>
        <w:autoSpaceDE w:val="0"/>
        <w:autoSpaceDN w:val="0"/>
        <w:spacing w:before="121"/>
        <w:ind w:left="567" w:right="106"/>
        <w:jc w:val="both"/>
        <w:rPr>
          <w:rFonts w:ascii="Times New Roman" w:hAnsi="Times New Roman"/>
          <w:b/>
          <w:sz w:val="22"/>
        </w:rPr>
      </w:pPr>
    </w:p>
    <w:p w14:paraId="7D6284D8" w14:textId="77777777" w:rsidR="009115FF" w:rsidRDefault="009115FF" w:rsidP="009115FF">
      <w:pPr>
        <w:pStyle w:val="PargrafodaLista"/>
        <w:autoSpaceDE w:val="0"/>
        <w:autoSpaceDN w:val="0"/>
        <w:spacing w:before="121"/>
        <w:ind w:left="567" w:right="106"/>
        <w:jc w:val="both"/>
        <w:rPr>
          <w:rFonts w:ascii="Times New Roman" w:hAnsi="Times New Roman"/>
          <w:b/>
          <w:sz w:val="22"/>
        </w:rPr>
      </w:pPr>
    </w:p>
    <w:p w14:paraId="152CDD7D" w14:textId="733F3F9D" w:rsidR="00452C02" w:rsidRDefault="009115FF" w:rsidP="009115FF">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CF7046">
        <w:rPr>
          <w:noProof/>
          <w:sz w:val="20"/>
          <w:lang w:eastAsia="pt-BR"/>
        </w:rPr>
        <w:lastRenderedPageBreak/>
        <mc:AlternateContent>
          <mc:Choice Requires="wps">
            <w:drawing>
              <wp:anchor distT="0" distB="0" distL="114300" distR="114300" simplePos="0" relativeHeight="251662336" behindDoc="0" locked="0" layoutInCell="1" allowOverlap="1" wp14:anchorId="48F79789" wp14:editId="15D3A0BE">
                <wp:simplePos x="0" y="0"/>
                <wp:positionH relativeFrom="column">
                  <wp:posOffset>15240</wp:posOffset>
                </wp:positionH>
                <wp:positionV relativeFrom="paragraph">
                  <wp:posOffset>609600</wp:posOffset>
                </wp:positionV>
                <wp:extent cx="6304280" cy="1898015"/>
                <wp:effectExtent l="0" t="0" r="20320" b="26035"/>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8980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9C9A4" w14:textId="77777777" w:rsidR="00E170F6" w:rsidRDefault="00E170F6" w:rsidP="00452C02">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44F9927D"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p>
                          <w:p w14:paraId="35758D44" w14:textId="7A47303F" w:rsidR="00E170F6" w:rsidRDefault="00E170F6" w:rsidP="00452C02">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00830202">
                              <w:rPr>
                                <w:rFonts w:ascii="Times New Roman" w:hAnsi="Times New Roman" w:cs="Times New Roman"/>
                                <w:b/>
                                <w:sz w:val="22"/>
                              </w:rPr>
                              <w:t>001</w:t>
                            </w:r>
                            <w:r w:rsidRPr="00CF7046">
                              <w:rPr>
                                <w:rFonts w:ascii="Times New Roman" w:hAnsi="Times New Roman" w:cs="Times New Roman"/>
                                <w:b/>
                                <w:sz w:val="22"/>
                              </w:rPr>
                              <w:t>/</w:t>
                            </w:r>
                            <w:r w:rsidRPr="00783B1C">
                              <w:rPr>
                                <w:rFonts w:ascii="Times New Roman" w:hAnsi="Times New Roman" w:cs="Times New Roman"/>
                                <w:b/>
                                <w:sz w:val="22"/>
                              </w:rPr>
                              <w:t>2019</w:t>
                            </w:r>
                          </w:p>
                          <w:p w14:paraId="79B94AF5"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p>
                          <w:p w14:paraId="547D905D"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PLANO DE TRABALHO E DOCUMENTOS DE HABILITAÇÃO FINAL</w:t>
                            </w:r>
                          </w:p>
                          <w:p w14:paraId="70182742" w14:textId="77777777" w:rsidR="00E170F6" w:rsidRPr="00783B1C" w:rsidRDefault="00E170F6" w:rsidP="00452C02">
                            <w:pPr>
                              <w:pStyle w:val="Corpodetexto"/>
                              <w:spacing w:before="0"/>
                              <w:ind w:left="200"/>
                              <w:contextualSpacing/>
                              <w:rPr>
                                <w:rFonts w:ascii="Times New Roman" w:hAnsi="Times New Roman" w:cs="Times New Roman"/>
                                <w:sz w:val="20"/>
                              </w:rPr>
                            </w:pPr>
                          </w:p>
                          <w:p w14:paraId="69A70942"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 xml:space="preserve">Av. Nossa Senhora da Luz, 2530, </w:t>
                            </w:r>
                            <w:proofErr w:type="gramStart"/>
                            <w:r w:rsidRPr="00783B1C">
                              <w:rPr>
                                <w:rFonts w:ascii="Times New Roman" w:hAnsi="Times New Roman" w:cs="Times New Roman"/>
                              </w:rPr>
                              <w:t>Alto</w:t>
                            </w:r>
                            <w:proofErr w:type="gramEnd"/>
                            <w:r w:rsidRPr="00783B1C">
                              <w:rPr>
                                <w:rFonts w:ascii="Times New Roman" w:hAnsi="Times New Roman" w:cs="Times New Roman"/>
                              </w:rPr>
                              <w:t xml:space="preserve"> da XV</w:t>
                            </w:r>
                          </w:p>
                          <w:p w14:paraId="481B1399"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51CBC0A1"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79789" id="Caixa de texto 3" o:spid="_x0000_s1028" type="#_x0000_t202" style="position:absolute;left:0;text-align:left;margin-left:1.2pt;margin-top:48pt;width:496.4pt;height:1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" filled="f" strokeweight=".48pt">
                <v:textbox inset="0,0,0,0">
                  <w:txbxContent>
                    <w:p w14:paraId="7539C9A4" w14:textId="77777777" w:rsidR="00E170F6" w:rsidRDefault="00E170F6" w:rsidP="00452C02">
                      <w:pPr>
                        <w:spacing w:before="240"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CONSELHO DE ARQUITETURA E URBANISMO DE PARANÁ </w:t>
                      </w:r>
                    </w:p>
                    <w:p w14:paraId="44F9927D"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p>
                    <w:p w14:paraId="35758D44" w14:textId="7A47303F" w:rsidR="00E170F6" w:rsidRDefault="00E170F6" w:rsidP="00452C02">
                      <w:pPr>
                        <w:spacing w:after="0" w:line="240" w:lineRule="auto"/>
                        <w:ind w:left="200"/>
                        <w:contextualSpacing/>
                        <w:jc w:val="left"/>
                        <w:rPr>
                          <w:rFonts w:ascii="Times New Roman" w:hAnsi="Times New Roman" w:cs="Times New Roman"/>
                          <w:b/>
                          <w:sz w:val="22"/>
                        </w:rPr>
                      </w:pPr>
                      <w:r w:rsidRPr="00783B1C">
                        <w:rPr>
                          <w:rFonts w:ascii="Times New Roman" w:hAnsi="Times New Roman" w:cs="Times New Roman"/>
                          <w:b/>
                          <w:sz w:val="22"/>
                        </w:rPr>
                        <w:t xml:space="preserve">EDITAL DE CHAMAMENTO PÚBLICO N° </w:t>
                      </w:r>
                      <w:r w:rsidR="00830202">
                        <w:rPr>
                          <w:rFonts w:ascii="Times New Roman" w:hAnsi="Times New Roman" w:cs="Times New Roman"/>
                          <w:b/>
                          <w:sz w:val="22"/>
                        </w:rPr>
                        <w:t>001</w:t>
                      </w:r>
                      <w:r w:rsidRPr="00CF7046">
                        <w:rPr>
                          <w:rFonts w:ascii="Times New Roman" w:hAnsi="Times New Roman" w:cs="Times New Roman"/>
                          <w:b/>
                          <w:sz w:val="22"/>
                        </w:rPr>
                        <w:t>/</w:t>
                      </w:r>
                      <w:r w:rsidRPr="00783B1C">
                        <w:rPr>
                          <w:rFonts w:ascii="Times New Roman" w:hAnsi="Times New Roman" w:cs="Times New Roman"/>
                          <w:b/>
                          <w:sz w:val="22"/>
                        </w:rPr>
                        <w:t>2019</w:t>
                      </w:r>
                    </w:p>
                    <w:p w14:paraId="79B94AF5"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p>
                    <w:p w14:paraId="547D905D" w14:textId="77777777" w:rsidR="00E170F6" w:rsidRPr="00783B1C" w:rsidRDefault="00E170F6" w:rsidP="00452C02">
                      <w:pPr>
                        <w:spacing w:after="0" w:line="240" w:lineRule="auto"/>
                        <w:ind w:left="200"/>
                        <w:contextualSpacing/>
                        <w:jc w:val="left"/>
                        <w:rPr>
                          <w:rFonts w:ascii="Times New Roman" w:hAnsi="Times New Roman" w:cs="Times New Roman"/>
                          <w:b/>
                          <w:sz w:val="22"/>
                        </w:rPr>
                      </w:pPr>
                      <w:r>
                        <w:rPr>
                          <w:rFonts w:ascii="Times New Roman" w:hAnsi="Times New Roman" w:cs="Times New Roman"/>
                          <w:sz w:val="22"/>
                          <w:u w:val="single"/>
                        </w:rPr>
                        <w:t>PLANO DE TRABALHO E DOCUMENTOS DE HABILITAÇÃO FINAL</w:t>
                      </w:r>
                    </w:p>
                    <w:p w14:paraId="70182742" w14:textId="77777777" w:rsidR="00E170F6" w:rsidRPr="00783B1C" w:rsidRDefault="00E170F6" w:rsidP="00452C02">
                      <w:pPr>
                        <w:pStyle w:val="Corpodetexto"/>
                        <w:spacing w:before="0"/>
                        <w:ind w:left="200"/>
                        <w:contextualSpacing/>
                        <w:rPr>
                          <w:rFonts w:ascii="Times New Roman" w:hAnsi="Times New Roman" w:cs="Times New Roman"/>
                          <w:sz w:val="20"/>
                        </w:rPr>
                      </w:pPr>
                    </w:p>
                    <w:p w14:paraId="69A70942"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 xml:space="preserve">Av. Nossa Senhora da Luz, 2530, </w:t>
                      </w:r>
                      <w:proofErr w:type="gramStart"/>
                      <w:r w:rsidRPr="00783B1C">
                        <w:rPr>
                          <w:rFonts w:ascii="Times New Roman" w:hAnsi="Times New Roman" w:cs="Times New Roman"/>
                        </w:rPr>
                        <w:t>Alto</w:t>
                      </w:r>
                      <w:proofErr w:type="gramEnd"/>
                      <w:r w:rsidRPr="00783B1C">
                        <w:rPr>
                          <w:rFonts w:ascii="Times New Roman" w:hAnsi="Times New Roman" w:cs="Times New Roman"/>
                        </w:rPr>
                        <w:t xml:space="preserve"> da XV</w:t>
                      </w:r>
                    </w:p>
                    <w:p w14:paraId="481B1399"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CEP 80045-360</w:t>
                      </w:r>
                    </w:p>
                    <w:p w14:paraId="51CBC0A1" w14:textId="77777777" w:rsidR="00E170F6" w:rsidRPr="00783B1C" w:rsidRDefault="00E170F6" w:rsidP="00452C02">
                      <w:pPr>
                        <w:pStyle w:val="Corpodetexto"/>
                        <w:spacing w:before="0"/>
                        <w:ind w:left="200"/>
                        <w:contextualSpacing/>
                        <w:rPr>
                          <w:rFonts w:ascii="Times New Roman" w:hAnsi="Times New Roman" w:cs="Times New Roman"/>
                        </w:rPr>
                      </w:pPr>
                      <w:r w:rsidRPr="00783B1C">
                        <w:rPr>
                          <w:rFonts w:ascii="Times New Roman" w:hAnsi="Times New Roman" w:cs="Times New Roman"/>
                        </w:rPr>
                        <w:t>Curitiba, PR</w:t>
                      </w:r>
                    </w:p>
                  </w:txbxContent>
                </v:textbox>
                <w10:wrap type="topAndBottom"/>
              </v:shape>
            </w:pict>
          </mc:Fallback>
        </mc:AlternateContent>
      </w:r>
      <w:r w:rsidR="00452C02" w:rsidRPr="00CF7046">
        <w:rPr>
          <w:rFonts w:ascii="Times New Roman" w:hAnsi="Times New Roman"/>
          <w:sz w:val="22"/>
          <w:szCs w:val="22"/>
        </w:rPr>
        <w:t>O Plano de Trabalho e os Documentos de Habilitação Final deverão ser encaminhados em envelopes fechados, opacos e indevassáveis, obrigatoriamente identificados, via correios, mediante postagem com</w:t>
      </w:r>
      <w:r>
        <w:rPr>
          <w:rFonts w:ascii="Times New Roman" w:hAnsi="Times New Roman"/>
          <w:sz w:val="22"/>
          <w:szCs w:val="22"/>
        </w:rPr>
        <w:t xml:space="preserve"> </w:t>
      </w:r>
      <w:r w:rsidR="00452C02" w:rsidRPr="00CF7046">
        <w:rPr>
          <w:rFonts w:ascii="Times New Roman" w:hAnsi="Times New Roman"/>
          <w:sz w:val="22"/>
          <w:szCs w:val="22"/>
        </w:rPr>
        <w:t>A.R. (Aviso de Recebimento), ou entregues pessoalmente na sede do Conselho, na seguinte forma:</w:t>
      </w:r>
    </w:p>
    <w:p w14:paraId="784BC86B" w14:textId="70EA9ABD" w:rsidR="009115FF" w:rsidRPr="009115FF" w:rsidRDefault="009115FF" w:rsidP="009115FF">
      <w:pPr>
        <w:pStyle w:val="PargrafodaLista"/>
        <w:suppressAutoHyphens w:val="0"/>
        <w:autoSpaceDE w:val="0"/>
        <w:autoSpaceDN w:val="0"/>
        <w:spacing w:before="121"/>
        <w:ind w:left="567" w:right="106"/>
        <w:jc w:val="both"/>
        <w:rPr>
          <w:rFonts w:ascii="Times New Roman" w:hAnsi="Times New Roman"/>
          <w:sz w:val="22"/>
          <w:szCs w:val="22"/>
        </w:rPr>
      </w:pPr>
    </w:p>
    <w:p w14:paraId="293D3654" w14:textId="1498C934" w:rsidR="00452C02" w:rsidRPr="00452C02" w:rsidRDefault="00452C0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452C02">
        <w:rPr>
          <w:rFonts w:ascii="Times New Roman" w:hAnsi="Times New Roman"/>
          <w:b/>
          <w:sz w:val="22"/>
        </w:rPr>
        <w:t>DA EQUIPE TÉCNICA E DA ANÁLISE DO PLANO DE TRABALHO E DOS DOCUMENTOS DE HABILITAÇÃO FINAL</w:t>
      </w:r>
    </w:p>
    <w:p w14:paraId="34F9B1F1" w14:textId="77777777" w:rsid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 análise dos Planos de Trabalho e dos Documentos de Habilitação Final será realizada por Equipe Técnica designada para essa finalidade, por meio de Portaria do CAU/PR.</w:t>
      </w:r>
    </w:p>
    <w:p w14:paraId="3B12927F" w14:textId="77777777"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 Equipe Técnica irá emitir relatório individualizado dos Projetos, manifestando-se favorável ou contrariamente à celebração do Termo de Fomento, e pronunciando-se, de forma expressa, a respeito:</w:t>
      </w:r>
    </w:p>
    <w:p w14:paraId="387A6CA9"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do</w:t>
      </w:r>
      <w:proofErr w:type="gramEnd"/>
      <w:r w:rsidRPr="00452C02">
        <w:rPr>
          <w:rFonts w:ascii="Times New Roman" w:hAnsi="Times New Roman"/>
          <w:sz w:val="22"/>
          <w:szCs w:val="22"/>
        </w:rPr>
        <w:t xml:space="preserve"> mérito da proposta, em conformidade com a modalidade de parceria adotada;</w:t>
      </w:r>
    </w:p>
    <w:p w14:paraId="4BA7639D"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identidade e da reciprocidade de interesse das partes na realização, em mútua cooperação, da parceria;</w:t>
      </w:r>
    </w:p>
    <w:p w14:paraId="6FA55E2A"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viabilidade de sua execução;</w:t>
      </w:r>
    </w:p>
    <w:p w14:paraId="361A732F"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verificação do cronograma de desembolso;</w:t>
      </w:r>
    </w:p>
    <w:p w14:paraId="2FC1AAB7"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descrição de quais serão os meios disponíveis a serem utilizados para a fiscalização da execução da parceria, assim como dos procedimentos que deverão ser adotados para avaliação da execução física e financeira, no cumprimento das metas e objetivos;</w:t>
      </w:r>
    </w:p>
    <w:p w14:paraId="33BF03C0"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designação do gestor da parceria;</w:t>
      </w:r>
    </w:p>
    <w:p w14:paraId="41FFAB5A"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452C02">
        <w:rPr>
          <w:rFonts w:ascii="Times New Roman" w:hAnsi="Times New Roman"/>
          <w:sz w:val="22"/>
          <w:szCs w:val="22"/>
        </w:rPr>
        <w:t>da</w:t>
      </w:r>
      <w:proofErr w:type="gramEnd"/>
      <w:r w:rsidRPr="00452C02">
        <w:rPr>
          <w:rFonts w:ascii="Times New Roman" w:hAnsi="Times New Roman"/>
          <w:sz w:val="22"/>
          <w:szCs w:val="22"/>
        </w:rPr>
        <w:t xml:space="preserve"> designação da comissão de monitoramento e avaliação da parceria;</w:t>
      </w:r>
    </w:p>
    <w:p w14:paraId="46E5C5D3" w14:textId="453080D2" w:rsidR="00452C02" w:rsidRPr="00452C02" w:rsidRDefault="00E51EF6"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Caso seja verificada</w:t>
      </w:r>
      <w:r w:rsidR="00452C02" w:rsidRPr="00452C02">
        <w:rPr>
          <w:rFonts w:ascii="Times New Roman" w:hAnsi="Times New Roman"/>
          <w:sz w:val="22"/>
          <w:szCs w:val="22"/>
        </w:rPr>
        <w:t xml:space="preserve"> pela Equipe Técnica irregularidade formal nos documentos apresentados ou quando as certidões referidas nos itens </w:t>
      </w:r>
      <w:r w:rsidR="00452C02" w:rsidRPr="00CF7046">
        <w:rPr>
          <w:rFonts w:ascii="Times New Roman" w:hAnsi="Times New Roman"/>
          <w:sz w:val="22"/>
          <w:szCs w:val="22"/>
        </w:rPr>
        <w:t>1</w:t>
      </w:r>
      <w:r w:rsidR="00CF7046" w:rsidRPr="00CF7046">
        <w:rPr>
          <w:rFonts w:ascii="Times New Roman" w:hAnsi="Times New Roman"/>
          <w:sz w:val="22"/>
          <w:szCs w:val="22"/>
        </w:rPr>
        <w:t>2</w:t>
      </w:r>
      <w:r w:rsidR="00452C02" w:rsidRPr="00CF7046">
        <w:rPr>
          <w:rFonts w:ascii="Times New Roman" w:hAnsi="Times New Roman"/>
          <w:sz w:val="22"/>
          <w:szCs w:val="22"/>
        </w:rPr>
        <w:t>.1.</w:t>
      </w:r>
      <w:r w:rsidR="00CF7046" w:rsidRPr="00CF7046">
        <w:rPr>
          <w:rFonts w:ascii="Times New Roman" w:hAnsi="Times New Roman"/>
          <w:sz w:val="22"/>
          <w:szCs w:val="22"/>
        </w:rPr>
        <w:t>7</w:t>
      </w:r>
      <w:r w:rsidR="00452C02" w:rsidRPr="00CF7046">
        <w:rPr>
          <w:rFonts w:ascii="Times New Roman" w:hAnsi="Times New Roman"/>
          <w:sz w:val="22"/>
          <w:szCs w:val="22"/>
        </w:rPr>
        <w:t xml:space="preserve"> a 1</w:t>
      </w:r>
      <w:r w:rsidR="00CF7046" w:rsidRPr="00CF7046">
        <w:rPr>
          <w:rFonts w:ascii="Times New Roman" w:hAnsi="Times New Roman"/>
          <w:sz w:val="22"/>
          <w:szCs w:val="22"/>
        </w:rPr>
        <w:t>2</w:t>
      </w:r>
      <w:r w:rsidR="00452C02" w:rsidRPr="00CF7046">
        <w:rPr>
          <w:rFonts w:ascii="Times New Roman" w:hAnsi="Times New Roman"/>
          <w:sz w:val="22"/>
          <w:szCs w:val="22"/>
        </w:rPr>
        <w:t>.1.</w:t>
      </w:r>
      <w:r w:rsidR="00CF7046" w:rsidRPr="00CF7046">
        <w:rPr>
          <w:rFonts w:ascii="Times New Roman" w:hAnsi="Times New Roman"/>
          <w:sz w:val="22"/>
          <w:szCs w:val="22"/>
        </w:rPr>
        <w:t>9</w:t>
      </w:r>
      <w:r w:rsidR="00452C02" w:rsidRPr="00CF7046">
        <w:rPr>
          <w:rFonts w:ascii="Times New Roman" w:hAnsi="Times New Roman"/>
          <w:sz w:val="22"/>
          <w:szCs w:val="22"/>
        </w:rPr>
        <w:t xml:space="preserve"> estiverem</w:t>
      </w:r>
      <w:r w:rsidR="00452C02" w:rsidRPr="00452C02">
        <w:rPr>
          <w:rFonts w:ascii="Times New Roman" w:hAnsi="Times New Roman"/>
          <w:sz w:val="22"/>
          <w:szCs w:val="22"/>
        </w:rPr>
        <w:t xml:space="preserve"> com prazo de vigência expirado e novas certidões não estiverem disponíveis eletronicamente, a organização da sociedade civil será notificada para, no prazo de </w:t>
      </w:r>
      <w:r w:rsidR="00452C02">
        <w:rPr>
          <w:rFonts w:ascii="Times New Roman" w:hAnsi="Times New Roman"/>
          <w:sz w:val="22"/>
          <w:szCs w:val="22"/>
        </w:rPr>
        <w:t>15 (</w:t>
      </w:r>
      <w:r w:rsidR="00452C02" w:rsidRPr="00452C02">
        <w:rPr>
          <w:rFonts w:ascii="Times New Roman" w:hAnsi="Times New Roman"/>
          <w:sz w:val="22"/>
          <w:szCs w:val="22"/>
        </w:rPr>
        <w:t>quinze</w:t>
      </w:r>
      <w:r w:rsidR="00452C02">
        <w:rPr>
          <w:rFonts w:ascii="Times New Roman" w:hAnsi="Times New Roman"/>
          <w:sz w:val="22"/>
          <w:szCs w:val="22"/>
        </w:rPr>
        <w:t>)</w:t>
      </w:r>
      <w:r w:rsidR="00452C02" w:rsidRPr="00452C02">
        <w:rPr>
          <w:rFonts w:ascii="Times New Roman" w:hAnsi="Times New Roman"/>
          <w:sz w:val="22"/>
          <w:szCs w:val="22"/>
        </w:rPr>
        <w:t xml:space="preserve"> dias, regularizar a documentação, sob pena de não celebração da parceria.</w:t>
      </w:r>
    </w:p>
    <w:p w14:paraId="77E3121B" w14:textId="208BDB66" w:rsid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52C02">
        <w:rPr>
          <w:rFonts w:ascii="Times New Roman" w:hAnsi="Times New Roman"/>
          <w:sz w:val="22"/>
          <w:szCs w:val="22"/>
        </w:rPr>
        <w:t>A notificação da Organização da Sociedade Civil poderá ser realizada por correspondência eletrônica ou outra forma, a critério da Administração do CAU/PR.</w:t>
      </w:r>
    </w:p>
    <w:p w14:paraId="2783B674" w14:textId="44003E6D" w:rsidR="005E2C6D" w:rsidRPr="005E2C6D" w:rsidRDefault="005E2C6D"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 xml:space="preserve">As organizações da sociedade civil </w:t>
      </w:r>
      <w:r w:rsidRPr="005E2C6D">
        <w:rPr>
          <w:rFonts w:ascii="Times New Roman" w:hAnsi="Times New Roman"/>
          <w:sz w:val="22"/>
          <w:szCs w:val="22"/>
        </w:rPr>
        <w:t>poderão aportar recursos financeiros ao projeto, por meio de contrapartidas institucionais, as quais deverão ser especificadas e devidamente comprovadas quando da prestação de contas.</w:t>
      </w:r>
    </w:p>
    <w:p w14:paraId="765DB897" w14:textId="77777777" w:rsidR="00452C02" w:rsidRDefault="00452C02" w:rsidP="006E1BB2">
      <w:pPr>
        <w:autoSpaceDE w:val="0"/>
        <w:autoSpaceDN w:val="0"/>
        <w:spacing w:before="121"/>
        <w:ind w:right="106"/>
        <w:rPr>
          <w:rFonts w:ascii="Times New Roman" w:hAnsi="Times New Roman"/>
          <w:b/>
          <w:color w:val="auto"/>
          <w:sz w:val="22"/>
        </w:rPr>
      </w:pPr>
    </w:p>
    <w:p w14:paraId="496ED8BD" w14:textId="75DD9DE9" w:rsidR="00452C02" w:rsidRDefault="00452C0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Pr>
          <w:rFonts w:ascii="Times New Roman" w:hAnsi="Times New Roman"/>
          <w:b/>
          <w:sz w:val="22"/>
        </w:rPr>
        <w:t>DA ANÁLISE JURÍDICA</w:t>
      </w:r>
    </w:p>
    <w:p w14:paraId="74CBA7D7" w14:textId="77777777"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 xml:space="preserve">Após análise e manifestação da Equipe Técnica, será promovida a análise jurídica individualizada das propostas e respectivos documentos, com a consequente emissão do parecer jurídico acerca da </w:t>
      </w:r>
      <w:r w:rsidRPr="00452C02">
        <w:rPr>
          <w:rFonts w:ascii="Times New Roman" w:hAnsi="Times New Roman"/>
          <w:sz w:val="22"/>
          <w:szCs w:val="22"/>
        </w:rPr>
        <w:lastRenderedPageBreak/>
        <w:t>possibilidade de celebração da parceria.</w:t>
      </w:r>
    </w:p>
    <w:p w14:paraId="51FFFC63" w14:textId="77777777" w:rsidR="00452C02" w:rsidRPr="00452C02" w:rsidRDefault="00452C02" w:rsidP="006E1BB2">
      <w:pPr>
        <w:pStyle w:val="PargrafodaLista"/>
        <w:autoSpaceDE w:val="0"/>
        <w:autoSpaceDN w:val="0"/>
        <w:spacing w:before="121"/>
        <w:ind w:left="350" w:right="106"/>
        <w:jc w:val="both"/>
        <w:rPr>
          <w:rFonts w:ascii="Times New Roman" w:hAnsi="Times New Roman"/>
          <w:b/>
          <w:sz w:val="22"/>
        </w:rPr>
      </w:pPr>
    </w:p>
    <w:p w14:paraId="1183EE39" w14:textId="274B5A83" w:rsidR="00452C02" w:rsidRDefault="00452C02"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Pr>
          <w:rFonts w:ascii="Times New Roman" w:hAnsi="Times New Roman"/>
          <w:b/>
          <w:sz w:val="22"/>
        </w:rPr>
        <w:t>DA FORMALIZAÇÃO DO TERMO DE FOMENTO</w:t>
      </w:r>
    </w:p>
    <w:p w14:paraId="318E6158" w14:textId="77777777"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 celebração e formalização da parceria dependerá da análise técnica pelo CAU/PR dos documentos acima mencionados e da emissão do parecer jurídico pela assessoria jurídica do órgão acerca da documentação envolvida no processo.</w:t>
      </w:r>
    </w:p>
    <w:p w14:paraId="3E394BE7" w14:textId="64AD9BC9"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 xml:space="preserve">As </w:t>
      </w:r>
      <w:proofErr w:type="spellStart"/>
      <w:r w:rsidRPr="00452C02">
        <w:rPr>
          <w:rFonts w:ascii="Times New Roman" w:hAnsi="Times New Roman"/>
          <w:sz w:val="22"/>
          <w:szCs w:val="22"/>
        </w:rPr>
        <w:t>OSCs</w:t>
      </w:r>
      <w:proofErr w:type="spellEnd"/>
      <w:r w:rsidRPr="00452C02">
        <w:rPr>
          <w:rFonts w:ascii="Times New Roman" w:hAnsi="Times New Roman"/>
          <w:sz w:val="22"/>
          <w:szCs w:val="22"/>
        </w:rPr>
        <w:t>, cujos projetos forem considerados aptos a receber os recursos financeiros do CAU/PR, através da formalização do respectivo Termo de Fomento, serão notificadas para assinatura do referido instrumento.</w:t>
      </w:r>
    </w:p>
    <w:p w14:paraId="3721BC14" w14:textId="501DDDF2" w:rsid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Após a notificação de que trata o item 1</w:t>
      </w:r>
      <w:r w:rsidR="00CF7046">
        <w:rPr>
          <w:rFonts w:ascii="Times New Roman" w:hAnsi="Times New Roman"/>
          <w:sz w:val="22"/>
          <w:szCs w:val="22"/>
        </w:rPr>
        <w:t>6</w:t>
      </w:r>
      <w:r w:rsidRPr="00452C02">
        <w:rPr>
          <w:rFonts w:ascii="Times New Roman" w:hAnsi="Times New Roman"/>
          <w:sz w:val="22"/>
          <w:szCs w:val="22"/>
        </w:rPr>
        <w:t>.2, os representantes legais das Organizações da Sociedade Civil e os responsáveis técnicos dos projetos, deverão comparecer pessoalmente ao CAU/PR, no prazo de 10 (dez) dias a contar de sua notificação para a assinatura dos Termos de Fomento respectivos.</w:t>
      </w:r>
    </w:p>
    <w:p w14:paraId="43EE89F8"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52C02">
        <w:rPr>
          <w:rFonts w:ascii="Times New Roman" w:hAnsi="Times New Roman"/>
          <w:sz w:val="22"/>
          <w:szCs w:val="22"/>
        </w:rPr>
        <w:t>No mesmo prazo, poderão as OSC serem convocadas a apresentarem os documentos relativos à sua habilitação, que se encontrarem vencidos.</w:t>
      </w:r>
    </w:p>
    <w:p w14:paraId="2CD14C03" w14:textId="77777777"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Formalizados os Termos de Fomento, o CAU/PR providenciará a publicação de seus extratos no Diário Oficial da União, respeitado o prazo legal, momento em que os mesmos produzirão efeitos jurídicos.</w:t>
      </w:r>
    </w:p>
    <w:p w14:paraId="0B75DEBC" w14:textId="77777777" w:rsidR="00452C02" w:rsidRDefault="00452C02" w:rsidP="006E1BB2">
      <w:pPr>
        <w:autoSpaceDE w:val="0"/>
        <w:autoSpaceDN w:val="0"/>
        <w:spacing w:before="121"/>
        <w:ind w:left="0" w:right="106" w:firstLine="0"/>
        <w:rPr>
          <w:rFonts w:ascii="Times New Roman" w:hAnsi="Times New Roman"/>
          <w:sz w:val="22"/>
        </w:rPr>
      </w:pPr>
    </w:p>
    <w:p w14:paraId="45250223" w14:textId="429B21DF" w:rsidR="00452C02" w:rsidRPr="00452C02" w:rsidRDefault="00452C02"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sidRPr="00452C02">
        <w:rPr>
          <w:rFonts w:ascii="Times New Roman" w:hAnsi="Times New Roman"/>
          <w:b/>
          <w:sz w:val="22"/>
        </w:rPr>
        <w:t>DA DIVULGAÇÃO DAS AÇÕES</w:t>
      </w:r>
    </w:p>
    <w:p w14:paraId="0BFC8BB0" w14:textId="77777777" w:rsidR="00452C02" w:rsidRPr="00452C02" w:rsidRDefault="00452C0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52C02">
        <w:rPr>
          <w:rFonts w:ascii="Times New Roman" w:hAnsi="Times New Roman"/>
          <w:sz w:val="22"/>
          <w:szCs w:val="22"/>
        </w:rPr>
        <w:t>As Organizações da Sociedade Civil que firmarem Termo de Fomento com o CAU/PR deverão divulgar em seus sítios eletrônicos oficiais e em locais visíveis de suas sedes sociais e dos estabelecimentos em que exerçam suas ações, a celebração do respectivo termo.</w:t>
      </w:r>
    </w:p>
    <w:p w14:paraId="72879628" w14:textId="77777777" w:rsidR="00452C02" w:rsidRPr="00452C0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52C02">
        <w:rPr>
          <w:rFonts w:ascii="Times New Roman" w:hAnsi="Times New Roman"/>
          <w:sz w:val="22"/>
          <w:szCs w:val="22"/>
        </w:rPr>
        <w:t>A divulgação deverá ser realizada desde a celebração das parcerias até 180 (cento e oitenta) dias após a apresentação da prestação de contas final.</w:t>
      </w:r>
    </w:p>
    <w:p w14:paraId="323572A2" w14:textId="50EC9AF8" w:rsidR="00452C02" w:rsidRPr="000B6F32" w:rsidRDefault="00452C0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52C02">
        <w:rPr>
          <w:rFonts w:ascii="Times New Roman" w:hAnsi="Times New Roman"/>
          <w:sz w:val="22"/>
          <w:szCs w:val="22"/>
        </w:rPr>
        <w:t>As Organizações da Sociedade Civil deverão divulgar, no mínimo:</w:t>
      </w:r>
    </w:p>
    <w:p w14:paraId="477B91CF" w14:textId="77777777"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a</w:t>
      </w:r>
      <w:proofErr w:type="gramEnd"/>
      <w:r w:rsidRPr="00452C02">
        <w:rPr>
          <w:rFonts w:ascii="Times New Roman" w:hAnsi="Times New Roman"/>
          <w:sz w:val="22"/>
          <w:szCs w:val="22"/>
        </w:rPr>
        <w:t xml:space="preserve"> data de assinatura e identificação do instrumento de parceria e do órgão da administração pública responsável;</w:t>
      </w:r>
    </w:p>
    <w:p w14:paraId="6A958DAF" w14:textId="77777777"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o</w:t>
      </w:r>
      <w:proofErr w:type="gramEnd"/>
      <w:r w:rsidRPr="00452C02">
        <w:rPr>
          <w:rFonts w:ascii="Times New Roman" w:hAnsi="Times New Roman"/>
          <w:sz w:val="22"/>
          <w:szCs w:val="22"/>
        </w:rPr>
        <w:t xml:space="preserve"> nome da organização da sociedade civil e seu número de inscrição no Cadastro Nacional da Pessoa Jurídica - CNPJ da Secretaria da Receita Federal do Brasil - RFB;</w:t>
      </w:r>
    </w:p>
    <w:p w14:paraId="1525FC53" w14:textId="53BDD870"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a</w:t>
      </w:r>
      <w:proofErr w:type="gramEnd"/>
      <w:r w:rsidRPr="00452C02">
        <w:rPr>
          <w:rFonts w:ascii="Times New Roman" w:hAnsi="Times New Roman"/>
          <w:sz w:val="22"/>
          <w:szCs w:val="22"/>
        </w:rPr>
        <w:t xml:space="preserve"> descrição do objeto da parceria;</w:t>
      </w:r>
    </w:p>
    <w:p w14:paraId="57D62AFB" w14:textId="5D3F65A9"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o</w:t>
      </w:r>
      <w:proofErr w:type="gramEnd"/>
      <w:r w:rsidRPr="00452C02">
        <w:rPr>
          <w:rFonts w:ascii="Times New Roman" w:hAnsi="Times New Roman"/>
          <w:sz w:val="22"/>
          <w:szCs w:val="22"/>
        </w:rPr>
        <w:t xml:space="preserve"> valor total da parceria e valores liberados;</w:t>
      </w:r>
    </w:p>
    <w:p w14:paraId="4E3BB247" w14:textId="77777777"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a</w:t>
      </w:r>
      <w:proofErr w:type="gramEnd"/>
      <w:r w:rsidRPr="00452C02">
        <w:rPr>
          <w:rFonts w:ascii="Times New Roman" w:hAnsi="Times New Roman"/>
          <w:sz w:val="22"/>
          <w:szCs w:val="22"/>
        </w:rPr>
        <w:t xml:space="preserve"> situação da prestação de contas da parceria, que deverá informar a data prevista para a sua apresentação, a data em que foi apresentada, o prazo para a sua análise e o resultado conclusivo.</w:t>
      </w:r>
    </w:p>
    <w:p w14:paraId="6333387D" w14:textId="77777777" w:rsidR="00452C02" w:rsidRPr="00452C02" w:rsidRDefault="00452C02" w:rsidP="00062F98">
      <w:pPr>
        <w:pStyle w:val="PargrafodaLista"/>
        <w:numPr>
          <w:ilvl w:val="3"/>
          <w:numId w:val="2"/>
        </w:numPr>
        <w:suppressAutoHyphens w:val="0"/>
        <w:autoSpaceDE w:val="0"/>
        <w:autoSpaceDN w:val="0"/>
        <w:spacing w:before="121"/>
        <w:ind w:left="1701" w:right="106" w:hanging="567"/>
        <w:jc w:val="both"/>
        <w:rPr>
          <w:rFonts w:ascii="Times New Roman" w:hAnsi="Times New Roman"/>
          <w:sz w:val="22"/>
          <w:szCs w:val="22"/>
        </w:rPr>
      </w:pPr>
      <w:proofErr w:type="gramStart"/>
      <w:r w:rsidRPr="00452C02">
        <w:rPr>
          <w:rFonts w:ascii="Times New Roman" w:hAnsi="Times New Roman"/>
          <w:sz w:val="22"/>
          <w:szCs w:val="22"/>
        </w:rPr>
        <w:t>quando</w:t>
      </w:r>
      <w:proofErr w:type="gramEnd"/>
      <w:r w:rsidRPr="00452C02">
        <w:rPr>
          <w:rFonts w:ascii="Times New Roman" w:hAnsi="Times New Roman"/>
          <w:sz w:val="22"/>
          <w:szCs w:val="22"/>
        </w:rPr>
        <w:t xml:space="preserve"> vinculados à execução do objeto e pagos com recursos da parceria, o valor total da remuneração da equipe de trabalho, as funções que seus integrantes desempenham e a remuneração prevista para o respectivo exercício.</w:t>
      </w:r>
    </w:p>
    <w:p w14:paraId="48E98B8B" w14:textId="77777777" w:rsidR="00452C02" w:rsidRPr="00452C02" w:rsidRDefault="00452C02" w:rsidP="006E1BB2">
      <w:pPr>
        <w:autoSpaceDE w:val="0"/>
        <w:autoSpaceDN w:val="0"/>
        <w:spacing w:before="121"/>
        <w:ind w:left="-10" w:right="106" w:firstLine="0"/>
        <w:rPr>
          <w:rFonts w:ascii="Times New Roman" w:hAnsi="Times New Roman"/>
          <w:sz w:val="22"/>
        </w:rPr>
      </w:pPr>
    </w:p>
    <w:p w14:paraId="047F68C4" w14:textId="38009E16" w:rsidR="00452C02" w:rsidRPr="000B6F32" w:rsidRDefault="000B6F3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0B6F32">
        <w:rPr>
          <w:rFonts w:ascii="Times New Roman" w:hAnsi="Times New Roman"/>
          <w:b/>
          <w:sz w:val="22"/>
        </w:rPr>
        <w:t>DO REPASSE DOS RECURSOS</w:t>
      </w:r>
    </w:p>
    <w:p w14:paraId="253435D8" w14:textId="77777777" w:rsid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O repasse dos recursos às OSC será realizado conforme cronograma de desembolso financeiro e metas apresentados no plano de trabalho pelas mesmas e aprovado pelo CAU/PR e, mediante apresentação da renovação dos documentos de habilitação jurídica e fiscal, os quais devem ser encaminhados ao gestor da parceria.</w:t>
      </w:r>
    </w:p>
    <w:p w14:paraId="067041DF" w14:textId="423D8785"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Pr>
          <w:rFonts w:ascii="Times New Roman" w:hAnsi="Times New Roman"/>
          <w:sz w:val="22"/>
          <w:szCs w:val="22"/>
        </w:rPr>
        <w:t>N</w:t>
      </w:r>
      <w:r w:rsidRPr="000B6F32">
        <w:rPr>
          <w:rFonts w:ascii="Times New Roman" w:hAnsi="Times New Roman"/>
          <w:sz w:val="22"/>
          <w:szCs w:val="22"/>
        </w:rPr>
        <w:t xml:space="preserve">ão serão repassados os recursos solicitados caso a OSC não apresente a documentação jurídica </w:t>
      </w:r>
      <w:r w:rsidRPr="000B6F32">
        <w:rPr>
          <w:rFonts w:ascii="Times New Roman" w:hAnsi="Times New Roman"/>
          <w:sz w:val="22"/>
          <w:szCs w:val="22"/>
        </w:rPr>
        <w:lastRenderedPageBreak/>
        <w:t>e fiscal solicitada e/ou caso a documentação esteja com datas de vencimento expiradas.</w:t>
      </w:r>
    </w:p>
    <w:p w14:paraId="6134874F" w14:textId="77777777"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Os recursos liberados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14:paraId="3737C0A2"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0B6F32">
        <w:rPr>
          <w:rFonts w:ascii="Times New Roman" w:hAnsi="Times New Roman"/>
          <w:sz w:val="22"/>
          <w:szCs w:val="22"/>
        </w:rPr>
        <w:t>Em nenhuma hipótese, os recursos poderão ser transferidos para a movimentação em outras contas correntes de titularidade da OSC, ainda que seja para efetuar pagamentos a fornecedores e prestadores de serviços relativos ao projeto aprovado.</w:t>
      </w:r>
    </w:p>
    <w:p w14:paraId="70E5E602" w14:textId="77777777"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Enquanto não utilizado em sua finalidade, o valor referente aos recursos transferidos deve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w:t>
      </w:r>
    </w:p>
    <w:p w14:paraId="5FCB0328" w14:textId="38FA7377"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As liberações de parcelas serão retidas, até o saneamento das impropriedades, nas seguintes hipóteses:</w:t>
      </w:r>
    </w:p>
    <w:p w14:paraId="14EA1B4B" w14:textId="7BD393DD"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0B6F32">
        <w:rPr>
          <w:rFonts w:ascii="Times New Roman" w:hAnsi="Times New Roman"/>
          <w:sz w:val="22"/>
          <w:szCs w:val="22"/>
        </w:rPr>
        <w:t>quando</w:t>
      </w:r>
      <w:proofErr w:type="gramEnd"/>
      <w:r w:rsidRPr="000B6F32">
        <w:rPr>
          <w:rFonts w:ascii="Times New Roman" w:hAnsi="Times New Roman"/>
          <w:sz w:val="22"/>
          <w:szCs w:val="22"/>
        </w:rPr>
        <w:t xml:space="preserve"> houver evidências de irregularidade na aplicação de parcela anteriormente recebida;</w:t>
      </w:r>
    </w:p>
    <w:p w14:paraId="7425D36D"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0B6F32">
        <w:rPr>
          <w:rFonts w:ascii="Times New Roman" w:hAnsi="Times New Roman"/>
          <w:sz w:val="22"/>
          <w:szCs w:val="22"/>
        </w:rPr>
        <w:t>quando</w:t>
      </w:r>
      <w:proofErr w:type="gramEnd"/>
      <w:r w:rsidRPr="000B6F32">
        <w:rPr>
          <w:rFonts w:ascii="Times New Roman" w:hAnsi="Times New Roman"/>
          <w:sz w:val="22"/>
          <w:szCs w:val="22"/>
        </w:rPr>
        <w:t xml:space="preserve"> constatado desvio de finalidade na aplicação dos recursos ou o inadimplemento da Organização da Sociedade Civil em relação a obrigações estabelecidas no termo de fomento;</w:t>
      </w:r>
    </w:p>
    <w:p w14:paraId="6A2CEBDD"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proofErr w:type="gramStart"/>
      <w:r w:rsidRPr="000B6F32">
        <w:rPr>
          <w:rFonts w:ascii="Times New Roman" w:hAnsi="Times New Roman"/>
          <w:sz w:val="22"/>
          <w:szCs w:val="22"/>
        </w:rPr>
        <w:t>quando</w:t>
      </w:r>
      <w:proofErr w:type="gramEnd"/>
      <w:r w:rsidRPr="000B6F32">
        <w:rPr>
          <w:rFonts w:ascii="Times New Roman" w:hAnsi="Times New Roman"/>
          <w:sz w:val="22"/>
          <w:szCs w:val="22"/>
        </w:rPr>
        <w:t xml:space="preserve"> a Organização da Sociedade Civil deixar de adotar sem justificativa suficiente as medidas saneadoras apontadas pelo CAU/PR, através de notificação encaminhada pelo gestor da parceria ou pelos órgãos de controle interno ou externo.</w:t>
      </w:r>
    </w:p>
    <w:p w14:paraId="58617372" w14:textId="7E1BAF30"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O atraso injustificado no cumprimento de metas pactuadas no plano de trabalho configura inadimplemento de obrigação estabelecida no termo de fomento, conforme disposto no item 1</w:t>
      </w:r>
      <w:r>
        <w:rPr>
          <w:rFonts w:ascii="Times New Roman" w:hAnsi="Times New Roman"/>
          <w:sz w:val="22"/>
          <w:szCs w:val="22"/>
        </w:rPr>
        <w:t>9</w:t>
      </w:r>
      <w:r w:rsidRPr="000B6F32">
        <w:rPr>
          <w:rFonts w:ascii="Times New Roman" w:hAnsi="Times New Roman"/>
          <w:sz w:val="22"/>
          <w:szCs w:val="22"/>
        </w:rPr>
        <w:t>.4.2.</w:t>
      </w:r>
    </w:p>
    <w:p w14:paraId="425A3714" w14:textId="095C4ECB"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A verificação das hipóteses de retenção de parcelas, previstas no item 1</w:t>
      </w:r>
      <w:r>
        <w:rPr>
          <w:rFonts w:ascii="Times New Roman" w:hAnsi="Times New Roman"/>
          <w:sz w:val="22"/>
          <w:szCs w:val="22"/>
        </w:rPr>
        <w:t>9</w:t>
      </w:r>
      <w:r w:rsidRPr="000B6F32">
        <w:rPr>
          <w:rFonts w:ascii="Times New Roman" w:hAnsi="Times New Roman"/>
          <w:sz w:val="22"/>
          <w:szCs w:val="22"/>
        </w:rPr>
        <w:t>.4, se dará, entre outros, por meio de avaliação, pelo gestor da parceria, do Relatório Técnico de Monitoramento e Avaliação.</w:t>
      </w:r>
    </w:p>
    <w:p w14:paraId="2656080E" w14:textId="32CE5E51"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 xml:space="preserve">O proponente deverá encaminhar para o endereço eletrônico </w:t>
      </w:r>
      <w:r w:rsidR="000404CB" w:rsidRPr="000404CB">
        <w:rPr>
          <w:rStyle w:val="Hyperlink"/>
          <w:rFonts w:ascii="Times New Roman" w:hAnsi="Times New Roman"/>
          <w:color w:val="auto"/>
          <w:sz w:val="22"/>
          <w:szCs w:val="22"/>
          <w:u w:val="none"/>
        </w:rPr>
        <w:t>imprensa</w:t>
      </w:r>
      <w:r w:rsidR="00251E1F" w:rsidRPr="000404CB">
        <w:rPr>
          <w:rStyle w:val="Hyperlink"/>
          <w:rFonts w:ascii="Times New Roman" w:hAnsi="Times New Roman"/>
          <w:color w:val="auto"/>
          <w:sz w:val="22"/>
          <w:szCs w:val="22"/>
          <w:u w:val="none"/>
        </w:rPr>
        <w:t xml:space="preserve">@caupr.gov.br </w:t>
      </w:r>
      <w:r w:rsidRPr="000404CB">
        <w:rPr>
          <w:rFonts w:ascii="Times New Roman" w:hAnsi="Times New Roman"/>
          <w:sz w:val="22"/>
          <w:szCs w:val="22"/>
        </w:rPr>
        <w:t xml:space="preserve">declaração </w:t>
      </w:r>
      <w:r w:rsidRPr="000B6F32">
        <w:rPr>
          <w:rFonts w:ascii="Times New Roman" w:hAnsi="Times New Roman"/>
          <w:sz w:val="22"/>
          <w:szCs w:val="22"/>
        </w:rPr>
        <w:t xml:space="preserve">de repasse de recurso de cada valor depositado na conta corrente específica do projeto, </w:t>
      </w:r>
      <w:r w:rsidRPr="00A2452C">
        <w:rPr>
          <w:rFonts w:ascii="Times New Roman" w:hAnsi="Times New Roman"/>
          <w:sz w:val="22"/>
          <w:szCs w:val="22"/>
        </w:rPr>
        <w:t xml:space="preserve">conforme Anexo XI, </w:t>
      </w:r>
      <w:r w:rsidRPr="000B6F32">
        <w:rPr>
          <w:rFonts w:ascii="Times New Roman" w:hAnsi="Times New Roman"/>
          <w:sz w:val="22"/>
          <w:szCs w:val="22"/>
        </w:rPr>
        <w:t>do presente Edital.</w:t>
      </w:r>
    </w:p>
    <w:p w14:paraId="4D7FD920" w14:textId="4ED62EF3"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A Organização da Sociedade Civil deverá informar ao CAU/PR, no momento imediatamente anterior a assinatura do Termo de Fomento para a celebração da parceria, os dados relativos a conta corrente específica destinada ao recebimento dos recursos, nos termos do presente Edital.</w:t>
      </w:r>
    </w:p>
    <w:p w14:paraId="7BA304EB" w14:textId="77777777" w:rsidR="000B6F32" w:rsidRDefault="000B6F32" w:rsidP="006E1BB2">
      <w:pPr>
        <w:autoSpaceDE w:val="0"/>
        <w:autoSpaceDN w:val="0"/>
        <w:spacing w:before="121"/>
        <w:ind w:left="0" w:right="106"/>
        <w:rPr>
          <w:rFonts w:ascii="Times New Roman" w:hAnsi="Times New Roman"/>
          <w:b/>
          <w:color w:val="FF0000"/>
          <w:sz w:val="22"/>
        </w:rPr>
      </w:pPr>
    </w:p>
    <w:p w14:paraId="56391BFC" w14:textId="56B4B588" w:rsidR="000B6F32" w:rsidRPr="000B6F32" w:rsidRDefault="000B6F32"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sidRPr="000B6F32">
        <w:rPr>
          <w:rFonts w:ascii="Times New Roman" w:hAnsi="Times New Roman"/>
          <w:b/>
          <w:sz w:val="22"/>
        </w:rPr>
        <w:t>DAS SANÇÕES</w:t>
      </w:r>
    </w:p>
    <w:p w14:paraId="58F19D51" w14:textId="77777777"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 xml:space="preserve">Quando a execução da parceria estiver em desacordo com o plano de trabalho e com as normas da </w:t>
      </w:r>
      <w:hyperlink r:id="rId9">
        <w:r w:rsidRPr="000B6F32">
          <w:rPr>
            <w:rFonts w:ascii="Times New Roman" w:hAnsi="Times New Roman"/>
            <w:sz w:val="22"/>
            <w:szCs w:val="22"/>
          </w:rPr>
          <w:t>Lei nº</w:t>
        </w:r>
      </w:hyperlink>
      <w:hyperlink r:id="rId10">
        <w:r w:rsidRPr="000B6F32">
          <w:rPr>
            <w:rFonts w:ascii="Times New Roman" w:hAnsi="Times New Roman"/>
            <w:sz w:val="22"/>
            <w:szCs w:val="22"/>
          </w:rPr>
          <w:t xml:space="preserve"> 13.019, de 2014</w:t>
        </w:r>
      </w:hyperlink>
      <w:r w:rsidRPr="000B6F32">
        <w:rPr>
          <w:rFonts w:ascii="Times New Roman" w:hAnsi="Times New Roman"/>
          <w:sz w:val="22"/>
          <w:szCs w:val="22"/>
        </w:rPr>
        <w:t>, e da legislação específica, o CAU/PR poderá aplicar à Organização da Sociedade Civil as seguintes sanções:</w:t>
      </w:r>
    </w:p>
    <w:p w14:paraId="482D0F8E"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0B6F32">
        <w:rPr>
          <w:rFonts w:ascii="Times New Roman" w:hAnsi="Times New Roman"/>
          <w:sz w:val="22"/>
          <w:szCs w:val="22"/>
        </w:rPr>
        <w:t>Advertência, de caráter preventivo a qual será aplicada quando verificadas impropriedades praticadas pela organização da sociedade civil no âmbito da parceria que não justifiquem a aplicação de penalidade mais grave;</w:t>
      </w:r>
    </w:p>
    <w:p w14:paraId="63A9EA85"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0B6F32">
        <w:rPr>
          <w:rFonts w:ascii="Times New Roman" w:hAnsi="Times New Roman"/>
          <w:sz w:val="22"/>
          <w:szCs w:val="22"/>
        </w:rPr>
        <w:t>Suspensão temporária a qual será aplicada nos casos em que forem verificadas irregularidades na celebração, execução ou prestação de contas da parceria e não se justificar a imposição da</w:t>
      </w:r>
      <w:r>
        <w:rPr>
          <w:rFonts w:ascii="Times New Roman" w:hAnsi="Times New Roman"/>
          <w:sz w:val="22"/>
          <w:szCs w:val="22"/>
        </w:rPr>
        <w:t xml:space="preserve"> penalidade </w:t>
      </w:r>
      <w:r w:rsidRPr="000B6F32">
        <w:rPr>
          <w:rFonts w:ascii="Times New Roman" w:hAnsi="Times New Roman"/>
          <w:sz w:val="22"/>
          <w:szCs w:val="22"/>
        </w:rPr>
        <w:t>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14:paraId="0896CF8E" w14:textId="77777777" w:rsidR="000B6F32" w:rsidRPr="000B6F32"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0B6F32">
        <w:rPr>
          <w:rFonts w:ascii="Times New Roman" w:hAnsi="Times New Roman"/>
          <w:sz w:val="22"/>
          <w:szCs w:val="22"/>
        </w:rPr>
        <w:t xml:space="preserve">Declaração de inidoneidade que impedirá a organização da sociedade civil de participar de chamamento público e celebrar parcerias ou contratos com órgãos e entidades de todas as esferas </w:t>
      </w:r>
      <w:r w:rsidRPr="000B6F32">
        <w:rPr>
          <w:rFonts w:ascii="Times New Roman" w:hAnsi="Times New Roman"/>
          <w:sz w:val="22"/>
          <w:szCs w:val="22"/>
        </w:rPr>
        <w:lastRenderedPageBreak/>
        <w:t>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14:paraId="0B6B5147" w14:textId="4A5D134B"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 xml:space="preserve">Da verificação do fato que poderá acarretar a aplicação das sanções prevista no item </w:t>
      </w:r>
      <w:r>
        <w:rPr>
          <w:rFonts w:ascii="Times New Roman" w:hAnsi="Times New Roman"/>
          <w:sz w:val="22"/>
          <w:szCs w:val="22"/>
        </w:rPr>
        <w:t>20</w:t>
      </w:r>
      <w:r w:rsidRPr="000B6F32">
        <w:rPr>
          <w:rFonts w:ascii="Times New Roman" w:hAnsi="Times New Roman"/>
          <w:sz w:val="22"/>
          <w:szCs w:val="22"/>
        </w:rPr>
        <w:t>.1, pelo CAU/PR, caberá defesa do interessado no prazo de 10 (dez) dias, contado da data de abertura de vista dos autos processuais.</w:t>
      </w:r>
    </w:p>
    <w:p w14:paraId="2F19BD3A" w14:textId="772C6F7D"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 xml:space="preserve">Da decisão administrativa que aplicar as sanções previstas no item </w:t>
      </w:r>
      <w:r>
        <w:rPr>
          <w:rFonts w:ascii="Times New Roman" w:hAnsi="Times New Roman"/>
          <w:sz w:val="22"/>
          <w:szCs w:val="22"/>
        </w:rPr>
        <w:t>20</w:t>
      </w:r>
      <w:r w:rsidRPr="000B6F32">
        <w:rPr>
          <w:rFonts w:ascii="Times New Roman" w:hAnsi="Times New Roman"/>
          <w:sz w:val="22"/>
          <w:szCs w:val="22"/>
        </w:rPr>
        <w:t>.1, caberá recurso administrativo ao Plenário do CAU/PR, no prazo de dez dias, contado da data de ciência da decisão.</w:t>
      </w:r>
    </w:p>
    <w:p w14:paraId="097D28E6" w14:textId="77777777"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As sanções previstas na presente Seção poderão ser aplicadas cumulativamente as penalidades previstas nos artigos 63 a 72 da Lei 13.019, de 2014 e artigos 62 a 70, do Decreto 8.726, de 2016.</w:t>
      </w:r>
    </w:p>
    <w:p w14:paraId="26E2D24A" w14:textId="77777777" w:rsidR="00452C02" w:rsidRDefault="00452C02" w:rsidP="006E1BB2">
      <w:pPr>
        <w:autoSpaceDE w:val="0"/>
        <w:autoSpaceDN w:val="0"/>
        <w:spacing w:before="121"/>
        <w:ind w:right="106"/>
        <w:rPr>
          <w:rFonts w:ascii="Times New Roman" w:hAnsi="Times New Roman"/>
          <w:b/>
          <w:color w:val="auto"/>
          <w:sz w:val="22"/>
        </w:rPr>
      </w:pPr>
    </w:p>
    <w:p w14:paraId="7EBE04A5" w14:textId="410DC2EF" w:rsidR="000B6F32" w:rsidRDefault="000B6F32"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Pr>
          <w:rFonts w:ascii="Times New Roman" w:hAnsi="Times New Roman"/>
          <w:b/>
          <w:sz w:val="22"/>
        </w:rPr>
        <w:t>DA PRESTAÇÃO DE CONTAS</w:t>
      </w:r>
    </w:p>
    <w:p w14:paraId="65AC8BB8" w14:textId="5773F078" w:rsidR="000B6F32" w:rsidRP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0B6F32">
        <w:rPr>
          <w:rFonts w:ascii="Times New Roman" w:hAnsi="Times New Roman"/>
          <w:sz w:val="22"/>
          <w:szCs w:val="22"/>
        </w:rPr>
        <w:t>A Prestação de Contas deverá ser feita em observância as regras previstas na Lei 13.019, de 2014, no Decreto 8.726, de 2016</w:t>
      </w:r>
      <w:r w:rsidR="00E170F6">
        <w:rPr>
          <w:rFonts w:ascii="Times New Roman" w:hAnsi="Times New Roman"/>
          <w:sz w:val="22"/>
          <w:szCs w:val="22"/>
        </w:rPr>
        <w:t xml:space="preserve"> </w:t>
      </w:r>
      <w:r w:rsidRPr="000B6F32">
        <w:rPr>
          <w:rFonts w:ascii="Times New Roman" w:hAnsi="Times New Roman"/>
          <w:sz w:val="22"/>
          <w:szCs w:val="22"/>
        </w:rPr>
        <w:t xml:space="preserve">e no Manual de Prestação de Contas </w:t>
      </w:r>
      <w:r w:rsidRPr="00A2452C">
        <w:rPr>
          <w:rFonts w:ascii="Times New Roman" w:hAnsi="Times New Roman"/>
          <w:sz w:val="22"/>
          <w:szCs w:val="22"/>
        </w:rPr>
        <w:t xml:space="preserve">– </w:t>
      </w:r>
      <w:r w:rsidR="00A2452C" w:rsidRPr="00A2452C">
        <w:rPr>
          <w:rFonts w:ascii="Times New Roman" w:hAnsi="Times New Roman"/>
          <w:sz w:val="22"/>
          <w:szCs w:val="22"/>
        </w:rPr>
        <w:t>Anexo X</w:t>
      </w:r>
      <w:r w:rsidRPr="00A2452C">
        <w:rPr>
          <w:rFonts w:ascii="Times New Roman" w:hAnsi="Times New Roman"/>
          <w:sz w:val="22"/>
          <w:szCs w:val="22"/>
        </w:rPr>
        <w:t xml:space="preserve">I do </w:t>
      </w:r>
      <w:r w:rsidRPr="000B6F32">
        <w:rPr>
          <w:rFonts w:ascii="Times New Roman" w:hAnsi="Times New Roman"/>
          <w:sz w:val="22"/>
          <w:szCs w:val="22"/>
        </w:rPr>
        <w:t>presente Edital.</w:t>
      </w:r>
    </w:p>
    <w:p w14:paraId="2778EDA2" w14:textId="77777777" w:rsidR="000B6F32" w:rsidRPr="004D0C10"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654126E2" w14:textId="77777777" w:rsidR="000B6F32" w:rsidRPr="004D0C10"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 OSC deverá apresentar a prestação de contas dos projetos, ao gestor da parceria, através dos seguintes documentos:</w:t>
      </w:r>
    </w:p>
    <w:p w14:paraId="0F7D8D70" w14:textId="52AADFC0" w:rsidR="000B6F32" w:rsidRPr="00693FB9"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 xml:space="preserve">Relatório de Execução do Objeto, no prazo de até 30 (trinta) dias, a contar do término da execução da parceria, prorrogável por até quinze dias, mediante justificativa e solicitação prévia da Organização da </w:t>
      </w:r>
      <w:r w:rsidRPr="00693FB9">
        <w:rPr>
          <w:rFonts w:ascii="Times New Roman" w:hAnsi="Times New Roman"/>
          <w:sz w:val="22"/>
          <w:szCs w:val="22"/>
        </w:rPr>
        <w:t xml:space="preserve">Sociedade Civil, contendo os projetos desenvolvidos para o cumprimento do objeto e o comparativo de metas propostas com os resultados alcançados, conforme Manual de Prestação de Contas, </w:t>
      </w:r>
      <w:r w:rsidR="00693FB9" w:rsidRPr="00693FB9">
        <w:rPr>
          <w:rFonts w:ascii="Times New Roman" w:hAnsi="Times New Roman"/>
          <w:sz w:val="22"/>
          <w:szCs w:val="22"/>
        </w:rPr>
        <w:t>Anexo X</w:t>
      </w:r>
      <w:r w:rsidRPr="00693FB9">
        <w:rPr>
          <w:rFonts w:ascii="Times New Roman" w:hAnsi="Times New Roman"/>
          <w:sz w:val="22"/>
          <w:szCs w:val="22"/>
        </w:rPr>
        <w:t>I do presente Edital;</w:t>
      </w:r>
    </w:p>
    <w:p w14:paraId="5EA7B34A" w14:textId="1612D341" w:rsidR="000B6F32" w:rsidRPr="00693FB9" w:rsidRDefault="000B6F32"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693FB9">
        <w:rPr>
          <w:rFonts w:ascii="Times New Roman" w:hAnsi="Times New Roman"/>
          <w:sz w:val="22"/>
          <w:szCs w:val="22"/>
        </w:rPr>
        <w:t xml:space="preserve">Relatório de Execução Financeira, no prazo de até 60 (trinta) dias, a contar do término da execução da parceria, prorrogável por até quinze dias, mediante justificativa e solicitação prévia da Organização da Sociedade Civil, somente na hipótese de descumprimento de metas e resultados estabelecidos no plano de trabalho e conforme Manual de Prestação de Contas, </w:t>
      </w:r>
      <w:r w:rsidR="00693FB9" w:rsidRPr="00693FB9">
        <w:rPr>
          <w:rFonts w:ascii="Times New Roman" w:hAnsi="Times New Roman"/>
          <w:sz w:val="22"/>
          <w:szCs w:val="22"/>
        </w:rPr>
        <w:t>Anexo X</w:t>
      </w:r>
      <w:r w:rsidRPr="00693FB9">
        <w:rPr>
          <w:rFonts w:ascii="Times New Roman" w:hAnsi="Times New Roman"/>
          <w:sz w:val="22"/>
          <w:szCs w:val="22"/>
        </w:rPr>
        <w:t>I do presente Edital;</w:t>
      </w:r>
    </w:p>
    <w:p w14:paraId="415A5222" w14:textId="62960129" w:rsidR="000B6F32" w:rsidRDefault="000B6F3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w:t>
      </w:r>
    </w:p>
    <w:p w14:paraId="04CEFDA6"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Pr>
          <w:rFonts w:ascii="Times New Roman" w:hAnsi="Times New Roman"/>
          <w:sz w:val="22"/>
          <w:szCs w:val="22"/>
        </w:rPr>
        <w:t xml:space="preserve">A </w:t>
      </w:r>
      <w:r w:rsidRPr="004D0C10">
        <w:rPr>
          <w:rFonts w:ascii="Times New Roman" w:hAnsi="Times New Roman"/>
          <w:sz w:val="22"/>
          <w:szCs w:val="22"/>
        </w:rPr>
        <w:t>prestação de contas e todos os atos dela decorrentes deverão ser divulgados no sítio eletrônico do CAU/PR, permitida a visualização por qualquer interessado, nos termos do art. 65, da Lei 13.019, de 2014.</w:t>
      </w:r>
    </w:p>
    <w:p w14:paraId="13E57D15" w14:textId="5439F3B4"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 xml:space="preserve">Deverão ser observadas para a Prestação de Contas, as determinações constantes dos </w:t>
      </w:r>
      <w:proofErr w:type="spellStart"/>
      <w:r w:rsidRPr="004D0C10">
        <w:rPr>
          <w:rFonts w:ascii="Times New Roman" w:hAnsi="Times New Roman"/>
          <w:sz w:val="22"/>
          <w:szCs w:val="22"/>
        </w:rPr>
        <w:t>arts</w:t>
      </w:r>
      <w:proofErr w:type="spellEnd"/>
      <w:r w:rsidRPr="004D0C10">
        <w:rPr>
          <w:rFonts w:ascii="Times New Roman" w:hAnsi="Times New Roman"/>
          <w:sz w:val="22"/>
          <w:szCs w:val="22"/>
        </w:rPr>
        <w:t xml:space="preserve">. 63 a 72 da Lei 13.019, de 2014, dos </w:t>
      </w:r>
      <w:proofErr w:type="spellStart"/>
      <w:r w:rsidRPr="004D0C10">
        <w:rPr>
          <w:rFonts w:ascii="Times New Roman" w:hAnsi="Times New Roman"/>
          <w:sz w:val="22"/>
          <w:szCs w:val="22"/>
        </w:rPr>
        <w:t>arts</w:t>
      </w:r>
      <w:proofErr w:type="spellEnd"/>
      <w:r w:rsidRPr="004D0C10">
        <w:rPr>
          <w:rFonts w:ascii="Times New Roman" w:hAnsi="Times New Roman"/>
          <w:sz w:val="22"/>
          <w:szCs w:val="22"/>
        </w:rPr>
        <w:t xml:space="preserve">. 59 </w:t>
      </w:r>
      <w:r w:rsidR="00E170F6">
        <w:rPr>
          <w:rFonts w:ascii="Times New Roman" w:hAnsi="Times New Roman"/>
          <w:sz w:val="22"/>
          <w:szCs w:val="22"/>
        </w:rPr>
        <w:t>a 77 do Decreto 8.726, de 2016</w:t>
      </w:r>
      <w:r w:rsidRPr="000B6F32">
        <w:rPr>
          <w:rFonts w:ascii="Times New Roman" w:hAnsi="Times New Roman"/>
          <w:sz w:val="22"/>
          <w:szCs w:val="22"/>
        </w:rPr>
        <w:t xml:space="preserve"> </w:t>
      </w:r>
      <w:r w:rsidRPr="004D0C10">
        <w:rPr>
          <w:rFonts w:ascii="Times New Roman" w:hAnsi="Times New Roman"/>
          <w:sz w:val="22"/>
          <w:szCs w:val="22"/>
        </w:rPr>
        <w:t>e do Manual de</w:t>
      </w:r>
      <w:r w:rsidR="00693FB9">
        <w:rPr>
          <w:rFonts w:ascii="Times New Roman" w:hAnsi="Times New Roman"/>
          <w:sz w:val="22"/>
          <w:szCs w:val="22"/>
        </w:rPr>
        <w:t xml:space="preserve"> Prestação de Contas, Anexo XI</w:t>
      </w:r>
      <w:r w:rsidRPr="004D0C10">
        <w:rPr>
          <w:rFonts w:ascii="Times New Roman" w:hAnsi="Times New Roman"/>
          <w:sz w:val="22"/>
          <w:szCs w:val="22"/>
        </w:rPr>
        <w:t xml:space="preserve"> do presente Edital.</w:t>
      </w:r>
    </w:p>
    <w:p w14:paraId="72745637" w14:textId="3D170B9C" w:rsid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No caso de as contas serem aprovadas com ressalvas ou rejeitadas, poderá ser instaurado o competente processo de Tomada de Contas Especial, a fim de se apurar as responsabilidades e eventuais danos ao Erário</w:t>
      </w:r>
      <w:r>
        <w:rPr>
          <w:rFonts w:ascii="Times New Roman" w:hAnsi="Times New Roman"/>
          <w:sz w:val="22"/>
          <w:szCs w:val="22"/>
        </w:rPr>
        <w:t>.</w:t>
      </w:r>
    </w:p>
    <w:p w14:paraId="521CFCB2" w14:textId="77777777" w:rsidR="004D0C10" w:rsidRDefault="004D0C10" w:rsidP="006E1BB2">
      <w:pPr>
        <w:autoSpaceDE w:val="0"/>
        <w:autoSpaceDN w:val="0"/>
        <w:spacing w:before="121"/>
        <w:ind w:right="106"/>
        <w:rPr>
          <w:rFonts w:ascii="Times New Roman" w:hAnsi="Times New Roman"/>
          <w:sz w:val="22"/>
        </w:rPr>
      </w:pPr>
    </w:p>
    <w:p w14:paraId="0FAC98A3" w14:textId="3A9DBBC8" w:rsidR="004D0C10" w:rsidRPr="004D0C10" w:rsidRDefault="004D0C10"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sidRPr="004D0C10">
        <w:rPr>
          <w:rFonts w:ascii="Times New Roman" w:hAnsi="Times New Roman"/>
          <w:b/>
          <w:sz w:val="22"/>
        </w:rPr>
        <w:t>DOS BENS REMANESCENTES</w:t>
      </w:r>
    </w:p>
    <w:p w14:paraId="7DAB0D45"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lastRenderedPageBreak/>
        <w:t>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w:t>
      </w:r>
    </w:p>
    <w:p w14:paraId="262917B0"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Os bens remanescentes serão gravados com cláusula de inalienabilidade, devendo a Organização da Sociedade Civil formalizar promessa de transferência da propriedade ao CAU/PR, na hipótese da extinção da parceria;</w:t>
      </w:r>
    </w:p>
    <w:p w14:paraId="117E8C17"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14:paraId="3ED0F6F8"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A Organização da Sociedade Civil deverá, a partir da data da apresentação da prestação de contas final, disponibilizar os bens para o CAU/PR, que deverá retirá-los, no prazo de até 90 (noventa) dias;</w:t>
      </w:r>
    </w:p>
    <w:p w14:paraId="719F4CCD"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Na hipótese de dissolução da Organização da Sociedade Civil durante a vigência Termo de Fomento a ser firmado, os bens remanescentes deverão ser retirados pelo CAU/PR, no prazo de até noventa dias, contados da data de notificação da dissolução.</w:t>
      </w:r>
    </w:p>
    <w:p w14:paraId="67080B13" w14:textId="77777777" w:rsidR="004D0C10" w:rsidRDefault="004D0C10" w:rsidP="006E1BB2">
      <w:pPr>
        <w:autoSpaceDE w:val="0"/>
        <w:autoSpaceDN w:val="0"/>
        <w:spacing w:before="121"/>
        <w:ind w:left="0" w:right="106" w:firstLine="0"/>
        <w:rPr>
          <w:rFonts w:ascii="Times New Roman" w:hAnsi="Times New Roman"/>
          <w:sz w:val="22"/>
        </w:rPr>
      </w:pPr>
    </w:p>
    <w:p w14:paraId="22AD9D67" w14:textId="4275D7F0" w:rsidR="004D0C10" w:rsidRDefault="004D0C10"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4D0C10">
        <w:rPr>
          <w:rFonts w:ascii="Times New Roman" w:hAnsi="Times New Roman"/>
          <w:b/>
          <w:sz w:val="22"/>
        </w:rPr>
        <w:t>DO MONITORAMENTO E AVALIAÇÃO</w:t>
      </w:r>
    </w:p>
    <w:p w14:paraId="76DB8E85"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 comissão de monitoramento e avaliação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14:paraId="5FF78B30"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 xml:space="preserve">Caberá a </w:t>
      </w:r>
      <w:r w:rsidRPr="006A2D0B">
        <w:rPr>
          <w:rFonts w:ascii="Times New Roman" w:hAnsi="Times New Roman"/>
          <w:sz w:val="22"/>
          <w:szCs w:val="22"/>
        </w:rPr>
        <w:t>Comissão de Monitoramento e Avaliação do CAU/PR a avaliação</w:t>
      </w:r>
      <w:r w:rsidRPr="004D0C10">
        <w:rPr>
          <w:rFonts w:ascii="Times New Roman" w:hAnsi="Times New Roman"/>
          <w:sz w:val="22"/>
          <w:szCs w:val="22"/>
        </w:rPr>
        <w:t xml:space="preserve"> e a homologação dos relatórios técnicos de monitoramento e avaliação, a ser emitido pela equipe técnica responsável do CAU/PR.</w:t>
      </w:r>
    </w:p>
    <w:p w14:paraId="36A3887B"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 relatório técnico de monitoramento e avaliação deverá conter os requisitos previstos no §1º do art. 59 da Lei 13.019, de 2014.</w:t>
      </w:r>
    </w:p>
    <w:p w14:paraId="3AB79A92"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 CAU/PR poderá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14:paraId="30B19C3F"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CAU/PR.</w:t>
      </w:r>
    </w:p>
    <w:p w14:paraId="3DE9EA27" w14:textId="77777777" w:rsidR="004D0C10" w:rsidRDefault="004D0C10" w:rsidP="006E1BB2">
      <w:pPr>
        <w:autoSpaceDE w:val="0"/>
        <w:autoSpaceDN w:val="0"/>
        <w:spacing w:before="121"/>
        <w:ind w:left="-10" w:right="106" w:firstLine="0"/>
        <w:rPr>
          <w:rFonts w:ascii="Times New Roman" w:hAnsi="Times New Roman"/>
          <w:b/>
          <w:sz w:val="22"/>
        </w:rPr>
      </w:pPr>
    </w:p>
    <w:p w14:paraId="4613F7D1" w14:textId="1D6819C2" w:rsidR="004D0C10" w:rsidRDefault="004D0C10"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Pr>
          <w:rFonts w:ascii="Times New Roman" w:hAnsi="Times New Roman"/>
          <w:b/>
          <w:sz w:val="22"/>
        </w:rPr>
        <w:t>DA GESTÃO DA PARCERIA</w:t>
      </w:r>
    </w:p>
    <w:p w14:paraId="4FE776AC" w14:textId="4FDBA391"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São obrigações do gestor da parceria:</w:t>
      </w:r>
    </w:p>
    <w:p w14:paraId="5CDAA666" w14:textId="584AFDBD"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Acompanhar e fiscalizar a execução da parceria;</w:t>
      </w:r>
    </w:p>
    <w:p w14:paraId="4B2E8FEA"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5453DD52"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Emitir parecer técnico conclusivo de análise da prestação de contas final, levando em consideração o conteúdo do relatório técnico de monitoramento e avaliação;</w:t>
      </w:r>
    </w:p>
    <w:p w14:paraId="305E8069"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Disponibilizar materiais e equipamentos tecnológicos necessários às atividades de monitoramento e avaliação.</w:t>
      </w:r>
    </w:p>
    <w:p w14:paraId="743E8458" w14:textId="77777777" w:rsidR="004D0C10" w:rsidRDefault="004D0C10" w:rsidP="006E1BB2">
      <w:pPr>
        <w:autoSpaceDE w:val="0"/>
        <w:autoSpaceDN w:val="0"/>
        <w:spacing w:before="121"/>
        <w:ind w:left="-10" w:right="106" w:firstLine="0"/>
        <w:rPr>
          <w:rFonts w:ascii="Times New Roman" w:hAnsi="Times New Roman"/>
          <w:b/>
          <w:sz w:val="22"/>
        </w:rPr>
      </w:pPr>
    </w:p>
    <w:p w14:paraId="254A7161" w14:textId="3B7FB667" w:rsidR="004D0C10" w:rsidRDefault="004D0C10" w:rsidP="00062F98">
      <w:pPr>
        <w:pStyle w:val="PargrafodaLista"/>
        <w:numPr>
          <w:ilvl w:val="0"/>
          <w:numId w:val="2"/>
        </w:numPr>
        <w:autoSpaceDE w:val="0"/>
        <w:autoSpaceDN w:val="0"/>
        <w:spacing w:before="121"/>
        <w:ind w:left="567" w:right="106" w:hanging="577"/>
        <w:jc w:val="both"/>
        <w:rPr>
          <w:rFonts w:ascii="Times New Roman" w:hAnsi="Times New Roman"/>
          <w:b/>
          <w:sz w:val="22"/>
        </w:rPr>
      </w:pPr>
      <w:r>
        <w:rPr>
          <w:rFonts w:ascii="Times New Roman" w:hAnsi="Times New Roman"/>
          <w:b/>
          <w:sz w:val="22"/>
        </w:rPr>
        <w:lastRenderedPageBreak/>
        <w:t>DAS DISPOSIÇÕES FINAIS</w:t>
      </w:r>
    </w:p>
    <w:p w14:paraId="1DE1DBF1"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 presente Edital de Chamamento Público terá eficácia a partir da data de publicação no sítio eletrônico do CAU/PR, podendo a qualquer tempo ser alterado, revogado ou anulado, no todo ou em parte, por decisão unilateral do CAU/PR, devido a motivo de interesse público ou exigência legal, sem que isso implique direitos à indenização ou reclamação de qualquer natureza.</w:t>
      </w:r>
    </w:p>
    <w:p w14:paraId="7CBF7AD9"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Fica ressalvada a possibilidade de alteração das condições das parcerias a serem firmadas, em face da superveniência de normas federais, estaduais ou municipais, bem como em razão da conveniência e oportunidade da Administração, devidamente justificados.</w:t>
      </w:r>
    </w:p>
    <w:p w14:paraId="58D8CFEA"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As Organizações da Sociedade Civil são responsáveis pela fidelidade e legitimidade das informações e dos documentos apresentados em qualquer fase do presente processo administrativo.</w:t>
      </w:r>
    </w:p>
    <w:p w14:paraId="10AD323B"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 homologação deste chamamento público não gerará direito a Organização da Sociedade Civil à celebração da parceria.</w:t>
      </w:r>
    </w:p>
    <w:p w14:paraId="5F6CBC53"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 CAU/PR reserva-se o direito de divulgar a parceria e de utilizar, quando julgar oportuno, imagens e produtos do projeto em suas ações e peças de comunicação institucional, bem como em seu site na internet, sem qualquer ônus adicional à cota de recursos ajustada anteriormente com o proponente.</w:t>
      </w:r>
    </w:p>
    <w:p w14:paraId="6981B383" w14:textId="1E4BB6B8"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 CAU/PR reserva-se o direito de divulgar a presente parceria e de utilizar, quando julgar oportuno, imagens e produtos do projeto em suas ações e peças de comunicação institucional, bem como em seu site na internet, sem qualquer ônus adicional à cota de recur</w:t>
      </w:r>
      <w:r w:rsidR="0054588C">
        <w:rPr>
          <w:rFonts w:ascii="Times New Roman" w:hAnsi="Times New Roman"/>
          <w:sz w:val="22"/>
          <w:szCs w:val="22"/>
        </w:rPr>
        <w:t>sos ajustada anteriormente com</w:t>
      </w:r>
      <w:r w:rsidRPr="004D0C10">
        <w:rPr>
          <w:rFonts w:ascii="Times New Roman" w:hAnsi="Times New Roman"/>
          <w:sz w:val="22"/>
          <w:szCs w:val="22"/>
        </w:rPr>
        <w:t xml:space="preserve"> a Organização da Sociedade Civil.</w:t>
      </w:r>
    </w:p>
    <w:p w14:paraId="2FD08FFE"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CAU/PR, respeitados os direitos e garantias individuais garantidos na Constituição Federal e na legislação vigente.</w:t>
      </w:r>
    </w:p>
    <w:p w14:paraId="6F30D039" w14:textId="05569183"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 xml:space="preserve">Fica estabelecido o endereço da internet </w:t>
      </w:r>
      <w:r w:rsidR="00EE70BD" w:rsidRPr="006F6337">
        <w:rPr>
          <w:rStyle w:val="Hyperlink"/>
          <w:rFonts w:ascii="Times New Roman" w:hAnsi="Times New Roman"/>
          <w:color w:val="auto"/>
          <w:sz w:val="22"/>
          <w:szCs w:val="22"/>
          <w:u w:val="none"/>
        </w:rPr>
        <w:t>http://www.caupr.gov.br</w:t>
      </w:r>
      <w:r w:rsidRPr="006F6337">
        <w:rPr>
          <w:rFonts w:ascii="Times New Roman" w:hAnsi="Times New Roman"/>
          <w:sz w:val="22"/>
          <w:szCs w:val="22"/>
        </w:rPr>
        <w:t xml:space="preserve"> </w:t>
      </w:r>
      <w:r w:rsidRPr="004D0C10">
        <w:rPr>
          <w:rFonts w:ascii="Times New Roman" w:hAnsi="Times New Roman"/>
          <w:sz w:val="22"/>
          <w:szCs w:val="22"/>
        </w:rPr>
        <w:t>para a divulgação de quaisquer informações públicas sobre o presente processo de seleção, sem prejuízo da utilização de outros veículos de comunicação, oficiais ou não, de que o CAU/PR venha a dispor.</w:t>
      </w:r>
    </w:p>
    <w:p w14:paraId="794DDF62" w14:textId="1C8141CE" w:rsidR="004D0C10" w:rsidRPr="00CF7046"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CF7046">
        <w:rPr>
          <w:rFonts w:ascii="Times New Roman" w:hAnsi="Times New Roman"/>
          <w:sz w:val="22"/>
          <w:szCs w:val="22"/>
        </w:rPr>
        <w:t xml:space="preserve">Fica também estabelecido o endereço eletrônico </w:t>
      </w:r>
      <w:r w:rsidR="006F6337" w:rsidRPr="00CE6E2D">
        <w:rPr>
          <w:rStyle w:val="Hyperlink"/>
          <w:rFonts w:ascii="Times New Roman" w:hAnsi="Times New Roman"/>
          <w:color w:val="auto"/>
          <w:sz w:val="22"/>
          <w:szCs w:val="22"/>
          <w:u w:val="none"/>
        </w:rPr>
        <w:t>imprensa</w:t>
      </w:r>
      <w:r w:rsidR="00EE70BD" w:rsidRPr="00CE6E2D">
        <w:rPr>
          <w:rStyle w:val="Hyperlink"/>
          <w:rFonts w:ascii="Times New Roman" w:hAnsi="Times New Roman"/>
          <w:color w:val="auto"/>
          <w:sz w:val="22"/>
          <w:szCs w:val="22"/>
          <w:u w:val="none"/>
        </w:rPr>
        <w:t>@caupr.gov.br</w:t>
      </w:r>
      <w:r w:rsidRPr="00CF7046">
        <w:rPr>
          <w:rFonts w:ascii="Times New Roman" w:hAnsi="Times New Roman"/>
          <w:sz w:val="22"/>
          <w:szCs w:val="22"/>
        </w:rPr>
        <w:t xml:space="preserve"> para esclarecimentos de dúvidas com relação ao Edital </w:t>
      </w:r>
      <w:r w:rsidR="00CF7046" w:rsidRPr="00CF7046">
        <w:rPr>
          <w:rFonts w:ascii="Times New Roman" w:hAnsi="Times New Roman"/>
          <w:sz w:val="22"/>
          <w:szCs w:val="22"/>
        </w:rPr>
        <w:t>ou</w:t>
      </w:r>
      <w:r w:rsidRPr="00CF7046">
        <w:rPr>
          <w:rFonts w:ascii="Times New Roman" w:hAnsi="Times New Roman"/>
          <w:sz w:val="22"/>
          <w:szCs w:val="22"/>
        </w:rPr>
        <w:t xml:space="preserve"> com relação </w:t>
      </w:r>
      <w:r w:rsidR="00CF7046" w:rsidRPr="00CF7046">
        <w:rPr>
          <w:rFonts w:ascii="Times New Roman" w:hAnsi="Times New Roman"/>
          <w:sz w:val="22"/>
          <w:szCs w:val="22"/>
        </w:rPr>
        <w:t xml:space="preserve">à </w:t>
      </w:r>
      <w:r w:rsidRPr="00CF7046">
        <w:rPr>
          <w:rFonts w:ascii="Times New Roman" w:hAnsi="Times New Roman"/>
          <w:sz w:val="22"/>
          <w:szCs w:val="22"/>
        </w:rPr>
        <w:t>execução da parceria e a prestação de contas;</w:t>
      </w:r>
    </w:p>
    <w:p w14:paraId="79F302AD"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14:paraId="7ABA8FF8"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Em casos de omissão ou contradição deste Edital com o disposto na Lei 13.019, de 2014 e suas alterações e no Decreto nº 8.726, de 2016, aplicar-se-ão as normas destes diplomas legais e ainda, de forma subsidiária as disposições da Lei 9.784, de 1999.</w:t>
      </w:r>
    </w:p>
    <w:p w14:paraId="6232174D"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Na hipótese de inexecução por culpa exclusiva da organização da sociedade civil, o CAU/PR poderá, exclusivamente para assegurar o atendimento de serviços essenciais à população, por ato próprio e independentemente de autorização judicial, a fim de realizar ou manter a execução das metas ou atividades pactuadas:</w:t>
      </w:r>
    </w:p>
    <w:p w14:paraId="36B4C8B4"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Retomar os bens públicos em poder da organização da sociedade civil parceira, qualquer que tenha sido a modalidade ou título que concedeu direitos de uso de tais bens;</w:t>
      </w:r>
    </w:p>
    <w:p w14:paraId="5084722A" w14:textId="77777777" w:rsidR="004D0C10" w:rsidRPr="004D0C10" w:rsidRDefault="004D0C10" w:rsidP="00062F98">
      <w:pPr>
        <w:pStyle w:val="PargrafodaLista"/>
        <w:numPr>
          <w:ilvl w:val="2"/>
          <w:numId w:val="2"/>
        </w:numPr>
        <w:suppressAutoHyphens w:val="0"/>
        <w:autoSpaceDE w:val="0"/>
        <w:autoSpaceDN w:val="0"/>
        <w:spacing w:before="121"/>
        <w:ind w:left="1134" w:right="106" w:hanging="567"/>
        <w:jc w:val="both"/>
        <w:rPr>
          <w:rFonts w:ascii="Times New Roman" w:hAnsi="Times New Roman"/>
          <w:sz w:val="22"/>
          <w:szCs w:val="22"/>
        </w:rPr>
      </w:pPr>
      <w:r w:rsidRPr="004D0C10">
        <w:rPr>
          <w:rFonts w:ascii="Times New Roman" w:hAnsi="Times New Roman"/>
          <w:sz w:val="22"/>
          <w:szCs w:val="22"/>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CAU/PR assumiu essas responsabilidades.</w:t>
      </w:r>
    </w:p>
    <w:p w14:paraId="041C87C2" w14:textId="77777777" w:rsidR="004D0C10" w:rsidRP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14:paraId="2C6C0AB4" w14:textId="3177BDB3" w:rsid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lastRenderedPageBreak/>
        <w:t>As Organizações da Sociedade Civil não poderão comercializar, em hipótese alguma, os produtos finais decorrentes das parcerias firmadas com o CAU/PR, nos termos deste Edital.</w:t>
      </w:r>
    </w:p>
    <w:p w14:paraId="59B539FE" w14:textId="77777777" w:rsidR="004D0C10" w:rsidRDefault="004D0C10" w:rsidP="006E1BB2">
      <w:pPr>
        <w:autoSpaceDE w:val="0"/>
        <w:autoSpaceDN w:val="0"/>
        <w:spacing w:before="121"/>
        <w:ind w:right="106"/>
        <w:rPr>
          <w:rFonts w:ascii="Times New Roman" w:hAnsi="Times New Roman"/>
          <w:sz w:val="22"/>
        </w:rPr>
      </w:pPr>
    </w:p>
    <w:p w14:paraId="6E7B9177" w14:textId="37750246" w:rsidR="004D0C10" w:rsidRPr="004D0C10" w:rsidRDefault="004D0C10"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4D0C10">
        <w:rPr>
          <w:rFonts w:ascii="Times New Roman" w:hAnsi="Times New Roman"/>
          <w:b/>
          <w:sz w:val="22"/>
        </w:rPr>
        <w:t>DO FORO</w:t>
      </w:r>
    </w:p>
    <w:p w14:paraId="1EE4FB04" w14:textId="68E96A6F" w:rsidR="004D0C10" w:rsidRDefault="004D0C10"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4D0C10">
        <w:rPr>
          <w:rFonts w:ascii="Times New Roman" w:hAnsi="Times New Roman"/>
          <w:sz w:val="22"/>
          <w:szCs w:val="22"/>
        </w:rPr>
        <w:t xml:space="preserve">As questões decorrentes da execução deste Instrumento, que não possam ser dirimidas administrativamente, serão processadas e julgadas </w:t>
      </w:r>
      <w:r>
        <w:rPr>
          <w:rFonts w:ascii="Times New Roman" w:hAnsi="Times New Roman"/>
          <w:sz w:val="22"/>
          <w:szCs w:val="22"/>
        </w:rPr>
        <w:t xml:space="preserve">no foro da Justiça Federal </w:t>
      </w:r>
      <w:r w:rsidR="006E1BB2">
        <w:rPr>
          <w:rFonts w:ascii="Times New Roman" w:hAnsi="Times New Roman"/>
          <w:sz w:val="22"/>
          <w:szCs w:val="22"/>
        </w:rPr>
        <w:t>de</w:t>
      </w:r>
      <w:r>
        <w:rPr>
          <w:rFonts w:ascii="Times New Roman" w:hAnsi="Times New Roman"/>
          <w:sz w:val="22"/>
          <w:szCs w:val="22"/>
        </w:rPr>
        <w:t xml:space="preserve"> Curitiba</w:t>
      </w:r>
      <w:r w:rsidRPr="004D0C10">
        <w:rPr>
          <w:rFonts w:ascii="Times New Roman" w:hAnsi="Times New Roman"/>
          <w:sz w:val="22"/>
          <w:szCs w:val="22"/>
        </w:rPr>
        <w:t>/</w:t>
      </w:r>
      <w:r>
        <w:rPr>
          <w:rFonts w:ascii="Times New Roman" w:hAnsi="Times New Roman"/>
          <w:sz w:val="22"/>
          <w:szCs w:val="22"/>
        </w:rPr>
        <w:t>PR</w:t>
      </w:r>
      <w:r w:rsidRPr="004D0C10">
        <w:rPr>
          <w:rFonts w:ascii="Times New Roman" w:hAnsi="Times New Roman"/>
          <w:sz w:val="22"/>
          <w:szCs w:val="22"/>
        </w:rPr>
        <w:t xml:space="preserve">, com exclusão de qualquer outro, por mais privilegiado que </w:t>
      </w:r>
      <w:proofErr w:type="gramStart"/>
      <w:r w:rsidRPr="004D0C10">
        <w:rPr>
          <w:rFonts w:ascii="Times New Roman" w:hAnsi="Times New Roman"/>
          <w:sz w:val="22"/>
          <w:szCs w:val="22"/>
        </w:rPr>
        <w:t>seja, salvo</w:t>
      </w:r>
      <w:proofErr w:type="gramEnd"/>
      <w:r w:rsidRPr="004D0C10">
        <w:rPr>
          <w:rFonts w:ascii="Times New Roman" w:hAnsi="Times New Roman"/>
          <w:sz w:val="22"/>
          <w:szCs w:val="22"/>
        </w:rPr>
        <w:t xml:space="preserve"> nos casos previstos no art. 102, inciso I, alínea “d” da Constituição Federal.</w:t>
      </w:r>
    </w:p>
    <w:p w14:paraId="5DA509B3" w14:textId="77777777" w:rsidR="006E1BB2" w:rsidRDefault="006E1BB2" w:rsidP="006E1BB2">
      <w:pPr>
        <w:autoSpaceDE w:val="0"/>
        <w:autoSpaceDN w:val="0"/>
        <w:spacing w:before="121"/>
        <w:ind w:right="106"/>
        <w:rPr>
          <w:rFonts w:ascii="Times New Roman" w:hAnsi="Times New Roman"/>
          <w:sz w:val="22"/>
        </w:rPr>
      </w:pPr>
    </w:p>
    <w:p w14:paraId="4A4C7161" w14:textId="62F62900" w:rsidR="006E1BB2" w:rsidRDefault="006E1BB2" w:rsidP="00062F98">
      <w:pPr>
        <w:pStyle w:val="PargrafodaLista"/>
        <w:numPr>
          <w:ilvl w:val="0"/>
          <w:numId w:val="2"/>
        </w:numPr>
        <w:autoSpaceDE w:val="0"/>
        <w:autoSpaceDN w:val="0"/>
        <w:spacing w:before="121"/>
        <w:ind w:left="567" w:right="106" w:hanging="567"/>
        <w:jc w:val="both"/>
        <w:rPr>
          <w:rFonts w:ascii="Times New Roman" w:hAnsi="Times New Roman"/>
          <w:b/>
          <w:sz w:val="22"/>
        </w:rPr>
      </w:pPr>
      <w:r w:rsidRPr="006E1BB2">
        <w:rPr>
          <w:rFonts w:ascii="Times New Roman" w:hAnsi="Times New Roman"/>
          <w:b/>
          <w:sz w:val="22"/>
        </w:rPr>
        <w:t>DOS DOCUMENTOS INTEGRANTES DESTE EDITAL</w:t>
      </w:r>
    </w:p>
    <w:p w14:paraId="59375672" w14:textId="698AAD9E" w:rsidR="006E1BB2" w:rsidRPr="006E1BB2" w:rsidRDefault="006E1BB2" w:rsidP="00062F98">
      <w:pPr>
        <w:pStyle w:val="PargrafodaLista"/>
        <w:numPr>
          <w:ilvl w:val="1"/>
          <w:numId w:val="2"/>
        </w:numPr>
        <w:suppressAutoHyphens w:val="0"/>
        <w:autoSpaceDE w:val="0"/>
        <w:autoSpaceDN w:val="0"/>
        <w:spacing w:before="121"/>
        <w:ind w:left="567" w:right="106" w:hanging="567"/>
        <w:jc w:val="both"/>
        <w:rPr>
          <w:rFonts w:ascii="Times New Roman" w:hAnsi="Times New Roman"/>
          <w:sz w:val="22"/>
          <w:szCs w:val="22"/>
        </w:rPr>
      </w:pPr>
      <w:r w:rsidRPr="006E1BB2">
        <w:rPr>
          <w:rFonts w:ascii="Times New Roman" w:hAnsi="Times New Roman"/>
          <w:sz w:val="22"/>
          <w:szCs w:val="22"/>
        </w:rPr>
        <w:t>Integram este edital os seguintes documentos:</w:t>
      </w:r>
    </w:p>
    <w:p w14:paraId="17CADD76" w14:textId="679E327D"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1" w:history="1">
        <w:r w:rsidR="005A5E08">
          <w:rPr>
            <w:rFonts w:ascii="Times New Roman" w:hAnsi="Times New Roman"/>
          </w:rPr>
          <w:t xml:space="preserve">Anexo I </w:t>
        </w:r>
        <w:r w:rsidR="006E1BB2" w:rsidRPr="006E1BB2">
          <w:rPr>
            <w:rFonts w:ascii="Times New Roman" w:hAnsi="Times New Roman"/>
          </w:rPr>
          <w:t>– Formulário de Apresentação do Projeto</w:t>
        </w:r>
      </w:hyperlink>
    </w:p>
    <w:p w14:paraId="5C9EC5CB" w14:textId="157874D1"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2" w:history="1">
        <w:r w:rsidR="005A5E08">
          <w:rPr>
            <w:rFonts w:ascii="Times New Roman" w:hAnsi="Times New Roman"/>
          </w:rPr>
          <w:t>Anexo I</w:t>
        </w:r>
        <w:r w:rsidR="006E1BB2" w:rsidRPr="006E1BB2">
          <w:rPr>
            <w:rFonts w:ascii="Times New Roman" w:hAnsi="Times New Roman"/>
          </w:rPr>
          <w:t>I – Plano de Trabalho</w:t>
        </w:r>
      </w:hyperlink>
    </w:p>
    <w:p w14:paraId="5216D2FD" w14:textId="54C4A736"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3" w:history="1">
        <w:r w:rsidR="006E1BB2" w:rsidRPr="006E1BB2">
          <w:rPr>
            <w:rFonts w:ascii="Times New Roman" w:hAnsi="Times New Roman"/>
          </w:rPr>
          <w:t>Anexo I</w:t>
        </w:r>
        <w:r w:rsidR="00A2452C">
          <w:rPr>
            <w:rFonts w:ascii="Times New Roman" w:hAnsi="Times New Roman"/>
          </w:rPr>
          <w:t>II</w:t>
        </w:r>
        <w:r w:rsidR="006E1BB2" w:rsidRPr="006E1BB2">
          <w:rPr>
            <w:rFonts w:ascii="Times New Roman" w:hAnsi="Times New Roman"/>
          </w:rPr>
          <w:t xml:space="preserve"> – Declaração – art. 26, IX, Decreto 8.726-2016</w:t>
        </w:r>
      </w:hyperlink>
    </w:p>
    <w:p w14:paraId="50A9105F" w14:textId="174FAD78"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4" w:history="1">
        <w:r w:rsidR="006E1BB2" w:rsidRPr="006E1BB2">
          <w:rPr>
            <w:rFonts w:ascii="Times New Roman" w:hAnsi="Times New Roman"/>
          </w:rPr>
          <w:t xml:space="preserve">Anexo </w:t>
        </w:r>
        <w:r w:rsidR="00A2452C">
          <w:rPr>
            <w:rFonts w:ascii="Times New Roman" w:hAnsi="Times New Roman"/>
          </w:rPr>
          <w:t>I</w:t>
        </w:r>
        <w:r w:rsidR="006E1BB2" w:rsidRPr="006E1BB2">
          <w:rPr>
            <w:rFonts w:ascii="Times New Roman" w:hAnsi="Times New Roman"/>
          </w:rPr>
          <w:t>V – Declaração – Vedação – Dirigentes CAUBR e CAUUF</w:t>
        </w:r>
      </w:hyperlink>
    </w:p>
    <w:p w14:paraId="00E5EBE6" w14:textId="3693AAEB"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5" w:history="1">
        <w:r w:rsidR="00A2452C">
          <w:rPr>
            <w:rFonts w:ascii="Times New Roman" w:hAnsi="Times New Roman"/>
          </w:rPr>
          <w:t>Anexo V</w:t>
        </w:r>
        <w:r w:rsidR="006E1BB2" w:rsidRPr="006E1BB2">
          <w:rPr>
            <w:rFonts w:ascii="Times New Roman" w:hAnsi="Times New Roman"/>
          </w:rPr>
          <w:t xml:space="preserve"> – Declaração – art. 26, X, Decreto 8.726-2016</w:t>
        </w:r>
      </w:hyperlink>
    </w:p>
    <w:p w14:paraId="0F9792CD" w14:textId="520515FB"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6" w:history="1">
        <w:r w:rsidR="00A2452C">
          <w:rPr>
            <w:rFonts w:ascii="Times New Roman" w:hAnsi="Times New Roman"/>
          </w:rPr>
          <w:t>Anexo V</w:t>
        </w:r>
        <w:r w:rsidR="006E1BB2" w:rsidRPr="006E1BB2">
          <w:rPr>
            <w:rFonts w:ascii="Times New Roman" w:hAnsi="Times New Roman"/>
          </w:rPr>
          <w:t>I – Declaração – art. 27, I, a e b, Decreto 8726-2016</w:t>
        </w:r>
      </w:hyperlink>
    </w:p>
    <w:p w14:paraId="44E77773" w14:textId="49E7C2BC"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7" w:history="1">
        <w:r w:rsidR="00A2452C">
          <w:rPr>
            <w:rFonts w:ascii="Times New Roman" w:hAnsi="Times New Roman"/>
          </w:rPr>
          <w:t>Anexo V</w:t>
        </w:r>
        <w:r w:rsidR="006E1BB2" w:rsidRPr="006E1BB2">
          <w:rPr>
            <w:rFonts w:ascii="Times New Roman" w:hAnsi="Times New Roman"/>
          </w:rPr>
          <w:t>II – Declaração – art. 27, II, Decreto 8726-2016</w:t>
        </w:r>
      </w:hyperlink>
    </w:p>
    <w:p w14:paraId="7EDE45DC" w14:textId="3E9081B9"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8" w:history="1">
        <w:r w:rsidR="006E1BB2" w:rsidRPr="006E1BB2">
          <w:rPr>
            <w:rFonts w:ascii="Times New Roman" w:hAnsi="Times New Roman"/>
          </w:rPr>
          <w:t xml:space="preserve">Anexo </w:t>
        </w:r>
        <w:r w:rsidR="00A2452C">
          <w:rPr>
            <w:rFonts w:ascii="Times New Roman" w:hAnsi="Times New Roman"/>
          </w:rPr>
          <w:t>VIII</w:t>
        </w:r>
        <w:r w:rsidR="006E1BB2" w:rsidRPr="006E1BB2">
          <w:rPr>
            <w:rFonts w:ascii="Times New Roman" w:hAnsi="Times New Roman"/>
          </w:rPr>
          <w:t xml:space="preserve"> – Declaração – art. 27, III, Decreto 8726-2016 – 003-2018</w:t>
        </w:r>
      </w:hyperlink>
    </w:p>
    <w:p w14:paraId="302B1198" w14:textId="48CD724B"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19" w:history="1">
        <w:r w:rsidR="006E1BB2" w:rsidRPr="006E1BB2">
          <w:rPr>
            <w:rFonts w:ascii="Times New Roman" w:hAnsi="Times New Roman"/>
          </w:rPr>
          <w:t xml:space="preserve">Anexo </w:t>
        </w:r>
        <w:r w:rsidR="00A2452C">
          <w:rPr>
            <w:rFonts w:ascii="Times New Roman" w:hAnsi="Times New Roman"/>
          </w:rPr>
          <w:t>I</w:t>
        </w:r>
        <w:r w:rsidR="006E1BB2" w:rsidRPr="006E1BB2">
          <w:rPr>
            <w:rFonts w:ascii="Times New Roman" w:hAnsi="Times New Roman"/>
          </w:rPr>
          <w:t>X – Declaração – art. 33, Decreto 8726-2016</w:t>
        </w:r>
      </w:hyperlink>
    </w:p>
    <w:p w14:paraId="7F4EB3AE" w14:textId="0CA68A28"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0" w:history="1">
        <w:r w:rsidR="006E1BB2" w:rsidRPr="006E1BB2">
          <w:rPr>
            <w:rFonts w:ascii="Times New Roman" w:hAnsi="Times New Roman"/>
          </w:rPr>
          <w:t>Anexo X – Declaração de recebimento de repasse de recurso</w:t>
        </w:r>
      </w:hyperlink>
    </w:p>
    <w:p w14:paraId="095014A6" w14:textId="6C0ECB03"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1" w:history="1">
        <w:r w:rsidR="006E1BB2" w:rsidRPr="006E1BB2">
          <w:rPr>
            <w:rFonts w:ascii="Times New Roman" w:hAnsi="Times New Roman"/>
          </w:rPr>
          <w:t>Anexo XI – Manual Prestação Contas</w:t>
        </w:r>
      </w:hyperlink>
    </w:p>
    <w:p w14:paraId="6034D049" w14:textId="77777777" w:rsidR="006E1BB2" w:rsidRPr="006E1BB2" w:rsidRDefault="001424C7" w:rsidP="00936A8B">
      <w:pPr>
        <w:pStyle w:val="PargrafodaLista"/>
        <w:numPr>
          <w:ilvl w:val="3"/>
          <w:numId w:val="15"/>
        </w:numPr>
        <w:suppressAutoHyphens w:val="0"/>
        <w:autoSpaceDE w:val="0"/>
        <w:autoSpaceDN w:val="0"/>
        <w:spacing w:before="121"/>
        <w:ind w:left="1701" w:right="106" w:hanging="567"/>
        <w:jc w:val="both"/>
        <w:rPr>
          <w:rFonts w:ascii="Times New Roman" w:hAnsi="Times New Roman"/>
          <w:sz w:val="22"/>
          <w:szCs w:val="22"/>
        </w:rPr>
      </w:pPr>
      <w:hyperlink r:id="rId22" w:history="1">
        <w:r w:rsidR="006E1BB2" w:rsidRPr="006E1BB2">
          <w:rPr>
            <w:rFonts w:ascii="Times New Roman" w:hAnsi="Times New Roman"/>
            <w:sz w:val="22"/>
            <w:szCs w:val="22"/>
          </w:rPr>
          <w:t>Apenso 1 – Relatório Final Execução do Objeto</w:t>
        </w:r>
      </w:hyperlink>
    </w:p>
    <w:p w14:paraId="65277242" w14:textId="77777777" w:rsidR="006E1BB2" w:rsidRPr="006E1BB2" w:rsidRDefault="001424C7" w:rsidP="00936A8B">
      <w:pPr>
        <w:pStyle w:val="PargrafodaLista"/>
        <w:numPr>
          <w:ilvl w:val="3"/>
          <w:numId w:val="15"/>
        </w:numPr>
        <w:suppressAutoHyphens w:val="0"/>
        <w:autoSpaceDE w:val="0"/>
        <w:autoSpaceDN w:val="0"/>
        <w:spacing w:before="121"/>
        <w:ind w:left="1701" w:right="106" w:hanging="567"/>
        <w:jc w:val="both"/>
        <w:rPr>
          <w:rFonts w:ascii="Times New Roman" w:hAnsi="Times New Roman"/>
          <w:sz w:val="22"/>
          <w:szCs w:val="22"/>
        </w:rPr>
      </w:pPr>
      <w:hyperlink r:id="rId23" w:history="1">
        <w:r w:rsidR="006E1BB2" w:rsidRPr="006E1BB2">
          <w:rPr>
            <w:rFonts w:ascii="Times New Roman" w:hAnsi="Times New Roman"/>
            <w:sz w:val="22"/>
            <w:szCs w:val="22"/>
          </w:rPr>
          <w:t>Apenso 2 – Relatório Final Execução Financeira</w:t>
        </w:r>
      </w:hyperlink>
    </w:p>
    <w:p w14:paraId="355743D7" w14:textId="0E8F31EC"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4" w:history="1">
        <w:r w:rsidR="006E1BB2" w:rsidRPr="006E1BB2">
          <w:rPr>
            <w:rFonts w:ascii="Times New Roman" w:hAnsi="Times New Roman"/>
          </w:rPr>
          <w:t>Anexo XII – Minuta Termo de Fomento</w:t>
        </w:r>
      </w:hyperlink>
    </w:p>
    <w:p w14:paraId="6FD25E3A" w14:textId="51FF170C" w:rsidR="006E1BB2" w:rsidRPr="006E1BB2" w:rsidRDefault="001424C7" w:rsidP="00062F98">
      <w:pPr>
        <w:pStyle w:val="PargrafodaLista"/>
        <w:numPr>
          <w:ilvl w:val="2"/>
          <w:numId w:val="2"/>
        </w:numPr>
        <w:suppressAutoHyphens w:val="0"/>
        <w:autoSpaceDE w:val="0"/>
        <w:autoSpaceDN w:val="0"/>
        <w:spacing w:before="121"/>
        <w:ind w:left="1276" w:right="106" w:hanging="709"/>
        <w:jc w:val="both"/>
        <w:rPr>
          <w:rFonts w:ascii="Times New Roman" w:hAnsi="Times New Roman"/>
          <w:sz w:val="22"/>
          <w:szCs w:val="22"/>
        </w:rPr>
      </w:pPr>
      <w:hyperlink r:id="rId25" w:history="1">
        <w:r w:rsidR="006E1BB2" w:rsidRPr="006E1BB2">
          <w:rPr>
            <w:rFonts w:ascii="Times New Roman" w:hAnsi="Times New Roman"/>
          </w:rPr>
          <w:t>Anexo XI</w:t>
        </w:r>
        <w:r w:rsidR="00A2452C">
          <w:rPr>
            <w:rFonts w:ascii="Times New Roman" w:hAnsi="Times New Roman"/>
          </w:rPr>
          <w:t>II</w:t>
        </w:r>
        <w:r w:rsidR="006E1BB2" w:rsidRPr="006E1BB2">
          <w:rPr>
            <w:rFonts w:ascii="Times New Roman" w:hAnsi="Times New Roman"/>
          </w:rPr>
          <w:t xml:space="preserve"> – Cronograma</w:t>
        </w:r>
      </w:hyperlink>
    </w:p>
    <w:p w14:paraId="0EE7B154" w14:textId="77777777" w:rsidR="006E1BB2" w:rsidRPr="006E1BB2" w:rsidRDefault="006E1BB2" w:rsidP="006E1BB2">
      <w:pPr>
        <w:autoSpaceDE w:val="0"/>
        <w:autoSpaceDN w:val="0"/>
        <w:spacing w:before="121"/>
        <w:ind w:left="-10" w:right="106" w:firstLine="0"/>
        <w:rPr>
          <w:rFonts w:ascii="Times New Roman" w:hAnsi="Times New Roman"/>
          <w:b/>
          <w:sz w:val="22"/>
        </w:rPr>
      </w:pPr>
    </w:p>
    <w:p w14:paraId="6BD4D4BE" w14:textId="5C9800F4" w:rsidR="00240820" w:rsidRDefault="00240820" w:rsidP="00E22E92">
      <w:pPr>
        <w:spacing w:after="160"/>
        <w:ind w:left="0" w:firstLine="0"/>
        <w:jc w:val="center"/>
        <w:rPr>
          <w:rFonts w:ascii="Times New Roman" w:hAnsi="Times New Roman" w:cs="Times New Roman"/>
          <w:sz w:val="22"/>
        </w:rPr>
      </w:pPr>
    </w:p>
    <w:p w14:paraId="3E5B9106" w14:textId="0CAC44CD" w:rsidR="004D0C10" w:rsidRDefault="00CE6E2D" w:rsidP="00E22E92">
      <w:pPr>
        <w:spacing w:after="160"/>
        <w:ind w:left="0" w:firstLine="0"/>
        <w:jc w:val="center"/>
        <w:rPr>
          <w:rFonts w:ascii="Times New Roman" w:hAnsi="Times New Roman" w:cs="Times New Roman"/>
          <w:sz w:val="22"/>
        </w:rPr>
      </w:pPr>
      <w:r>
        <w:rPr>
          <w:rFonts w:ascii="Times New Roman" w:hAnsi="Times New Roman" w:cs="Times New Roman"/>
          <w:sz w:val="22"/>
        </w:rPr>
        <w:t>Curitiba (PR), 01</w:t>
      </w:r>
      <w:r w:rsidR="004D0C10">
        <w:rPr>
          <w:rFonts w:ascii="Times New Roman" w:hAnsi="Times New Roman" w:cs="Times New Roman"/>
          <w:sz w:val="22"/>
        </w:rPr>
        <w:t xml:space="preserve"> </w:t>
      </w:r>
      <w:r>
        <w:rPr>
          <w:rFonts w:ascii="Times New Roman" w:hAnsi="Times New Roman" w:cs="Times New Roman"/>
          <w:sz w:val="22"/>
        </w:rPr>
        <w:t>de outubro</w:t>
      </w:r>
      <w:r w:rsidR="004D0C10">
        <w:rPr>
          <w:rFonts w:ascii="Times New Roman" w:hAnsi="Times New Roman" w:cs="Times New Roman"/>
          <w:sz w:val="22"/>
        </w:rPr>
        <w:t xml:space="preserve"> de 2019</w:t>
      </w:r>
    </w:p>
    <w:p w14:paraId="162C4CBF" w14:textId="77777777" w:rsidR="00CE6E2D" w:rsidRDefault="00CE6E2D" w:rsidP="00E22E92">
      <w:pPr>
        <w:spacing w:after="160"/>
        <w:ind w:left="0" w:firstLine="0"/>
        <w:jc w:val="center"/>
        <w:rPr>
          <w:rFonts w:ascii="Times New Roman" w:hAnsi="Times New Roman" w:cs="Times New Roman"/>
          <w:sz w:val="22"/>
        </w:rPr>
      </w:pPr>
    </w:p>
    <w:p w14:paraId="3C890950" w14:textId="77777777" w:rsidR="00CE6E2D" w:rsidRDefault="00CE6E2D" w:rsidP="00E22E92">
      <w:pPr>
        <w:spacing w:after="160"/>
        <w:ind w:left="0" w:firstLine="0"/>
        <w:jc w:val="center"/>
        <w:rPr>
          <w:rFonts w:ascii="Times New Roman" w:hAnsi="Times New Roman" w:cs="Times New Roman"/>
          <w:sz w:val="22"/>
        </w:rPr>
      </w:pPr>
    </w:p>
    <w:p w14:paraId="0EEBEDBA" w14:textId="370D9772" w:rsidR="004D0C10" w:rsidRPr="004D0C10" w:rsidRDefault="004D0C10" w:rsidP="00E22E92">
      <w:pPr>
        <w:spacing w:after="0"/>
        <w:ind w:left="0" w:firstLine="0"/>
        <w:jc w:val="center"/>
        <w:rPr>
          <w:rFonts w:ascii="Times New Roman" w:hAnsi="Times New Roman" w:cs="Times New Roman"/>
          <w:b/>
          <w:sz w:val="22"/>
        </w:rPr>
      </w:pPr>
      <w:r w:rsidRPr="004D0C10">
        <w:rPr>
          <w:rFonts w:ascii="Times New Roman" w:hAnsi="Times New Roman" w:cs="Times New Roman"/>
          <w:b/>
          <w:sz w:val="22"/>
        </w:rPr>
        <w:t>Margareth Ziolla Menezes</w:t>
      </w:r>
    </w:p>
    <w:p w14:paraId="0C0BAD8C" w14:textId="1F77C41C" w:rsidR="004D0C10" w:rsidRPr="004D0C10" w:rsidRDefault="004D0C10" w:rsidP="00E22E92">
      <w:pPr>
        <w:spacing w:after="0"/>
        <w:ind w:left="0" w:firstLine="0"/>
        <w:jc w:val="center"/>
        <w:rPr>
          <w:rFonts w:ascii="Times New Roman" w:hAnsi="Times New Roman" w:cs="Times New Roman"/>
          <w:b/>
          <w:sz w:val="22"/>
        </w:rPr>
      </w:pPr>
      <w:r w:rsidRPr="004D0C10">
        <w:rPr>
          <w:rFonts w:ascii="Times New Roman" w:hAnsi="Times New Roman" w:cs="Times New Roman"/>
          <w:b/>
          <w:sz w:val="22"/>
        </w:rPr>
        <w:t>Presidente do CAU/PR</w:t>
      </w:r>
    </w:p>
    <w:p w14:paraId="50AB3BE4" w14:textId="77777777" w:rsidR="004D0C10" w:rsidRDefault="004D0C10" w:rsidP="006E1BB2">
      <w:pPr>
        <w:spacing w:after="160"/>
        <w:ind w:left="0" w:firstLine="0"/>
        <w:rPr>
          <w:rFonts w:ascii="Times New Roman" w:hAnsi="Times New Roman" w:cs="Times New Roman"/>
          <w:sz w:val="22"/>
        </w:rPr>
      </w:pPr>
    </w:p>
    <w:p w14:paraId="54256BE0" w14:textId="77777777" w:rsidR="004D0C10" w:rsidRDefault="004D0C10" w:rsidP="006E1BB2">
      <w:pPr>
        <w:spacing w:after="160"/>
        <w:ind w:left="0" w:firstLine="0"/>
        <w:rPr>
          <w:rFonts w:ascii="Times New Roman" w:hAnsi="Times New Roman" w:cs="Times New Roman"/>
          <w:sz w:val="22"/>
        </w:rPr>
      </w:pPr>
    </w:p>
    <w:p w14:paraId="2A7CE68D" w14:textId="77777777" w:rsidR="00240820" w:rsidRPr="00240820" w:rsidRDefault="00240820" w:rsidP="006E1BB2"/>
    <w:sectPr w:rsidR="00240820" w:rsidRPr="00240820" w:rsidSect="004444D6">
      <w:headerReference w:type="default" r:id="rId26"/>
      <w:footerReference w:type="even" r:id="rId27"/>
      <w:footerReference w:type="default" r:id="rId28"/>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F75B" w14:textId="77777777" w:rsidR="00AD3F67" w:rsidRDefault="00AD3F67" w:rsidP="003710CC">
      <w:pPr>
        <w:spacing w:after="0" w:line="240" w:lineRule="auto"/>
      </w:pPr>
      <w:r>
        <w:separator/>
      </w:r>
    </w:p>
  </w:endnote>
  <w:endnote w:type="continuationSeparator" w:id="0">
    <w:p w14:paraId="4A782B48" w14:textId="77777777" w:rsidR="00AD3F67" w:rsidRDefault="00AD3F67"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1" w14:textId="77777777" w:rsidR="00E170F6" w:rsidRDefault="00E170F6"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2" w14:textId="77777777" w:rsidR="00E170F6" w:rsidRPr="00320662" w:rsidRDefault="00E170F6" w:rsidP="008F66DA">
    <w:pPr>
      <w:pStyle w:val="Rodap"/>
      <w:ind w:left="-567"/>
      <w:jc w:val="center"/>
      <w:rPr>
        <w:b/>
        <w:color w:val="006666"/>
        <w:sz w:val="18"/>
      </w:rPr>
    </w:pPr>
    <w:r w:rsidRPr="00320662">
      <w:rPr>
        <w:b/>
        <w:color w:val="006666"/>
        <w:sz w:val="18"/>
      </w:rPr>
      <w:t>Conselho de Arquitetura e Urbanismo do Paraná.</w:t>
    </w:r>
  </w:p>
  <w:p w14:paraId="21367703" w14:textId="77777777" w:rsidR="00E170F6" w:rsidRPr="008F66DA" w:rsidRDefault="00E170F6"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21367704" w14:textId="77777777" w:rsidR="00E170F6" w:rsidRPr="008F66DA" w:rsidRDefault="00E170F6"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2E1B" w14:textId="77777777" w:rsidR="00AD3F67" w:rsidRDefault="00AD3F67" w:rsidP="003710CC">
      <w:pPr>
        <w:spacing w:after="0" w:line="240" w:lineRule="auto"/>
      </w:pPr>
      <w:r>
        <w:separator/>
      </w:r>
    </w:p>
  </w:footnote>
  <w:footnote w:type="continuationSeparator" w:id="0">
    <w:p w14:paraId="3BB47D3E" w14:textId="77777777" w:rsidR="00AD3F67" w:rsidRDefault="00AD3F67"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14:paraId="213676FF" w14:textId="77777777" w:rsidR="00E170F6" w:rsidRPr="00480A6C" w:rsidRDefault="00E170F6">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21367705" wp14:editId="21367706">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1424C7">
          <w:rPr>
            <w:rFonts w:asciiTheme="minorHAnsi" w:hAnsiTheme="minorHAnsi" w:cstheme="minorHAnsi"/>
            <w:b/>
            <w:bCs/>
            <w:noProof/>
            <w:sz w:val="20"/>
          </w:rPr>
          <w:t>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1424C7">
          <w:rPr>
            <w:rFonts w:asciiTheme="minorHAnsi" w:hAnsiTheme="minorHAnsi" w:cstheme="minorHAnsi"/>
            <w:b/>
            <w:bCs/>
            <w:noProof/>
            <w:sz w:val="20"/>
          </w:rPr>
          <w:t>19</w:t>
        </w:r>
        <w:r w:rsidRPr="00480A6C">
          <w:rPr>
            <w:rFonts w:asciiTheme="minorHAnsi" w:hAnsiTheme="minorHAnsi" w:cstheme="minorHAnsi"/>
            <w:b/>
            <w:bCs/>
            <w:sz w:val="20"/>
            <w:szCs w:val="24"/>
          </w:rPr>
          <w:fldChar w:fldCharType="end"/>
        </w:r>
      </w:p>
    </w:sdtContent>
  </w:sdt>
  <w:p w14:paraId="21367700" w14:textId="77777777" w:rsidR="00E170F6" w:rsidRDefault="00E170F6"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562C"/>
    <w:multiLevelType w:val="hybridMultilevel"/>
    <w:tmpl w:val="4A74C62C"/>
    <w:lvl w:ilvl="0" w:tplc="FFB0C0B6">
      <w:numFmt w:val="bullet"/>
      <w:lvlText w:val="-"/>
      <w:lvlJc w:val="left"/>
      <w:pPr>
        <w:ind w:left="57" w:hanging="128"/>
      </w:pPr>
      <w:rPr>
        <w:rFonts w:ascii="Times New Roman" w:eastAsia="Times New Roman" w:hAnsi="Times New Roman" w:cs="Times New Roman" w:hint="default"/>
        <w:w w:val="100"/>
        <w:sz w:val="22"/>
        <w:szCs w:val="22"/>
        <w:lang w:val="pt-BR" w:eastAsia="pt-BR" w:bidi="pt-BR"/>
      </w:rPr>
    </w:lvl>
    <w:lvl w:ilvl="1" w:tplc="9DE60F52">
      <w:numFmt w:val="bullet"/>
      <w:lvlText w:val="•"/>
      <w:lvlJc w:val="left"/>
      <w:pPr>
        <w:ind w:left="577" w:hanging="128"/>
      </w:pPr>
      <w:rPr>
        <w:rFonts w:hint="default"/>
        <w:lang w:val="pt-BR" w:eastAsia="pt-BR" w:bidi="pt-BR"/>
      </w:rPr>
    </w:lvl>
    <w:lvl w:ilvl="2" w:tplc="3F84163E">
      <w:numFmt w:val="bullet"/>
      <w:lvlText w:val="•"/>
      <w:lvlJc w:val="left"/>
      <w:pPr>
        <w:ind w:left="1095" w:hanging="128"/>
      </w:pPr>
      <w:rPr>
        <w:rFonts w:hint="default"/>
        <w:lang w:val="pt-BR" w:eastAsia="pt-BR" w:bidi="pt-BR"/>
      </w:rPr>
    </w:lvl>
    <w:lvl w:ilvl="3" w:tplc="86A0165C">
      <w:numFmt w:val="bullet"/>
      <w:lvlText w:val="•"/>
      <w:lvlJc w:val="left"/>
      <w:pPr>
        <w:ind w:left="1613" w:hanging="128"/>
      </w:pPr>
      <w:rPr>
        <w:rFonts w:hint="default"/>
        <w:lang w:val="pt-BR" w:eastAsia="pt-BR" w:bidi="pt-BR"/>
      </w:rPr>
    </w:lvl>
    <w:lvl w:ilvl="4" w:tplc="44F0FC84">
      <w:numFmt w:val="bullet"/>
      <w:lvlText w:val="•"/>
      <w:lvlJc w:val="left"/>
      <w:pPr>
        <w:ind w:left="2131" w:hanging="128"/>
      </w:pPr>
      <w:rPr>
        <w:rFonts w:hint="default"/>
        <w:lang w:val="pt-BR" w:eastAsia="pt-BR" w:bidi="pt-BR"/>
      </w:rPr>
    </w:lvl>
    <w:lvl w:ilvl="5" w:tplc="F788C050">
      <w:numFmt w:val="bullet"/>
      <w:lvlText w:val="•"/>
      <w:lvlJc w:val="left"/>
      <w:pPr>
        <w:ind w:left="2649" w:hanging="128"/>
      </w:pPr>
      <w:rPr>
        <w:rFonts w:hint="default"/>
        <w:lang w:val="pt-BR" w:eastAsia="pt-BR" w:bidi="pt-BR"/>
      </w:rPr>
    </w:lvl>
    <w:lvl w:ilvl="6" w:tplc="54A47858">
      <w:numFmt w:val="bullet"/>
      <w:lvlText w:val="•"/>
      <w:lvlJc w:val="left"/>
      <w:pPr>
        <w:ind w:left="3166" w:hanging="128"/>
      </w:pPr>
      <w:rPr>
        <w:rFonts w:hint="default"/>
        <w:lang w:val="pt-BR" w:eastAsia="pt-BR" w:bidi="pt-BR"/>
      </w:rPr>
    </w:lvl>
    <w:lvl w:ilvl="7" w:tplc="43D81288">
      <w:numFmt w:val="bullet"/>
      <w:lvlText w:val="•"/>
      <w:lvlJc w:val="left"/>
      <w:pPr>
        <w:ind w:left="3684" w:hanging="128"/>
      </w:pPr>
      <w:rPr>
        <w:rFonts w:hint="default"/>
        <w:lang w:val="pt-BR" w:eastAsia="pt-BR" w:bidi="pt-BR"/>
      </w:rPr>
    </w:lvl>
    <w:lvl w:ilvl="8" w:tplc="2AE28ED6">
      <w:numFmt w:val="bullet"/>
      <w:lvlText w:val="•"/>
      <w:lvlJc w:val="left"/>
      <w:pPr>
        <w:ind w:left="4202" w:hanging="128"/>
      </w:pPr>
      <w:rPr>
        <w:rFonts w:hint="default"/>
        <w:lang w:val="pt-BR" w:eastAsia="pt-BR" w:bidi="pt-BR"/>
      </w:rPr>
    </w:lvl>
  </w:abstractNum>
  <w:abstractNum w:abstractNumId="1" w15:restartNumberingAfterBreak="0">
    <w:nsid w:val="1A0D2866"/>
    <w:multiLevelType w:val="multilevel"/>
    <w:tmpl w:val="31B44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D21964"/>
    <w:multiLevelType w:val="hybridMultilevel"/>
    <w:tmpl w:val="90662B62"/>
    <w:lvl w:ilvl="0" w:tplc="AB0461B8">
      <w:numFmt w:val="bullet"/>
      <w:lvlText w:val="-"/>
      <w:lvlJc w:val="left"/>
      <w:pPr>
        <w:ind w:left="57" w:hanging="128"/>
      </w:pPr>
      <w:rPr>
        <w:rFonts w:ascii="Times New Roman" w:eastAsia="Times New Roman" w:hAnsi="Times New Roman" w:cs="Times New Roman" w:hint="default"/>
        <w:w w:val="100"/>
        <w:sz w:val="22"/>
        <w:szCs w:val="22"/>
        <w:lang w:val="pt-BR" w:eastAsia="pt-BR" w:bidi="pt-BR"/>
      </w:rPr>
    </w:lvl>
    <w:lvl w:ilvl="1" w:tplc="51FA5D78">
      <w:numFmt w:val="bullet"/>
      <w:lvlText w:val="•"/>
      <w:lvlJc w:val="left"/>
      <w:pPr>
        <w:ind w:left="577" w:hanging="128"/>
      </w:pPr>
      <w:rPr>
        <w:rFonts w:hint="default"/>
        <w:lang w:val="pt-BR" w:eastAsia="pt-BR" w:bidi="pt-BR"/>
      </w:rPr>
    </w:lvl>
    <w:lvl w:ilvl="2" w:tplc="30EC5558">
      <w:numFmt w:val="bullet"/>
      <w:lvlText w:val="•"/>
      <w:lvlJc w:val="left"/>
      <w:pPr>
        <w:ind w:left="1095" w:hanging="128"/>
      </w:pPr>
      <w:rPr>
        <w:rFonts w:hint="default"/>
        <w:lang w:val="pt-BR" w:eastAsia="pt-BR" w:bidi="pt-BR"/>
      </w:rPr>
    </w:lvl>
    <w:lvl w:ilvl="3" w:tplc="656EAF72">
      <w:numFmt w:val="bullet"/>
      <w:lvlText w:val="•"/>
      <w:lvlJc w:val="left"/>
      <w:pPr>
        <w:ind w:left="1613" w:hanging="128"/>
      </w:pPr>
      <w:rPr>
        <w:rFonts w:hint="default"/>
        <w:lang w:val="pt-BR" w:eastAsia="pt-BR" w:bidi="pt-BR"/>
      </w:rPr>
    </w:lvl>
    <w:lvl w:ilvl="4" w:tplc="38CA056A">
      <w:numFmt w:val="bullet"/>
      <w:lvlText w:val="•"/>
      <w:lvlJc w:val="left"/>
      <w:pPr>
        <w:ind w:left="2131" w:hanging="128"/>
      </w:pPr>
      <w:rPr>
        <w:rFonts w:hint="default"/>
        <w:lang w:val="pt-BR" w:eastAsia="pt-BR" w:bidi="pt-BR"/>
      </w:rPr>
    </w:lvl>
    <w:lvl w:ilvl="5" w:tplc="2BDE72D4">
      <w:numFmt w:val="bullet"/>
      <w:lvlText w:val="•"/>
      <w:lvlJc w:val="left"/>
      <w:pPr>
        <w:ind w:left="2649" w:hanging="128"/>
      </w:pPr>
      <w:rPr>
        <w:rFonts w:hint="default"/>
        <w:lang w:val="pt-BR" w:eastAsia="pt-BR" w:bidi="pt-BR"/>
      </w:rPr>
    </w:lvl>
    <w:lvl w:ilvl="6" w:tplc="D3CA723A">
      <w:numFmt w:val="bullet"/>
      <w:lvlText w:val="•"/>
      <w:lvlJc w:val="left"/>
      <w:pPr>
        <w:ind w:left="3166" w:hanging="128"/>
      </w:pPr>
      <w:rPr>
        <w:rFonts w:hint="default"/>
        <w:lang w:val="pt-BR" w:eastAsia="pt-BR" w:bidi="pt-BR"/>
      </w:rPr>
    </w:lvl>
    <w:lvl w:ilvl="7" w:tplc="8A46031C">
      <w:numFmt w:val="bullet"/>
      <w:lvlText w:val="•"/>
      <w:lvlJc w:val="left"/>
      <w:pPr>
        <w:ind w:left="3684" w:hanging="128"/>
      </w:pPr>
      <w:rPr>
        <w:rFonts w:hint="default"/>
        <w:lang w:val="pt-BR" w:eastAsia="pt-BR" w:bidi="pt-BR"/>
      </w:rPr>
    </w:lvl>
    <w:lvl w:ilvl="8" w:tplc="9EF0C884">
      <w:numFmt w:val="bullet"/>
      <w:lvlText w:val="•"/>
      <w:lvlJc w:val="left"/>
      <w:pPr>
        <w:ind w:left="4202" w:hanging="128"/>
      </w:pPr>
      <w:rPr>
        <w:rFonts w:hint="default"/>
        <w:lang w:val="pt-BR" w:eastAsia="pt-BR" w:bidi="pt-BR"/>
      </w:rPr>
    </w:lvl>
  </w:abstractNum>
  <w:abstractNum w:abstractNumId="3" w15:restartNumberingAfterBreak="0">
    <w:nsid w:val="20B754E5"/>
    <w:multiLevelType w:val="multilevel"/>
    <w:tmpl w:val="31B44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8A4BDF"/>
    <w:multiLevelType w:val="multilevel"/>
    <w:tmpl w:val="D2F48148"/>
    <w:lvl w:ilvl="0">
      <w:start w:val="1"/>
      <w:numFmt w:val="decimal"/>
      <w:lvlText w:val="%1."/>
      <w:lvlJc w:val="left"/>
      <w:pPr>
        <w:ind w:left="350" w:hanging="360"/>
      </w:pPr>
      <w:rPr>
        <w:rFonts w:ascii="Times New Roman" w:eastAsia="Arial" w:hAnsi="Times New Roman" w:cs="Arial"/>
        <w:b/>
      </w:rPr>
    </w:lvl>
    <w:lvl w:ilvl="1">
      <w:start w:val="1"/>
      <w:numFmt w:val="decimal"/>
      <w:lvlText w:val="%1.%2"/>
      <w:lvlJc w:val="left"/>
      <w:pPr>
        <w:ind w:left="1058"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34" w:hanging="720"/>
      </w:pPr>
      <w:rPr>
        <w:rFonts w:hint="default"/>
        <w:b/>
      </w:rPr>
    </w:lvl>
    <w:lvl w:ilvl="4">
      <w:start w:val="1"/>
      <w:numFmt w:val="decimal"/>
      <w:lvlText w:val="%1.%2.%3.%4.%5"/>
      <w:lvlJc w:val="left"/>
      <w:pPr>
        <w:ind w:left="3902" w:hanging="1080"/>
      </w:pPr>
      <w:rPr>
        <w:rFonts w:hint="default"/>
        <w:b/>
      </w:rPr>
    </w:lvl>
    <w:lvl w:ilvl="5">
      <w:start w:val="1"/>
      <w:numFmt w:val="decimal"/>
      <w:lvlText w:val="%1.%2.%3.%4.%5.%6"/>
      <w:lvlJc w:val="left"/>
      <w:pPr>
        <w:ind w:left="4610" w:hanging="1080"/>
      </w:pPr>
      <w:rPr>
        <w:rFonts w:hint="default"/>
      </w:rPr>
    </w:lvl>
    <w:lvl w:ilvl="6">
      <w:start w:val="1"/>
      <w:numFmt w:val="decimal"/>
      <w:lvlText w:val="%1.%2.%3.%4.%5.%6.%7"/>
      <w:lvlJc w:val="left"/>
      <w:pPr>
        <w:ind w:left="5678" w:hanging="1440"/>
      </w:pPr>
      <w:rPr>
        <w:rFonts w:hint="default"/>
      </w:rPr>
    </w:lvl>
    <w:lvl w:ilvl="7">
      <w:start w:val="1"/>
      <w:numFmt w:val="decimal"/>
      <w:lvlText w:val="%1.%2.%3.%4.%5.%6.%7.%8"/>
      <w:lvlJc w:val="left"/>
      <w:pPr>
        <w:ind w:left="6386" w:hanging="1440"/>
      </w:pPr>
      <w:rPr>
        <w:rFonts w:hint="default"/>
      </w:rPr>
    </w:lvl>
    <w:lvl w:ilvl="8">
      <w:start w:val="1"/>
      <w:numFmt w:val="decimal"/>
      <w:lvlText w:val="%1.%2.%3.%4.%5.%6.%7.%8.%9"/>
      <w:lvlJc w:val="left"/>
      <w:pPr>
        <w:ind w:left="7094" w:hanging="1440"/>
      </w:pPr>
      <w:rPr>
        <w:rFonts w:hint="default"/>
      </w:rPr>
    </w:lvl>
  </w:abstractNum>
  <w:abstractNum w:abstractNumId="5" w15:restartNumberingAfterBreak="0">
    <w:nsid w:val="35331A9A"/>
    <w:multiLevelType w:val="multilevel"/>
    <w:tmpl w:val="31B44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093E66"/>
    <w:multiLevelType w:val="hybridMultilevel"/>
    <w:tmpl w:val="20FE3466"/>
    <w:lvl w:ilvl="0" w:tplc="784EB7BA">
      <w:numFmt w:val="bullet"/>
      <w:lvlText w:val="-"/>
      <w:lvlJc w:val="left"/>
      <w:pPr>
        <w:ind w:left="184" w:hanging="128"/>
      </w:pPr>
      <w:rPr>
        <w:rFonts w:ascii="Times New Roman" w:eastAsia="Times New Roman" w:hAnsi="Times New Roman" w:cs="Times New Roman" w:hint="default"/>
        <w:w w:val="100"/>
        <w:sz w:val="22"/>
        <w:szCs w:val="22"/>
        <w:lang w:val="pt-BR" w:eastAsia="pt-BR" w:bidi="pt-BR"/>
      </w:rPr>
    </w:lvl>
    <w:lvl w:ilvl="1" w:tplc="F4C2609E">
      <w:numFmt w:val="bullet"/>
      <w:lvlText w:val="•"/>
      <w:lvlJc w:val="left"/>
      <w:pPr>
        <w:ind w:left="685" w:hanging="128"/>
      </w:pPr>
      <w:rPr>
        <w:rFonts w:hint="default"/>
        <w:lang w:val="pt-BR" w:eastAsia="pt-BR" w:bidi="pt-BR"/>
      </w:rPr>
    </w:lvl>
    <w:lvl w:ilvl="2" w:tplc="256C15CA">
      <w:numFmt w:val="bullet"/>
      <w:lvlText w:val="•"/>
      <w:lvlJc w:val="left"/>
      <w:pPr>
        <w:ind w:left="1191" w:hanging="128"/>
      </w:pPr>
      <w:rPr>
        <w:rFonts w:hint="default"/>
        <w:lang w:val="pt-BR" w:eastAsia="pt-BR" w:bidi="pt-BR"/>
      </w:rPr>
    </w:lvl>
    <w:lvl w:ilvl="3" w:tplc="6DCE1762">
      <w:numFmt w:val="bullet"/>
      <w:lvlText w:val="•"/>
      <w:lvlJc w:val="left"/>
      <w:pPr>
        <w:ind w:left="1697" w:hanging="128"/>
      </w:pPr>
      <w:rPr>
        <w:rFonts w:hint="default"/>
        <w:lang w:val="pt-BR" w:eastAsia="pt-BR" w:bidi="pt-BR"/>
      </w:rPr>
    </w:lvl>
    <w:lvl w:ilvl="4" w:tplc="6F28BC1A">
      <w:numFmt w:val="bullet"/>
      <w:lvlText w:val="•"/>
      <w:lvlJc w:val="left"/>
      <w:pPr>
        <w:ind w:left="2203" w:hanging="128"/>
      </w:pPr>
      <w:rPr>
        <w:rFonts w:hint="default"/>
        <w:lang w:val="pt-BR" w:eastAsia="pt-BR" w:bidi="pt-BR"/>
      </w:rPr>
    </w:lvl>
    <w:lvl w:ilvl="5" w:tplc="E738FEBE">
      <w:numFmt w:val="bullet"/>
      <w:lvlText w:val="•"/>
      <w:lvlJc w:val="left"/>
      <w:pPr>
        <w:ind w:left="2709" w:hanging="128"/>
      </w:pPr>
      <w:rPr>
        <w:rFonts w:hint="default"/>
        <w:lang w:val="pt-BR" w:eastAsia="pt-BR" w:bidi="pt-BR"/>
      </w:rPr>
    </w:lvl>
    <w:lvl w:ilvl="6" w:tplc="61F688F2">
      <w:numFmt w:val="bullet"/>
      <w:lvlText w:val="•"/>
      <w:lvlJc w:val="left"/>
      <w:pPr>
        <w:ind w:left="3214" w:hanging="128"/>
      </w:pPr>
      <w:rPr>
        <w:rFonts w:hint="default"/>
        <w:lang w:val="pt-BR" w:eastAsia="pt-BR" w:bidi="pt-BR"/>
      </w:rPr>
    </w:lvl>
    <w:lvl w:ilvl="7" w:tplc="2EE0B064">
      <w:numFmt w:val="bullet"/>
      <w:lvlText w:val="•"/>
      <w:lvlJc w:val="left"/>
      <w:pPr>
        <w:ind w:left="3720" w:hanging="128"/>
      </w:pPr>
      <w:rPr>
        <w:rFonts w:hint="default"/>
        <w:lang w:val="pt-BR" w:eastAsia="pt-BR" w:bidi="pt-BR"/>
      </w:rPr>
    </w:lvl>
    <w:lvl w:ilvl="8" w:tplc="5C0228D4">
      <w:numFmt w:val="bullet"/>
      <w:lvlText w:val="•"/>
      <w:lvlJc w:val="left"/>
      <w:pPr>
        <w:ind w:left="4226" w:hanging="128"/>
      </w:pPr>
      <w:rPr>
        <w:rFonts w:hint="default"/>
        <w:lang w:val="pt-BR" w:eastAsia="pt-BR" w:bidi="pt-BR"/>
      </w:rPr>
    </w:lvl>
  </w:abstractNum>
  <w:abstractNum w:abstractNumId="7" w15:restartNumberingAfterBreak="0">
    <w:nsid w:val="485C2B8A"/>
    <w:multiLevelType w:val="multilevel"/>
    <w:tmpl w:val="D2F48148"/>
    <w:lvl w:ilvl="0">
      <w:start w:val="1"/>
      <w:numFmt w:val="decimal"/>
      <w:lvlText w:val="%1."/>
      <w:lvlJc w:val="left"/>
      <w:pPr>
        <w:ind w:left="350" w:hanging="360"/>
      </w:pPr>
      <w:rPr>
        <w:rFonts w:ascii="Times New Roman" w:eastAsia="Arial" w:hAnsi="Times New Roman" w:cs="Arial"/>
        <w:b/>
      </w:rPr>
    </w:lvl>
    <w:lvl w:ilvl="1">
      <w:start w:val="1"/>
      <w:numFmt w:val="decimal"/>
      <w:lvlText w:val="%1.%2"/>
      <w:lvlJc w:val="left"/>
      <w:pPr>
        <w:ind w:left="1058"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34" w:hanging="720"/>
      </w:pPr>
      <w:rPr>
        <w:rFonts w:hint="default"/>
        <w:b/>
      </w:rPr>
    </w:lvl>
    <w:lvl w:ilvl="4">
      <w:start w:val="1"/>
      <w:numFmt w:val="decimal"/>
      <w:lvlText w:val="%1.%2.%3.%4.%5"/>
      <w:lvlJc w:val="left"/>
      <w:pPr>
        <w:ind w:left="3902" w:hanging="1080"/>
      </w:pPr>
      <w:rPr>
        <w:rFonts w:hint="default"/>
        <w:b/>
      </w:rPr>
    </w:lvl>
    <w:lvl w:ilvl="5">
      <w:start w:val="1"/>
      <w:numFmt w:val="decimal"/>
      <w:lvlText w:val="%1.%2.%3.%4.%5.%6"/>
      <w:lvlJc w:val="left"/>
      <w:pPr>
        <w:ind w:left="4610" w:hanging="1080"/>
      </w:pPr>
      <w:rPr>
        <w:rFonts w:hint="default"/>
      </w:rPr>
    </w:lvl>
    <w:lvl w:ilvl="6">
      <w:start w:val="1"/>
      <w:numFmt w:val="decimal"/>
      <w:lvlText w:val="%1.%2.%3.%4.%5.%6.%7"/>
      <w:lvlJc w:val="left"/>
      <w:pPr>
        <w:ind w:left="5678" w:hanging="1440"/>
      </w:pPr>
      <w:rPr>
        <w:rFonts w:hint="default"/>
      </w:rPr>
    </w:lvl>
    <w:lvl w:ilvl="7">
      <w:start w:val="1"/>
      <w:numFmt w:val="decimal"/>
      <w:lvlText w:val="%1.%2.%3.%4.%5.%6.%7.%8"/>
      <w:lvlJc w:val="left"/>
      <w:pPr>
        <w:ind w:left="6386" w:hanging="1440"/>
      </w:pPr>
      <w:rPr>
        <w:rFonts w:hint="default"/>
      </w:rPr>
    </w:lvl>
    <w:lvl w:ilvl="8">
      <w:start w:val="1"/>
      <w:numFmt w:val="decimal"/>
      <w:lvlText w:val="%1.%2.%3.%4.%5.%6.%7.%8.%9"/>
      <w:lvlJc w:val="left"/>
      <w:pPr>
        <w:ind w:left="7094" w:hanging="1440"/>
      </w:pPr>
      <w:rPr>
        <w:rFonts w:hint="default"/>
      </w:rPr>
    </w:lvl>
  </w:abstractNum>
  <w:abstractNum w:abstractNumId="8" w15:restartNumberingAfterBreak="0">
    <w:nsid w:val="54D94F7E"/>
    <w:multiLevelType w:val="hybridMultilevel"/>
    <w:tmpl w:val="C3505F40"/>
    <w:lvl w:ilvl="0" w:tplc="04160017">
      <w:start w:val="1"/>
      <w:numFmt w:val="lowerLetter"/>
      <w:lvlText w:val="%1)"/>
      <w:lvlJc w:val="left"/>
      <w:pPr>
        <w:ind w:left="2126" w:hanging="360"/>
      </w:pPr>
      <w:rPr>
        <w:rFonts w:hint="default"/>
      </w:rPr>
    </w:lvl>
    <w:lvl w:ilvl="1" w:tplc="04160003" w:tentative="1">
      <w:start w:val="1"/>
      <w:numFmt w:val="bullet"/>
      <w:lvlText w:val="o"/>
      <w:lvlJc w:val="left"/>
      <w:pPr>
        <w:ind w:left="2846" w:hanging="360"/>
      </w:pPr>
      <w:rPr>
        <w:rFonts w:ascii="Courier New" w:hAnsi="Courier New" w:cs="Courier New" w:hint="default"/>
      </w:rPr>
    </w:lvl>
    <w:lvl w:ilvl="2" w:tplc="04160005" w:tentative="1">
      <w:start w:val="1"/>
      <w:numFmt w:val="bullet"/>
      <w:lvlText w:val=""/>
      <w:lvlJc w:val="left"/>
      <w:pPr>
        <w:ind w:left="3566" w:hanging="360"/>
      </w:pPr>
      <w:rPr>
        <w:rFonts w:ascii="Wingdings" w:hAnsi="Wingdings" w:hint="default"/>
      </w:rPr>
    </w:lvl>
    <w:lvl w:ilvl="3" w:tplc="04160001" w:tentative="1">
      <w:start w:val="1"/>
      <w:numFmt w:val="bullet"/>
      <w:lvlText w:val=""/>
      <w:lvlJc w:val="left"/>
      <w:pPr>
        <w:ind w:left="4286" w:hanging="360"/>
      </w:pPr>
      <w:rPr>
        <w:rFonts w:ascii="Symbol" w:hAnsi="Symbol" w:hint="default"/>
      </w:rPr>
    </w:lvl>
    <w:lvl w:ilvl="4" w:tplc="04160003" w:tentative="1">
      <w:start w:val="1"/>
      <w:numFmt w:val="bullet"/>
      <w:lvlText w:val="o"/>
      <w:lvlJc w:val="left"/>
      <w:pPr>
        <w:ind w:left="5006" w:hanging="360"/>
      </w:pPr>
      <w:rPr>
        <w:rFonts w:ascii="Courier New" w:hAnsi="Courier New" w:cs="Courier New" w:hint="default"/>
      </w:rPr>
    </w:lvl>
    <w:lvl w:ilvl="5" w:tplc="04160005" w:tentative="1">
      <w:start w:val="1"/>
      <w:numFmt w:val="bullet"/>
      <w:lvlText w:val=""/>
      <w:lvlJc w:val="left"/>
      <w:pPr>
        <w:ind w:left="5726" w:hanging="360"/>
      </w:pPr>
      <w:rPr>
        <w:rFonts w:ascii="Wingdings" w:hAnsi="Wingdings" w:hint="default"/>
      </w:rPr>
    </w:lvl>
    <w:lvl w:ilvl="6" w:tplc="04160001" w:tentative="1">
      <w:start w:val="1"/>
      <w:numFmt w:val="bullet"/>
      <w:lvlText w:val=""/>
      <w:lvlJc w:val="left"/>
      <w:pPr>
        <w:ind w:left="6446" w:hanging="360"/>
      </w:pPr>
      <w:rPr>
        <w:rFonts w:ascii="Symbol" w:hAnsi="Symbol" w:hint="default"/>
      </w:rPr>
    </w:lvl>
    <w:lvl w:ilvl="7" w:tplc="04160003" w:tentative="1">
      <w:start w:val="1"/>
      <w:numFmt w:val="bullet"/>
      <w:lvlText w:val="o"/>
      <w:lvlJc w:val="left"/>
      <w:pPr>
        <w:ind w:left="7166" w:hanging="360"/>
      </w:pPr>
      <w:rPr>
        <w:rFonts w:ascii="Courier New" w:hAnsi="Courier New" w:cs="Courier New" w:hint="default"/>
      </w:rPr>
    </w:lvl>
    <w:lvl w:ilvl="8" w:tplc="04160005" w:tentative="1">
      <w:start w:val="1"/>
      <w:numFmt w:val="bullet"/>
      <w:lvlText w:val=""/>
      <w:lvlJc w:val="left"/>
      <w:pPr>
        <w:ind w:left="7886" w:hanging="360"/>
      </w:pPr>
      <w:rPr>
        <w:rFonts w:ascii="Wingdings" w:hAnsi="Wingdings" w:hint="default"/>
      </w:rPr>
    </w:lvl>
  </w:abstractNum>
  <w:abstractNum w:abstractNumId="9" w15:restartNumberingAfterBreak="0">
    <w:nsid w:val="619724C3"/>
    <w:multiLevelType w:val="multilevel"/>
    <w:tmpl w:val="E876AE18"/>
    <w:lvl w:ilvl="0">
      <w:start w:val="1"/>
      <w:numFmt w:val="decimal"/>
      <w:lvlText w:val="%1."/>
      <w:lvlJc w:val="left"/>
      <w:pPr>
        <w:ind w:left="350" w:hanging="360"/>
      </w:pPr>
      <w:rPr>
        <w:rFonts w:ascii="Times New Roman" w:eastAsia="Arial" w:hAnsi="Times New Roman" w:cs="Arial"/>
        <w:b/>
      </w:rPr>
    </w:lvl>
    <w:lvl w:ilvl="1">
      <w:start w:val="1"/>
      <w:numFmt w:val="decimal"/>
      <w:lvlText w:val="%1.%2"/>
      <w:lvlJc w:val="left"/>
      <w:pPr>
        <w:ind w:left="1058" w:hanging="360"/>
      </w:pPr>
      <w:rPr>
        <w:rFonts w:hint="default"/>
        <w:b/>
      </w:rPr>
    </w:lvl>
    <w:lvl w:ilvl="2">
      <w:start w:val="1"/>
      <w:numFmt w:val="decimal"/>
      <w:lvlText w:val="%1.%2.%3"/>
      <w:lvlJc w:val="left"/>
      <w:pPr>
        <w:ind w:left="2138" w:hanging="720"/>
      </w:pPr>
      <w:rPr>
        <w:rFonts w:hint="default"/>
        <w:b/>
      </w:rPr>
    </w:lvl>
    <w:lvl w:ilvl="3">
      <w:start w:val="1"/>
      <w:numFmt w:val="bullet"/>
      <w:lvlText w:val=""/>
      <w:lvlJc w:val="left"/>
      <w:pPr>
        <w:ind w:left="2834" w:hanging="720"/>
      </w:pPr>
      <w:rPr>
        <w:rFonts w:ascii="Symbol" w:hAnsi="Symbol" w:hint="default"/>
        <w:b/>
        <w:w w:val="100"/>
        <w:sz w:val="22"/>
        <w:szCs w:val="22"/>
        <w:lang w:val="pt-BR" w:eastAsia="pt-BR" w:bidi="pt-BR"/>
      </w:rPr>
    </w:lvl>
    <w:lvl w:ilvl="4">
      <w:start w:val="1"/>
      <w:numFmt w:val="decimal"/>
      <w:lvlText w:val="%1.%2.%3.%4.%5"/>
      <w:lvlJc w:val="left"/>
      <w:pPr>
        <w:ind w:left="3902" w:hanging="1080"/>
      </w:pPr>
      <w:rPr>
        <w:rFonts w:hint="default"/>
        <w:b/>
      </w:rPr>
    </w:lvl>
    <w:lvl w:ilvl="5">
      <w:start w:val="1"/>
      <w:numFmt w:val="decimal"/>
      <w:lvlText w:val="%1.%2.%3.%4.%5.%6"/>
      <w:lvlJc w:val="left"/>
      <w:pPr>
        <w:ind w:left="4610" w:hanging="1080"/>
      </w:pPr>
      <w:rPr>
        <w:rFonts w:hint="default"/>
      </w:rPr>
    </w:lvl>
    <w:lvl w:ilvl="6">
      <w:start w:val="1"/>
      <w:numFmt w:val="decimal"/>
      <w:lvlText w:val="%1.%2.%3.%4.%5.%6.%7"/>
      <w:lvlJc w:val="left"/>
      <w:pPr>
        <w:ind w:left="5678" w:hanging="1440"/>
      </w:pPr>
      <w:rPr>
        <w:rFonts w:hint="default"/>
      </w:rPr>
    </w:lvl>
    <w:lvl w:ilvl="7">
      <w:start w:val="1"/>
      <w:numFmt w:val="decimal"/>
      <w:lvlText w:val="%1.%2.%3.%4.%5.%6.%7.%8"/>
      <w:lvlJc w:val="left"/>
      <w:pPr>
        <w:ind w:left="6386" w:hanging="1440"/>
      </w:pPr>
      <w:rPr>
        <w:rFonts w:hint="default"/>
      </w:rPr>
    </w:lvl>
    <w:lvl w:ilvl="8">
      <w:start w:val="1"/>
      <w:numFmt w:val="decimal"/>
      <w:lvlText w:val="%1.%2.%3.%4.%5.%6.%7.%8.%9"/>
      <w:lvlJc w:val="left"/>
      <w:pPr>
        <w:ind w:left="7094" w:hanging="1440"/>
      </w:pPr>
      <w:rPr>
        <w:rFonts w:hint="default"/>
      </w:rPr>
    </w:lvl>
  </w:abstractNum>
  <w:abstractNum w:abstractNumId="10" w15:restartNumberingAfterBreak="0">
    <w:nsid w:val="654E2933"/>
    <w:multiLevelType w:val="multilevel"/>
    <w:tmpl w:val="31B44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98B4BDC"/>
    <w:multiLevelType w:val="multilevel"/>
    <w:tmpl w:val="FA3A4F02"/>
    <w:lvl w:ilvl="0">
      <w:start w:val="1"/>
      <w:numFmt w:val="decimal"/>
      <w:lvlText w:val="%1."/>
      <w:lvlJc w:val="left"/>
      <w:pPr>
        <w:ind w:left="350" w:hanging="360"/>
      </w:pPr>
      <w:rPr>
        <w:rFonts w:ascii="Times New Roman" w:eastAsia="Arial" w:hAnsi="Times New Roman" w:cs="Arial"/>
        <w:b/>
      </w:rPr>
    </w:lvl>
    <w:lvl w:ilvl="1">
      <w:start w:val="1"/>
      <w:numFmt w:val="decimal"/>
      <w:lvlText w:val="%1.%2"/>
      <w:lvlJc w:val="left"/>
      <w:pPr>
        <w:ind w:left="1058"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34" w:hanging="720"/>
      </w:pPr>
      <w:rPr>
        <w:rFonts w:hint="default"/>
        <w:b/>
      </w:rPr>
    </w:lvl>
    <w:lvl w:ilvl="4">
      <w:start w:val="1"/>
      <w:numFmt w:val="lowerLetter"/>
      <w:lvlText w:val="%5)"/>
      <w:lvlJc w:val="left"/>
      <w:pPr>
        <w:ind w:left="3902" w:hanging="1080"/>
      </w:pPr>
      <w:rPr>
        <w:rFonts w:hint="default"/>
        <w:b/>
      </w:rPr>
    </w:lvl>
    <w:lvl w:ilvl="5">
      <w:start w:val="1"/>
      <w:numFmt w:val="decimal"/>
      <w:lvlText w:val="%1.%2.%3.%4.%5.%6"/>
      <w:lvlJc w:val="left"/>
      <w:pPr>
        <w:ind w:left="4610" w:hanging="1080"/>
      </w:pPr>
      <w:rPr>
        <w:rFonts w:hint="default"/>
      </w:rPr>
    </w:lvl>
    <w:lvl w:ilvl="6">
      <w:start w:val="1"/>
      <w:numFmt w:val="decimal"/>
      <w:lvlText w:val="%1.%2.%3.%4.%5.%6.%7"/>
      <w:lvlJc w:val="left"/>
      <w:pPr>
        <w:ind w:left="5678" w:hanging="1440"/>
      </w:pPr>
      <w:rPr>
        <w:rFonts w:hint="default"/>
      </w:rPr>
    </w:lvl>
    <w:lvl w:ilvl="7">
      <w:start w:val="1"/>
      <w:numFmt w:val="decimal"/>
      <w:lvlText w:val="%1.%2.%3.%4.%5.%6.%7.%8"/>
      <w:lvlJc w:val="left"/>
      <w:pPr>
        <w:ind w:left="6386" w:hanging="1440"/>
      </w:pPr>
      <w:rPr>
        <w:rFonts w:hint="default"/>
      </w:rPr>
    </w:lvl>
    <w:lvl w:ilvl="8">
      <w:start w:val="1"/>
      <w:numFmt w:val="decimal"/>
      <w:lvlText w:val="%1.%2.%3.%4.%5.%6.%7.%8.%9"/>
      <w:lvlJc w:val="left"/>
      <w:pPr>
        <w:ind w:left="7094" w:hanging="1440"/>
      </w:pPr>
      <w:rPr>
        <w:rFonts w:hint="default"/>
      </w:rPr>
    </w:lvl>
  </w:abstractNum>
  <w:abstractNum w:abstractNumId="12" w15:restartNumberingAfterBreak="0">
    <w:nsid w:val="6BA85DEA"/>
    <w:multiLevelType w:val="hybridMultilevel"/>
    <w:tmpl w:val="47A877FA"/>
    <w:lvl w:ilvl="0" w:tplc="503C6CD4">
      <w:numFmt w:val="bullet"/>
      <w:lvlText w:val="-"/>
      <w:lvlJc w:val="left"/>
      <w:pPr>
        <w:ind w:left="57" w:hanging="128"/>
      </w:pPr>
      <w:rPr>
        <w:rFonts w:ascii="Times New Roman" w:eastAsia="Times New Roman" w:hAnsi="Times New Roman" w:cs="Times New Roman" w:hint="default"/>
        <w:w w:val="100"/>
        <w:sz w:val="22"/>
        <w:szCs w:val="22"/>
        <w:lang w:val="pt-BR" w:eastAsia="pt-BR" w:bidi="pt-BR"/>
      </w:rPr>
    </w:lvl>
    <w:lvl w:ilvl="1" w:tplc="6D04B804">
      <w:numFmt w:val="bullet"/>
      <w:lvlText w:val="•"/>
      <w:lvlJc w:val="left"/>
      <w:pPr>
        <w:ind w:left="577" w:hanging="128"/>
      </w:pPr>
      <w:rPr>
        <w:rFonts w:hint="default"/>
        <w:lang w:val="pt-BR" w:eastAsia="pt-BR" w:bidi="pt-BR"/>
      </w:rPr>
    </w:lvl>
    <w:lvl w:ilvl="2" w:tplc="15887EBC">
      <w:numFmt w:val="bullet"/>
      <w:lvlText w:val="•"/>
      <w:lvlJc w:val="left"/>
      <w:pPr>
        <w:ind w:left="1095" w:hanging="128"/>
      </w:pPr>
      <w:rPr>
        <w:rFonts w:hint="default"/>
        <w:lang w:val="pt-BR" w:eastAsia="pt-BR" w:bidi="pt-BR"/>
      </w:rPr>
    </w:lvl>
    <w:lvl w:ilvl="3" w:tplc="8438EA86">
      <w:numFmt w:val="bullet"/>
      <w:lvlText w:val="•"/>
      <w:lvlJc w:val="left"/>
      <w:pPr>
        <w:ind w:left="1613" w:hanging="128"/>
      </w:pPr>
      <w:rPr>
        <w:rFonts w:hint="default"/>
        <w:lang w:val="pt-BR" w:eastAsia="pt-BR" w:bidi="pt-BR"/>
      </w:rPr>
    </w:lvl>
    <w:lvl w:ilvl="4" w:tplc="CCC6733C">
      <w:numFmt w:val="bullet"/>
      <w:lvlText w:val="•"/>
      <w:lvlJc w:val="left"/>
      <w:pPr>
        <w:ind w:left="2131" w:hanging="128"/>
      </w:pPr>
      <w:rPr>
        <w:rFonts w:hint="default"/>
        <w:lang w:val="pt-BR" w:eastAsia="pt-BR" w:bidi="pt-BR"/>
      </w:rPr>
    </w:lvl>
    <w:lvl w:ilvl="5" w:tplc="20E66A84">
      <w:numFmt w:val="bullet"/>
      <w:lvlText w:val="•"/>
      <w:lvlJc w:val="left"/>
      <w:pPr>
        <w:ind w:left="2649" w:hanging="128"/>
      </w:pPr>
      <w:rPr>
        <w:rFonts w:hint="default"/>
        <w:lang w:val="pt-BR" w:eastAsia="pt-BR" w:bidi="pt-BR"/>
      </w:rPr>
    </w:lvl>
    <w:lvl w:ilvl="6" w:tplc="E76A6082">
      <w:numFmt w:val="bullet"/>
      <w:lvlText w:val="•"/>
      <w:lvlJc w:val="left"/>
      <w:pPr>
        <w:ind w:left="3166" w:hanging="128"/>
      </w:pPr>
      <w:rPr>
        <w:rFonts w:hint="default"/>
        <w:lang w:val="pt-BR" w:eastAsia="pt-BR" w:bidi="pt-BR"/>
      </w:rPr>
    </w:lvl>
    <w:lvl w:ilvl="7" w:tplc="DC80CC3E">
      <w:numFmt w:val="bullet"/>
      <w:lvlText w:val="•"/>
      <w:lvlJc w:val="left"/>
      <w:pPr>
        <w:ind w:left="3684" w:hanging="128"/>
      </w:pPr>
      <w:rPr>
        <w:rFonts w:hint="default"/>
        <w:lang w:val="pt-BR" w:eastAsia="pt-BR" w:bidi="pt-BR"/>
      </w:rPr>
    </w:lvl>
    <w:lvl w:ilvl="8" w:tplc="00B44D0C">
      <w:numFmt w:val="bullet"/>
      <w:lvlText w:val="•"/>
      <w:lvlJc w:val="left"/>
      <w:pPr>
        <w:ind w:left="4202" w:hanging="128"/>
      </w:pPr>
      <w:rPr>
        <w:rFonts w:hint="default"/>
        <w:lang w:val="pt-BR" w:eastAsia="pt-BR" w:bidi="pt-BR"/>
      </w:rPr>
    </w:lvl>
  </w:abstractNum>
  <w:abstractNum w:abstractNumId="13" w15:restartNumberingAfterBreak="0">
    <w:nsid w:val="6E8B29F8"/>
    <w:multiLevelType w:val="hybridMultilevel"/>
    <w:tmpl w:val="C3505F40"/>
    <w:lvl w:ilvl="0" w:tplc="04160017">
      <w:start w:val="1"/>
      <w:numFmt w:val="lowerLetter"/>
      <w:lvlText w:val="%1)"/>
      <w:lvlJc w:val="left"/>
      <w:pPr>
        <w:ind w:left="2126" w:hanging="360"/>
      </w:pPr>
      <w:rPr>
        <w:rFonts w:hint="default"/>
      </w:rPr>
    </w:lvl>
    <w:lvl w:ilvl="1" w:tplc="04160003" w:tentative="1">
      <w:start w:val="1"/>
      <w:numFmt w:val="bullet"/>
      <w:lvlText w:val="o"/>
      <w:lvlJc w:val="left"/>
      <w:pPr>
        <w:ind w:left="2846" w:hanging="360"/>
      </w:pPr>
      <w:rPr>
        <w:rFonts w:ascii="Courier New" w:hAnsi="Courier New" w:cs="Courier New" w:hint="default"/>
      </w:rPr>
    </w:lvl>
    <w:lvl w:ilvl="2" w:tplc="04160005">
      <w:start w:val="1"/>
      <w:numFmt w:val="bullet"/>
      <w:lvlText w:val=""/>
      <w:lvlJc w:val="left"/>
      <w:pPr>
        <w:ind w:left="3566" w:hanging="360"/>
      </w:pPr>
      <w:rPr>
        <w:rFonts w:ascii="Wingdings" w:hAnsi="Wingdings" w:hint="default"/>
      </w:rPr>
    </w:lvl>
    <w:lvl w:ilvl="3" w:tplc="04160001" w:tentative="1">
      <w:start w:val="1"/>
      <w:numFmt w:val="bullet"/>
      <w:lvlText w:val=""/>
      <w:lvlJc w:val="left"/>
      <w:pPr>
        <w:ind w:left="4286" w:hanging="360"/>
      </w:pPr>
      <w:rPr>
        <w:rFonts w:ascii="Symbol" w:hAnsi="Symbol" w:hint="default"/>
      </w:rPr>
    </w:lvl>
    <w:lvl w:ilvl="4" w:tplc="04160003" w:tentative="1">
      <w:start w:val="1"/>
      <w:numFmt w:val="bullet"/>
      <w:lvlText w:val="o"/>
      <w:lvlJc w:val="left"/>
      <w:pPr>
        <w:ind w:left="5006" w:hanging="360"/>
      </w:pPr>
      <w:rPr>
        <w:rFonts w:ascii="Courier New" w:hAnsi="Courier New" w:cs="Courier New" w:hint="default"/>
      </w:rPr>
    </w:lvl>
    <w:lvl w:ilvl="5" w:tplc="04160005" w:tentative="1">
      <w:start w:val="1"/>
      <w:numFmt w:val="bullet"/>
      <w:lvlText w:val=""/>
      <w:lvlJc w:val="left"/>
      <w:pPr>
        <w:ind w:left="5726" w:hanging="360"/>
      </w:pPr>
      <w:rPr>
        <w:rFonts w:ascii="Wingdings" w:hAnsi="Wingdings" w:hint="default"/>
      </w:rPr>
    </w:lvl>
    <w:lvl w:ilvl="6" w:tplc="04160001" w:tentative="1">
      <w:start w:val="1"/>
      <w:numFmt w:val="bullet"/>
      <w:lvlText w:val=""/>
      <w:lvlJc w:val="left"/>
      <w:pPr>
        <w:ind w:left="6446" w:hanging="360"/>
      </w:pPr>
      <w:rPr>
        <w:rFonts w:ascii="Symbol" w:hAnsi="Symbol" w:hint="default"/>
      </w:rPr>
    </w:lvl>
    <w:lvl w:ilvl="7" w:tplc="04160003" w:tentative="1">
      <w:start w:val="1"/>
      <w:numFmt w:val="bullet"/>
      <w:lvlText w:val="o"/>
      <w:lvlJc w:val="left"/>
      <w:pPr>
        <w:ind w:left="7166" w:hanging="360"/>
      </w:pPr>
      <w:rPr>
        <w:rFonts w:ascii="Courier New" w:hAnsi="Courier New" w:cs="Courier New" w:hint="default"/>
      </w:rPr>
    </w:lvl>
    <w:lvl w:ilvl="8" w:tplc="04160005" w:tentative="1">
      <w:start w:val="1"/>
      <w:numFmt w:val="bullet"/>
      <w:lvlText w:val=""/>
      <w:lvlJc w:val="left"/>
      <w:pPr>
        <w:ind w:left="7886" w:hanging="360"/>
      </w:pPr>
      <w:rPr>
        <w:rFonts w:ascii="Wingdings" w:hAnsi="Wingdings" w:hint="default"/>
      </w:rPr>
    </w:lvl>
  </w:abstractNum>
  <w:abstractNum w:abstractNumId="14" w15:restartNumberingAfterBreak="0">
    <w:nsid w:val="72EB636B"/>
    <w:multiLevelType w:val="hybridMultilevel"/>
    <w:tmpl w:val="9C12D41E"/>
    <w:lvl w:ilvl="0" w:tplc="2ED88DB0">
      <w:numFmt w:val="bullet"/>
      <w:lvlText w:val="-"/>
      <w:lvlJc w:val="left"/>
      <w:pPr>
        <w:ind w:left="57" w:hanging="128"/>
      </w:pPr>
      <w:rPr>
        <w:rFonts w:ascii="Times New Roman" w:eastAsia="Times New Roman" w:hAnsi="Times New Roman" w:cs="Times New Roman" w:hint="default"/>
        <w:w w:val="100"/>
        <w:sz w:val="22"/>
        <w:szCs w:val="22"/>
        <w:lang w:val="pt-BR" w:eastAsia="pt-BR" w:bidi="pt-BR"/>
      </w:rPr>
    </w:lvl>
    <w:lvl w:ilvl="1" w:tplc="172076D8">
      <w:numFmt w:val="bullet"/>
      <w:lvlText w:val="•"/>
      <w:lvlJc w:val="left"/>
      <w:pPr>
        <w:ind w:left="577" w:hanging="128"/>
      </w:pPr>
      <w:rPr>
        <w:rFonts w:hint="default"/>
        <w:lang w:val="pt-BR" w:eastAsia="pt-BR" w:bidi="pt-BR"/>
      </w:rPr>
    </w:lvl>
    <w:lvl w:ilvl="2" w:tplc="AD5E91A2">
      <w:numFmt w:val="bullet"/>
      <w:lvlText w:val="•"/>
      <w:lvlJc w:val="left"/>
      <w:pPr>
        <w:ind w:left="1095" w:hanging="128"/>
      </w:pPr>
      <w:rPr>
        <w:rFonts w:hint="default"/>
        <w:lang w:val="pt-BR" w:eastAsia="pt-BR" w:bidi="pt-BR"/>
      </w:rPr>
    </w:lvl>
    <w:lvl w:ilvl="3" w:tplc="56C0732A">
      <w:numFmt w:val="bullet"/>
      <w:lvlText w:val="•"/>
      <w:lvlJc w:val="left"/>
      <w:pPr>
        <w:ind w:left="1613" w:hanging="128"/>
      </w:pPr>
      <w:rPr>
        <w:rFonts w:hint="default"/>
        <w:lang w:val="pt-BR" w:eastAsia="pt-BR" w:bidi="pt-BR"/>
      </w:rPr>
    </w:lvl>
    <w:lvl w:ilvl="4" w:tplc="6C24FFEE">
      <w:numFmt w:val="bullet"/>
      <w:lvlText w:val="•"/>
      <w:lvlJc w:val="left"/>
      <w:pPr>
        <w:ind w:left="2131" w:hanging="128"/>
      </w:pPr>
      <w:rPr>
        <w:rFonts w:hint="default"/>
        <w:lang w:val="pt-BR" w:eastAsia="pt-BR" w:bidi="pt-BR"/>
      </w:rPr>
    </w:lvl>
    <w:lvl w:ilvl="5" w:tplc="EE003654">
      <w:numFmt w:val="bullet"/>
      <w:lvlText w:val="•"/>
      <w:lvlJc w:val="left"/>
      <w:pPr>
        <w:ind w:left="2649" w:hanging="128"/>
      </w:pPr>
      <w:rPr>
        <w:rFonts w:hint="default"/>
        <w:lang w:val="pt-BR" w:eastAsia="pt-BR" w:bidi="pt-BR"/>
      </w:rPr>
    </w:lvl>
    <w:lvl w:ilvl="6" w:tplc="BAAA7D7C">
      <w:numFmt w:val="bullet"/>
      <w:lvlText w:val="•"/>
      <w:lvlJc w:val="left"/>
      <w:pPr>
        <w:ind w:left="3166" w:hanging="128"/>
      </w:pPr>
      <w:rPr>
        <w:rFonts w:hint="default"/>
        <w:lang w:val="pt-BR" w:eastAsia="pt-BR" w:bidi="pt-BR"/>
      </w:rPr>
    </w:lvl>
    <w:lvl w:ilvl="7" w:tplc="9202CC82">
      <w:numFmt w:val="bullet"/>
      <w:lvlText w:val="•"/>
      <w:lvlJc w:val="left"/>
      <w:pPr>
        <w:ind w:left="3684" w:hanging="128"/>
      </w:pPr>
      <w:rPr>
        <w:rFonts w:hint="default"/>
        <w:lang w:val="pt-BR" w:eastAsia="pt-BR" w:bidi="pt-BR"/>
      </w:rPr>
    </w:lvl>
    <w:lvl w:ilvl="8" w:tplc="32CAD4DC">
      <w:numFmt w:val="bullet"/>
      <w:lvlText w:val="•"/>
      <w:lvlJc w:val="left"/>
      <w:pPr>
        <w:ind w:left="4202" w:hanging="128"/>
      </w:pPr>
      <w:rPr>
        <w:rFonts w:hint="default"/>
        <w:lang w:val="pt-BR" w:eastAsia="pt-BR" w:bidi="pt-BR"/>
      </w:rPr>
    </w:lvl>
  </w:abstractNum>
  <w:abstractNum w:abstractNumId="15" w15:restartNumberingAfterBreak="0">
    <w:nsid w:val="74F77442"/>
    <w:multiLevelType w:val="multilevel"/>
    <w:tmpl w:val="8C82E924"/>
    <w:lvl w:ilvl="0">
      <w:start w:val="1"/>
      <w:numFmt w:val="lowerLetter"/>
      <w:lvlText w:val="%1)"/>
      <w:lvlJc w:val="left"/>
      <w:pPr>
        <w:ind w:left="350" w:hanging="360"/>
      </w:pPr>
      <w:rPr>
        <w:b/>
      </w:rPr>
    </w:lvl>
    <w:lvl w:ilvl="1">
      <w:start w:val="1"/>
      <w:numFmt w:val="decimal"/>
      <w:lvlText w:val="%1.%2"/>
      <w:lvlJc w:val="left"/>
      <w:pPr>
        <w:ind w:left="1058"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34" w:hanging="720"/>
      </w:pPr>
      <w:rPr>
        <w:rFonts w:hint="default"/>
        <w:b/>
      </w:rPr>
    </w:lvl>
    <w:lvl w:ilvl="4">
      <w:start w:val="1"/>
      <w:numFmt w:val="decimal"/>
      <w:lvlText w:val="%1.%2.%3.%4.%5"/>
      <w:lvlJc w:val="left"/>
      <w:pPr>
        <w:ind w:left="3902" w:hanging="1080"/>
      </w:pPr>
      <w:rPr>
        <w:rFonts w:hint="default"/>
        <w:b/>
      </w:rPr>
    </w:lvl>
    <w:lvl w:ilvl="5">
      <w:start w:val="1"/>
      <w:numFmt w:val="decimal"/>
      <w:lvlText w:val="%1.%2.%3.%4.%5.%6"/>
      <w:lvlJc w:val="left"/>
      <w:pPr>
        <w:ind w:left="4610" w:hanging="1080"/>
      </w:pPr>
      <w:rPr>
        <w:rFonts w:hint="default"/>
      </w:rPr>
    </w:lvl>
    <w:lvl w:ilvl="6">
      <w:start w:val="1"/>
      <w:numFmt w:val="decimal"/>
      <w:lvlText w:val="%1.%2.%3.%4.%5.%6.%7"/>
      <w:lvlJc w:val="left"/>
      <w:pPr>
        <w:ind w:left="5678" w:hanging="1440"/>
      </w:pPr>
      <w:rPr>
        <w:rFonts w:hint="default"/>
      </w:rPr>
    </w:lvl>
    <w:lvl w:ilvl="7">
      <w:start w:val="1"/>
      <w:numFmt w:val="decimal"/>
      <w:lvlText w:val="%1.%2.%3.%4.%5.%6.%7.%8"/>
      <w:lvlJc w:val="left"/>
      <w:pPr>
        <w:ind w:left="6386" w:hanging="1440"/>
      </w:pPr>
      <w:rPr>
        <w:rFonts w:hint="default"/>
      </w:rPr>
    </w:lvl>
    <w:lvl w:ilvl="8">
      <w:start w:val="1"/>
      <w:numFmt w:val="decimal"/>
      <w:lvlText w:val="%1.%2.%3.%4.%5.%6.%7.%8.%9"/>
      <w:lvlJc w:val="left"/>
      <w:pPr>
        <w:ind w:left="7094" w:hanging="1440"/>
      </w:pPr>
      <w:rPr>
        <w:rFonts w:hint="default"/>
      </w:rPr>
    </w:lvl>
  </w:abstractNum>
  <w:num w:numId="1">
    <w:abstractNumId w:val="1"/>
  </w:num>
  <w:num w:numId="2">
    <w:abstractNumId w:val="4"/>
  </w:num>
  <w:num w:numId="3">
    <w:abstractNumId w:val="8"/>
  </w:num>
  <w:num w:numId="4">
    <w:abstractNumId w:val="13"/>
  </w:num>
  <w:num w:numId="5">
    <w:abstractNumId w:val="11"/>
  </w:num>
  <w:num w:numId="6">
    <w:abstractNumId w:val="10"/>
  </w:num>
  <w:num w:numId="7">
    <w:abstractNumId w:val="3"/>
  </w:num>
  <w:num w:numId="8">
    <w:abstractNumId w:val="5"/>
  </w:num>
  <w:num w:numId="9">
    <w:abstractNumId w:val="0"/>
  </w:num>
  <w:num w:numId="10">
    <w:abstractNumId w:val="2"/>
  </w:num>
  <w:num w:numId="11">
    <w:abstractNumId w:val="14"/>
  </w:num>
  <w:num w:numId="12">
    <w:abstractNumId w:val="6"/>
  </w:num>
  <w:num w:numId="13">
    <w:abstractNumId w:val="12"/>
  </w:num>
  <w:num w:numId="14">
    <w:abstractNumId w:val="15"/>
  </w:num>
  <w:num w:numId="15">
    <w:abstractNumId w:val="9"/>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32191"/>
    <w:rsid w:val="000404CB"/>
    <w:rsid w:val="00062F98"/>
    <w:rsid w:val="00075A59"/>
    <w:rsid w:val="000776DB"/>
    <w:rsid w:val="00092955"/>
    <w:rsid w:val="000B497E"/>
    <w:rsid w:val="000B6F32"/>
    <w:rsid w:val="001131A6"/>
    <w:rsid w:val="001249E4"/>
    <w:rsid w:val="00137C4A"/>
    <w:rsid w:val="001424C7"/>
    <w:rsid w:val="001436FA"/>
    <w:rsid w:val="00191AC6"/>
    <w:rsid w:val="001F043A"/>
    <w:rsid w:val="00202E7B"/>
    <w:rsid w:val="002160D6"/>
    <w:rsid w:val="00240820"/>
    <w:rsid w:val="002448E9"/>
    <w:rsid w:val="00251E1F"/>
    <w:rsid w:val="002676E4"/>
    <w:rsid w:val="002857CD"/>
    <w:rsid w:val="00286D59"/>
    <w:rsid w:val="00296BC9"/>
    <w:rsid w:val="002A7CA8"/>
    <w:rsid w:val="002C27C8"/>
    <w:rsid w:val="002C2911"/>
    <w:rsid w:val="002C78AA"/>
    <w:rsid w:val="002E0F3D"/>
    <w:rsid w:val="002F7236"/>
    <w:rsid w:val="00320662"/>
    <w:rsid w:val="0033347B"/>
    <w:rsid w:val="00346416"/>
    <w:rsid w:val="003710CC"/>
    <w:rsid w:val="00400AA1"/>
    <w:rsid w:val="0043325F"/>
    <w:rsid w:val="004444D6"/>
    <w:rsid w:val="00452C02"/>
    <w:rsid w:val="004618A3"/>
    <w:rsid w:val="00480A6C"/>
    <w:rsid w:val="004A195E"/>
    <w:rsid w:val="004A3679"/>
    <w:rsid w:val="004A6B36"/>
    <w:rsid w:val="004D0C10"/>
    <w:rsid w:val="0052255C"/>
    <w:rsid w:val="00541626"/>
    <w:rsid w:val="0054588C"/>
    <w:rsid w:val="00551648"/>
    <w:rsid w:val="00570D39"/>
    <w:rsid w:val="0059416A"/>
    <w:rsid w:val="005A237D"/>
    <w:rsid w:val="005A5E08"/>
    <w:rsid w:val="005B37AC"/>
    <w:rsid w:val="005E2C6D"/>
    <w:rsid w:val="006064AD"/>
    <w:rsid w:val="006270B4"/>
    <w:rsid w:val="00630FFA"/>
    <w:rsid w:val="00635864"/>
    <w:rsid w:val="00641B60"/>
    <w:rsid w:val="006472A7"/>
    <w:rsid w:val="006528E2"/>
    <w:rsid w:val="00661435"/>
    <w:rsid w:val="00693FB9"/>
    <w:rsid w:val="006A1905"/>
    <w:rsid w:val="006A2D0B"/>
    <w:rsid w:val="006A55C4"/>
    <w:rsid w:val="006B4B90"/>
    <w:rsid w:val="006B6C67"/>
    <w:rsid w:val="006B7197"/>
    <w:rsid w:val="006C005A"/>
    <w:rsid w:val="006D3347"/>
    <w:rsid w:val="006E1BB2"/>
    <w:rsid w:val="006F3635"/>
    <w:rsid w:val="006F6337"/>
    <w:rsid w:val="007410CD"/>
    <w:rsid w:val="007578AE"/>
    <w:rsid w:val="00765329"/>
    <w:rsid w:val="00783B1C"/>
    <w:rsid w:val="007B0321"/>
    <w:rsid w:val="007B366C"/>
    <w:rsid w:val="007E0B74"/>
    <w:rsid w:val="007F208F"/>
    <w:rsid w:val="008247EB"/>
    <w:rsid w:val="00830202"/>
    <w:rsid w:val="008447A9"/>
    <w:rsid w:val="008476D3"/>
    <w:rsid w:val="008728CF"/>
    <w:rsid w:val="00874477"/>
    <w:rsid w:val="008914C1"/>
    <w:rsid w:val="0089699B"/>
    <w:rsid w:val="008B3369"/>
    <w:rsid w:val="008F097C"/>
    <w:rsid w:val="008F66DA"/>
    <w:rsid w:val="009115FF"/>
    <w:rsid w:val="00933B9B"/>
    <w:rsid w:val="00933E11"/>
    <w:rsid w:val="00936A8B"/>
    <w:rsid w:val="00950010"/>
    <w:rsid w:val="00956BB1"/>
    <w:rsid w:val="0096151F"/>
    <w:rsid w:val="00990FA4"/>
    <w:rsid w:val="009C6F7A"/>
    <w:rsid w:val="009D1884"/>
    <w:rsid w:val="009E59CA"/>
    <w:rsid w:val="00A2452C"/>
    <w:rsid w:val="00AA4253"/>
    <w:rsid w:val="00AD3F67"/>
    <w:rsid w:val="00B158C5"/>
    <w:rsid w:val="00B1747A"/>
    <w:rsid w:val="00B21027"/>
    <w:rsid w:val="00B211ED"/>
    <w:rsid w:val="00B22E8C"/>
    <w:rsid w:val="00B24C18"/>
    <w:rsid w:val="00B44ECC"/>
    <w:rsid w:val="00B45400"/>
    <w:rsid w:val="00B647E2"/>
    <w:rsid w:val="00BA59C2"/>
    <w:rsid w:val="00BC1C38"/>
    <w:rsid w:val="00BC49E8"/>
    <w:rsid w:val="00C142A0"/>
    <w:rsid w:val="00C17D8B"/>
    <w:rsid w:val="00C33070"/>
    <w:rsid w:val="00C36267"/>
    <w:rsid w:val="00C4612A"/>
    <w:rsid w:val="00C50543"/>
    <w:rsid w:val="00C97C96"/>
    <w:rsid w:val="00CC7671"/>
    <w:rsid w:val="00CD756B"/>
    <w:rsid w:val="00CE6E2D"/>
    <w:rsid w:val="00CF7046"/>
    <w:rsid w:val="00D90B5A"/>
    <w:rsid w:val="00DF3F0A"/>
    <w:rsid w:val="00E170F6"/>
    <w:rsid w:val="00E22E92"/>
    <w:rsid w:val="00E51EF6"/>
    <w:rsid w:val="00E55053"/>
    <w:rsid w:val="00E748CB"/>
    <w:rsid w:val="00E77068"/>
    <w:rsid w:val="00EE70BD"/>
    <w:rsid w:val="00F6760C"/>
    <w:rsid w:val="00F779D6"/>
    <w:rsid w:val="00F96805"/>
    <w:rsid w:val="00FB3074"/>
    <w:rsid w:val="00FF3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676FA"/>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uiPriority w:val="1"/>
    <w:qFormat/>
    <w:rsid w:val="00240820"/>
    <w:pPr>
      <w:widowControl w:val="0"/>
      <w:autoSpaceDE w:val="0"/>
      <w:autoSpaceDN w:val="0"/>
      <w:spacing w:before="119" w:after="0" w:line="240" w:lineRule="auto"/>
      <w:ind w:left="1234" w:firstLine="0"/>
      <w:jc w:val="left"/>
    </w:pPr>
    <w:rPr>
      <w:color w:val="auto"/>
      <w:sz w:val="22"/>
      <w:lang w:bidi="pt-BR"/>
    </w:rPr>
  </w:style>
  <w:style w:type="character" w:customStyle="1" w:styleId="CorpodetextoChar">
    <w:name w:val="Corpo de texto Char"/>
    <w:basedOn w:val="Fontepargpadro"/>
    <w:link w:val="Corpodetexto"/>
    <w:uiPriority w:val="1"/>
    <w:rsid w:val="00240820"/>
    <w:rPr>
      <w:rFonts w:ascii="Arial" w:eastAsia="Arial" w:hAnsi="Arial" w:cs="Arial"/>
      <w:lang w:eastAsia="pt-BR" w:bidi="pt-BR"/>
    </w:rPr>
  </w:style>
  <w:style w:type="table" w:customStyle="1" w:styleId="TableNormal">
    <w:name w:val="Table Normal"/>
    <w:uiPriority w:val="2"/>
    <w:semiHidden/>
    <w:unhideWhenUsed/>
    <w:qFormat/>
    <w:rsid w:val="00BA59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59C2"/>
    <w:pPr>
      <w:widowControl w:val="0"/>
      <w:autoSpaceDE w:val="0"/>
      <w:autoSpaceDN w:val="0"/>
      <w:spacing w:after="0" w:line="240" w:lineRule="auto"/>
      <w:ind w:left="0" w:firstLine="0"/>
      <w:jc w:val="left"/>
    </w:pPr>
    <w:rPr>
      <w:rFonts w:ascii="Times New Roman" w:eastAsia="Times New Roman" w:hAnsi="Times New Roman" w:cs="Times New Roman"/>
      <w:color w:val="auto"/>
      <w:sz w:val="22"/>
      <w:lang w:bidi="pt-BR"/>
    </w:rPr>
  </w:style>
  <w:style w:type="paragraph" w:styleId="NormalWeb">
    <w:name w:val="Normal (Web)"/>
    <w:basedOn w:val="Normal"/>
    <w:uiPriority w:val="99"/>
    <w:semiHidden/>
    <w:unhideWhenUsed/>
    <w:rsid w:val="006E1BB2"/>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Default">
    <w:name w:val="Default"/>
    <w:rsid w:val="006C00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280189975">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2063409596">
      <w:bodyDiv w:val="1"/>
      <w:marLeft w:val="0"/>
      <w:marRight w:val="0"/>
      <w:marTop w:val="0"/>
      <w:marBottom w:val="0"/>
      <w:divBdr>
        <w:top w:val="none" w:sz="0" w:space="0" w:color="auto"/>
        <w:left w:val="none" w:sz="0" w:space="0" w:color="auto"/>
        <w:bottom w:val="none" w:sz="0" w:space="0" w:color="auto"/>
        <w:right w:val="none" w:sz="0" w:space="0" w:color="auto"/>
      </w:divBdr>
    </w:div>
    <w:div w:id="21271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hyperlink" Target="https://transparencia.causp.gov.br/wp-content/uploads/4.-ANEXO-IV-Declara%C3%A7%C3%A3o-art.-26-IX-Decreto-8.726-2016.doc" TargetMode="External"/><Relationship Id="rId18" Type="http://schemas.openxmlformats.org/officeDocument/2006/relationships/hyperlink" Target="https://transparencia.causp.gov.br/wp-content/uploads/9.-ANEXO-IX-Declara%C3%A7%C3%A3o-art.-27-III-Decreto-8726-2016.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ransparencia.causp.gov.br/wp-content/uploads/12.-ANEXO-XII-Manual-Presta%C3%A7%C3%A3o-Contas.doc" TargetMode="External"/><Relationship Id="rId7" Type="http://schemas.openxmlformats.org/officeDocument/2006/relationships/endnotes" Target="endnotes.xml"/><Relationship Id="rId12" Type="http://schemas.openxmlformats.org/officeDocument/2006/relationships/hyperlink" Target="https://transparencia.causp.gov.br/wp-content/uploads/3.-ANEXO-III-Plano-de-Trabalho.docx" TargetMode="External"/><Relationship Id="rId17" Type="http://schemas.openxmlformats.org/officeDocument/2006/relationships/hyperlink" Target="https://transparencia.causp.gov.br/wp-content/uploads/8.-ANEXO-VIII-Declara%C3%A7%C3%A3o-art.-27-II-Decreto-8726-2016.doc" TargetMode="External"/><Relationship Id="rId25" Type="http://schemas.openxmlformats.org/officeDocument/2006/relationships/hyperlink" Target="https://transparencia.causp.gov.br/wp-content/uploads/16.-ANEXO-XIV-Cronograma-2%C2%AA-Publica%C3%A7%C3%A3o.docx" TargetMode="External"/><Relationship Id="rId2" Type="http://schemas.openxmlformats.org/officeDocument/2006/relationships/numbering" Target="numbering.xml"/><Relationship Id="rId16" Type="http://schemas.openxmlformats.org/officeDocument/2006/relationships/hyperlink" Target="https://transparencia.causp.gov.br/wp-content/uploads/7.-ANEXO-VII-Declara%C3%A7%C3%A3o-art.-27-I-a-e-b-Decreto-8726-2016.doc" TargetMode="External"/><Relationship Id="rId20" Type="http://schemas.openxmlformats.org/officeDocument/2006/relationships/hyperlink" Target="https://transparencia.causp.gov.br/wp-content/uploads/11.-ANEXO-XI-Declara%C3%A7%C3%A3o-de-recebimento-de-repasse-de-recurso.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causp.gov.br/wp-content/uploads/2.-ANEXO-II-Formul%C3%A1rio-de-Apresenta%C3%A7%C3%A3o-do-Projeto.doc" TargetMode="External"/><Relationship Id="rId24" Type="http://schemas.openxmlformats.org/officeDocument/2006/relationships/hyperlink" Target="https://transparencia.causp.gov.br/wp-content/uploads/15.-ANEXO-XIII-Minuta-Termo-de-Fomento.doc" TargetMode="External"/><Relationship Id="rId5" Type="http://schemas.openxmlformats.org/officeDocument/2006/relationships/webSettings" Target="webSettings.xml"/><Relationship Id="rId15" Type="http://schemas.openxmlformats.org/officeDocument/2006/relationships/hyperlink" Target="https://transparencia.causp.gov.br/wp-content/uploads/6.-ANEXO-VI-Declara%C3%A7%C3%A3o-art.-26-X-Decreto-8.726-2016.doc" TargetMode="External"/><Relationship Id="rId23" Type="http://schemas.openxmlformats.org/officeDocument/2006/relationships/hyperlink" Target="https://transparencia.causp.gov.br/wp-content/uploads/14.-ANEXO-XII-Apenso-2-Relat%C3%B3rio-Final-Execu%C3%A7%C3%A3o-Financeira.docx" TargetMode="External"/><Relationship Id="rId28" Type="http://schemas.openxmlformats.org/officeDocument/2006/relationships/footer" Target="footer2.xml"/><Relationship Id="rId10" Type="http://schemas.openxmlformats.org/officeDocument/2006/relationships/hyperlink" Target="http://www.planalto.gov.br/ccivil_03/_Ato2011-2014/2014/Lei/L13019.htm" TargetMode="External"/><Relationship Id="rId19" Type="http://schemas.openxmlformats.org/officeDocument/2006/relationships/hyperlink" Target="https://transparencia.causp.gov.br/wp-content/uploads/10.-ANEXO-X-Declara%C3%A7%C3%A3o-art.-33-Decreto-8726-2016.doc" TargetMode="Externa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hyperlink" Target="https://transparencia.causp.gov.br/wp-content/uploads/5.-ANEXO-V-Declara%C3%A7%C3%A3o-Veda%C3%A7%C3%A3o-Dirigentes-CAUBR-e-CAUUF.doc" TargetMode="External"/><Relationship Id="rId22" Type="http://schemas.openxmlformats.org/officeDocument/2006/relationships/hyperlink" Target="https://transparencia.causp.gov.br/wp-content/uploads/13.-ANEXO-XII-Apenso-1-Relat%C3%B3rio-Final-Execu%C3%A7%C3%A3o-do-Objeto.docx"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E101-AE58-40C1-A7AF-AC8EF45C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19</Pages>
  <Words>9163</Words>
  <Characters>49486</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2019-10-02T13:23:00Z</cp:lastPrinted>
  <dcterms:created xsi:type="dcterms:W3CDTF">2019-09-13T13:29:00Z</dcterms:created>
  <dcterms:modified xsi:type="dcterms:W3CDTF">2019-10-02T13:23:00Z</dcterms:modified>
</cp:coreProperties>
</file>