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2B" w:rsidRDefault="001F00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SÚMULA</w:t>
      </w:r>
    </w:p>
    <w:p w:rsidR="009B492B" w:rsidRDefault="001F00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REUNIÃO ORDINÁRIA DA COMISSÃO TEMPORÁRIA BIM </w:t>
      </w:r>
    </w:p>
    <w:p w:rsidR="009B492B" w:rsidRDefault="001F00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CT- BIM - CAU/PR- N° 02 /2019</w:t>
      </w:r>
    </w:p>
    <w:tbl>
      <w:tblPr>
        <w:tblStyle w:val="a2"/>
        <w:tblW w:w="8458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9B492B" w:rsidTr="009B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9B492B" w:rsidRDefault="001F00BB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22/11/2019 </w:t>
            </w: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9B492B" w:rsidRDefault="001F00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Conselho de Arquitetura e Urbanismo do Paraná- CAU/PR, Avenida Nossa Senhora da Luz 2530- Curitiba- PR.</w:t>
            </w:r>
          </w:p>
          <w:p w:rsidR="009B492B" w:rsidRDefault="009B49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B492B" w:rsidRDefault="009B49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B492B" w:rsidTr="009B49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9B492B" w:rsidRDefault="00F47CD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</w:p>
        </w:tc>
        <w:tc>
          <w:tcPr>
            <w:tcW w:w="1971" w:type="dxa"/>
            <w:tcBorders>
              <w:left w:val="single" w:sz="4" w:space="0" w:color="D9D9D9"/>
              <w:bottom w:val="single" w:sz="4" w:space="0" w:color="D9D9D9"/>
            </w:tcBorders>
          </w:tcPr>
          <w:p w:rsidR="009B492B" w:rsidRPr="00F47CD8" w:rsidRDefault="00F47CD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Coordenador</w:t>
            </w: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9B492B" w:rsidRDefault="001F00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FABRÍCIO CANUTO GAMA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B492B" w:rsidRDefault="001F00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Coordenador Adjunto</w:t>
            </w:r>
          </w:p>
        </w:tc>
      </w:tr>
      <w:tr w:rsidR="009B492B" w:rsidTr="009B49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JULIANO COIMBRA DO NASCIMENTO  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KELLY TRINDADE MACIESKI 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9B492B" w:rsidTr="009B49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A6A6A6"/>
              <w:right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MORGANA LORUSSO VOLTOLINE</w:t>
            </w:r>
          </w:p>
        </w:tc>
        <w:tc>
          <w:tcPr>
            <w:tcW w:w="1971" w:type="dxa"/>
            <w:tcBorders>
              <w:top w:val="single" w:sz="4" w:space="0" w:color="D9D9D9"/>
              <w:left w:val="single" w:sz="4" w:space="0" w:color="D9D9D9"/>
            </w:tcBorders>
          </w:tcPr>
          <w:p w:rsidR="009B492B" w:rsidRDefault="001F00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Membro</w:t>
            </w: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/>
            </w:tcBorders>
          </w:tcPr>
          <w:p w:rsidR="009B492B" w:rsidRDefault="001F00B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ALISSON CASTRO GEREMIAS </w:t>
            </w:r>
          </w:p>
        </w:tc>
      </w:tr>
    </w:tbl>
    <w:p w:rsidR="009B492B" w:rsidRDefault="009B49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647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9B492B" w:rsidTr="009B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9B492B" w:rsidRDefault="009B492B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9B492B" w:rsidRDefault="001F00BB">
            <w:pPr>
              <w:keepLines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O Coordenador adjunto da CT-BIM-CAU/PR, arquiteto e urbanista Fabrício Canuto Gama, deu início aos trabalhos da 2° </w:t>
            </w:r>
            <w:r w:rsidR="00F47CD8">
              <w:rPr>
                <w:rFonts w:ascii="Arial" w:eastAsia="Arial" w:hAnsi="Arial" w:cs="Arial"/>
              </w:rPr>
              <w:t>reunião do CT-BIM-CAU/PR</w:t>
            </w:r>
            <w:r>
              <w:rPr>
                <w:rFonts w:ascii="Arial" w:eastAsia="Arial" w:hAnsi="Arial" w:cs="Arial"/>
              </w:rPr>
              <w:t>. Feita a verificação do quórum e leitura da pauta da presente reunião, dando início às discussões.</w:t>
            </w:r>
          </w:p>
        </w:tc>
      </w:tr>
    </w:tbl>
    <w:p w:rsidR="009B492B" w:rsidRDefault="009B49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647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9B492B" w:rsidTr="009B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9B492B">
            <w:pPr>
              <w:keepLines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9B492B" w:rsidRDefault="001F00BB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9B492B" w:rsidTr="009B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9B492B" w:rsidRDefault="001F00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Fabrício Canuto Gama</w:t>
            </w:r>
          </w:p>
        </w:tc>
      </w:tr>
      <w:tr w:rsidR="009B492B" w:rsidTr="009B49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/>
            </w:tcBorders>
            <w:shd w:val="clear" w:color="auto" w:fill="E7E6E6"/>
          </w:tcPr>
          <w:p w:rsidR="009B492B" w:rsidRDefault="001F00BB">
            <w:pPr>
              <w:keepLine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/>
            </w:tcBorders>
          </w:tcPr>
          <w:p w:rsidR="009B492B" w:rsidRDefault="001F0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 assessor Alisson Castro </w:t>
            </w:r>
            <w:proofErr w:type="spellStart"/>
            <w:r>
              <w:rPr>
                <w:rFonts w:ascii="Arial" w:eastAsia="Arial" w:hAnsi="Arial" w:cs="Arial"/>
              </w:rPr>
              <w:t>Geremias</w:t>
            </w:r>
            <w:proofErr w:type="spellEnd"/>
            <w:r>
              <w:rPr>
                <w:rFonts w:ascii="Arial" w:eastAsia="Arial" w:hAnsi="Arial" w:cs="Arial"/>
              </w:rPr>
              <w:t xml:space="preserve"> confirmou a disponibilidade do CEAL para evento de abertura dos trabalhos desta comissão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9B492B" w:rsidRDefault="001F0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Foram verificadas as disponibilidades dos palestrantes dos quais dois tiveram que ser substituídos e cuja disponibilidade será confirmada até a próxima reunião;</w:t>
            </w:r>
          </w:p>
          <w:p w:rsidR="009B492B" w:rsidRDefault="001F0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Foi levantada a hipótese de um segundo evento em Ponta Grossa ainda no mês de dezembro, o Assessor Alisson ficou de verificar a disponibilidade da AEAPG;</w:t>
            </w:r>
          </w:p>
          <w:p w:rsidR="009B492B" w:rsidRDefault="001F0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Reunião agendada para próxima sexta-feira.</w:t>
            </w:r>
          </w:p>
        </w:tc>
      </w:tr>
    </w:tbl>
    <w:p w:rsidR="009B492B" w:rsidRDefault="009B492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492B" w:rsidRDefault="009B492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B492B" w:rsidRDefault="009B492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B492B" w:rsidRDefault="009B492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B492B" w:rsidRDefault="001F00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9B492B" w:rsidRDefault="009B49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B492B" w:rsidRDefault="009B492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B492B" w:rsidRDefault="009B492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40458F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40458F">
        <w:rPr>
          <w:rFonts w:ascii="Arial" w:hAnsi="Arial" w:cs="Arial"/>
          <w:color w:val="000000" w:themeColor="text1"/>
          <w:sz w:val="24"/>
          <w:szCs w:val="24"/>
        </w:rPr>
        <w:t>___</w:t>
      </w:r>
      <w:bookmarkStart w:id="1" w:name="_GoBack"/>
      <w:bookmarkEnd w:id="1"/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47CD8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F47CD8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47CD8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47CD8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47CD8" w:rsidRPr="003E132B" w:rsidRDefault="00F47CD8" w:rsidP="00F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FF09E9" w:rsidRDefault="00FF09E9" w:rsidP="00F47CD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FF0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03" w:rsidRDefault="001F00BB">
      <w:pPr>
        <w:spacing w:after="0" w:line="240" w:lineRule="auto"/>
      </w:pPr>
      <w:r>
        <w:separator/>
      </w:r>
    </w:p>
  </w:endnote>
  <w:endnote w:type="continuationSeparator" w:id="0">
    <w:p w:rsidR="00245103" w:rsidRDefault="001F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1F0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CAU/PR</w:t>
    </w:r>
  </w:p>
  <w:p w:rsidR="009B492B" w:rsidRDefault="001F0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b/>
        <w:color w:val="A6A6A6"/>
        <w:sz w:val="18"/>
        <w:szCs w:val="18"/>
      </w:rPr>
    </w:pPr>
    <w:r>
      <w:rPr>
        <w:b/>
        <w:color w:val="A6A6A6"/>
        <w:sz w:val="18"/>
        <w:szCs w:val="18"/>
      </w:rPr>
      <w:t>Sede Av. Nossa Senhora da Luz, 2.530| 80045-360 | Curitiba, PR | Fone: +55 (41) 3218-0200</w:t>
    </w:r>
  </w:p>
  <w:p w:rsidR="009B492B" w:rsidRDefault="001F0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Cascavel: Rua Manoel Ribas, 2.720, CEP 85810-170 - Fone: 45 3229-6546 | Londrina: Rua Paranaguá, 300, Sala 5, CEP 86020-030 -  Fone: 43 3039-0035</w:t>
    </w:r>
  </w:p>
  <w:p w:rsidR="009B492B" w:rsidRDefault="001F0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Maringá: Av. Nóbrega, 968, Sala 3, CEP 87014-180 - Fone: 44 3262-5439 | Pato Branco: Rua Itabira, 1.804, CEP 85504-430 - Fone: 46 3025-2622</w:t>
    </w:r>
  </w:p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03" w:rsidRDefault="001F00BB">
      <w:pPr>
        <w:spacing w:after="0" w:line="240" w:lineRule="auto"/>
      </w:pPr>
      <w:r>
        <w:separator/>
      </w:r>
    </w:p>
  </w:footnote>
  <w:footnote w:type="continuationSeparator" w:id="0">
    <w:p w:rsidR="00245103" w:rsidRDefault="001F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1F0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30555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B" w:rsidRDefault="009B4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40F9"/>
    <w:multiLevelType w:val="multilevel"/>
    <w:tmpl w:val="A1F2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B"/>
    <w:rsid w:val="001F00BB"/>
    <w:rsid w:val="00245103"/>
    <w:rsid w:val="00356785"/>
    <w:rsid w:val="0040458F"/>
    <w:rsid w:val="009B492B"/>
    <w:rsid w:val="00F47CD8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F3A3-B490-457F-A30E-FE17FD53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2020-01-17T18:41:00Z</cp:lastPrinted>
  <dcterms:created xsi:type="dcterms:W3CDTF">2019-11-22T22:04:00Z</dcterms:created>
  <dcterms:modified xsi:type="dcterms:W3CDTF">2020-01-24T15:16:00Z</dcterms:modified>
</cp:coreProperties>
</file>