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842AE" w:rsidRPr="008425A6" w14:paraId="22A367C9" w14:textId="77777777">
        <w:tc>
          <w:tcPr>
            <w:tcW w:w="1857" w:type="dxa"/>
            <w:shd w:val="clear" w:color="auto" w:fill="DDDDDD"/>
          </w:tcPr>
          <w:p w14:paraId="1A5BCF3E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7215" w:type="dxa"/>
          </w:tcPr>
          <w:p w14:paraId="4F2A3E43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2AE" w:rsidRPr="008425A6" w14:paraId="70B23815" w14:textId="77777777">
        <w:tc>
          <w:tcPr>
            <w:tcW w:w="1857" w:type="dxa"/>
            <w:shd w:val="clear" w:color="auto" w:fill="DDDDDD"/>
          </w:tcPr>
          <w:p w14:paraId="71D13C85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7215" w:type="dxa"/>
          </w:tcPr>
          <w:p w14:paraId="030BA47E" w14:textId="77777777" w:rsidR="007842AE" w:rsidRPr="008425A6" w:rsidRDefault="00D53E6B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A6">
              <w:rPr>
                <w:rFonts w:ascii="Times New Roman" w:hAnsi="Times New Roman"/>
                <w:sz w:val="24"/>
                <w:szCs w:val="24"/>
              </w:rPr>
              <w:t>CAU/PR</w:t>
            </w:r>
          </w:p>
        </w:tc>
      </w:tr>
      <w:tr w:rsidR="007842AE" w:rsidRPr="008425A6" w14:paraId="4A1D6A2B" w14:textId="77777777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14:paraId="001E7452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14:paraId="2B612D8E" w14:textId="77777777" w:rsidR="007842AE" w:rsidRPr="007C4678" w:rsidRDefault="007C4678" w:rsidP="008425A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Prorroga os efeitos da Deliberação Plenária DPOPR n. 0109-01/2020; retifica e prorroga os efeitos da deliberação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 referendum </w:t>
            </w:r>
            <w:r>
              <w:rPr>
                <w:rFonts w:ascii="Times New Roman" w:hAnsi="Times New Roman"/>
                <w:sz w:val="24"/>
                <w:szCs w:val="24"/>
              </w:rPr>
              <w:t>n. 02-2020; prorroga os efeitos da Portaria n. 258/2020 até o dia 30/04/2020.</w:t>
            </w:r>
          </w:p>
        </w:tc>
      </w:tr>
      <w:tr w:rsidR="007842AE" w:rsidRPr="008425A6" w14:paraId="4B274A5A" w14:textId="77777777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14:paraId="657EC3B8" w14:textId="7875DCF1" w:rsidR="007842AE" w:rsidRPr="008425A6" w:rsidRDefault="007842AE" w:rsidP="00343D6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ELIBERAÇÃO </w:t>
            </w:r>
            <w:r w:rsidR="00F44E8D" w:rsidRPr="00842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 REFERENDUM</w:t>
            </w:r>
            <w:r w:rsidR="00BF4A5B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Nº 0</w:t>
            </w:r>
            <w:r w:rsidR="00A909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3154E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43D65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D5C36BD" w14:textId="77777777" w:rsidR="007842AE" w:rsidRPr="008425A6" w:rsidRDefault="007842AE" w:rsidP="0078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CB48C" w14:textId="77777777" w:rsidR="00C9646D" w:rsidRPr="008425A6" w:rsidRDefault="00C9646D" w:rsidP="0023154E">
      <w:pPr>
        <w:shd w:val="clear" w:color="auto" w:fill="FFFFFF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Aprova</w:t>
      </w:r>
      <w:r w:rsidR="0023154E" w:rsidRPr="008425A6">
        <w:rPr>
          <w:rFonts w:ascii="Times New Roman" w:hAnsi="Times New Roman"/>
          <w:sz w:val="24"/>
          <w:szCs w:val="24"/>
        </w:rPr>
        <w:t xml:space="preserve">, </w:t>
      </w:r>
      <w:r w:rsidR="0023154E" w:rsidRPr="008425A6">
        <w:rPr>
          <w:rFonts w:ascii="Times New Roman" w:hAnsi="Times New Roman"/>
          <w:i/>
          <w:sz w:val="24"/>
          <w:szCs w:val="24"/>
        </w:rPr>
        <w:t>ad referendum</w:t>
      </w:r>
      <w:r w:rsidR="00343D65" w:rsidRPr="008425A6">
        <w:rPr>
          <w:rFonts w:ascii="Times New Roman" w:hAnsi="Times New Roman"/>
          <w:sz w:val="24"/>
          <w:szCs w:val="24"/>
        </w:rPr>
        <w:t xml:space="preserve"> do Plenário, </w:t>
      </w:r>
      <w:r w:rsidR="007C4678">
        <w:rPr>
          <w:rFonts w:ascii="Times New Roman" w:hAnsi="Times New Roman"/>
          <w:sz w:val="24"/>
          <w:szCs w:val="24"/>
        </w:rPr>
        <w:t xml:space="preserve">a prorrogação dos efeitos da Deliberação Plenária DPOPR n. 0109-01/2020; retifica e prorroga os efeitos da deliberação </w:t>
      </w:r>
      <w:r w:rsidR="007C4678"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 w:rsidR="007C4678">
        <w:rPr>
          <w:rFonts w:ascii="Times New Roman" w:hAnsi="Times New Roman"/>
          <w:sz w:val="24"/>
          <w:szCs w:val="24"/>
        </w:rPr>
        <w:t>n. 02-2020; prorroga os efeitos da Portaria n. 258/2020 até o dia 30/04/2020</w:t>
      </w:r>
      <w:r w:rsidR="00343D65" w:rsidRPr="008425A6">
        <w:rPr>
          <w:rFonts w:ascii="Times New Roman" w:hAnsi="Times New Roman"/>
          <w:sz w:val="24"/>
          <w:szCs w:val="24"/>
        </w:rPr>
        <w:t>.</w:t>
      </w:r>
    </w:p>
    <w:p w14:paraId="1D972811" w14:textId="77777777" w:rsidR="00343D65" w:rsidRPr="008425A6" w:rsidRDefault="00343D65" w:rsidP="00343D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</w:rPr>
        <w:t>A Presidente do Conselho de Arquitetura e Urbanismo do Paraná – CAU/PR, no exercício das competências previstas no artigo 59 e no inciso XXXI do artigo 153 do Regimento Interno do CAU/PR, aprovado pela Deliberação Plenária DPOPR n° 075-01/2017</w:t>
      </w:r>
      <w:r w:rsidR="008425A6">
        <w:rPr>
          <w:rFonts w:ascii="Times New Roman" w:hAnsi="Times New Roman"/>
          <w:sz w:val="24"/>
          <w:szCs w:val="24"/>
        </w:rPr>
        <w:t>,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 após análise do assunto em epígrafe, e;</w:t>
      </w:r>
    </w:p>
    <w:p w14:paraId="4AE8D969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1E964B0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8425A6">
        <w:rPr>
          <w:rFonts w:ascii="Times New Roman" w:hAnsi="Times New Roman"/>
          <w:sz w:val="24"/>
          <w:szCs w:val="24"/>
          <w:lang w:eastAsia="pt-BR"/>
        </w:rPr>
        <w:t>;</w:t>
      </w:r>
    </w:p>
    <w:p w14:paraId="51C8A215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FED9EC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 xml:space="preserve">Considerando o disposto no artigo 59, </w:t>
      </w:r>
      <w:r w:rsidRPr="008425A6">
        <w:rPr>
          <w:rFonts w:ascii="Times New Roman" w:hAnsi="Times New Roman"/>
          <w:sz w:val="24"/>
          <w:szCs w:val="24"/>
        </w:rPr>
        <w:t>do Regimento Interno do CAU/PR, aprovado pela Deliberação Plenária DPOPR n° 075-01/2017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, o qual estabelece que, 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="008425A6">
        <w:rPr>
          <w:rFonts w:ascii="Times New Roman" w:hAnsi="Times New Roman"/>
          <w:i/>
          <w:sz w:val="24"/>
          <w:szCs w:val="24"/>
          <w:lang w:eastAsia="pt-BR"/>
        </w:rPr>
        <w:t>e</w:t>
      </w:r>
      <w:r w:rsidRPr="008425A6">
        <w:rPr>
          <w:rFonts w:ascii="Times New Roman" w:hAnsi="Times New Roman"/>
          <w:i/>
          <w:sz w:val="24"/>
          <w:szCs w:val="24"/>
        </w:rPr>
        <w:t>m situações que exijam cumprimento de prazos antes da realização de reuniões plenárias, o presidente poderá praticar atos ad referendum do Plenário, cabendo sua apreciação na primeira reunião plenária subsequente”;</w:t>
      </w:r>
    </w:p>
    <w:p w14:paraId="03FAE17E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4AA95F70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</w:t>
      </w:r>
      <w:r w:rsidR="008425A6">
        <w:rPr>
          <w:rFonts w:ascii="Times New Roman" w:hAnsi="Times New Roman"/>
          <w:sz w:val="24"/>
          <w:szCs w:val="24"/>
        </w:rPr>
        <w:t xml:space="preserve">o </w:t>
      </w:r>
      <w:r w:rsidRPr="008425A6">
        <w:rPr>
          <w:rFonts w:ascii="Times New Roman" w:hAnsi="Times New Roman"/>
          <w:sz w:val="24"/>
          <w:szCs w:val="24"/>
        </w:rPr>
        <w:t xml:space="preserve">inciso XXXIV, do artigo 153 do Regimento Interno do CAU/PR, aprovado pela Deliberação Plenária DPOPR n° 075-01/2017 </w:t>
      </w:r>
      <w:r w:rsidR="008425A6">
        <w:rPr>
          <w:rFonts w:ascii="Times New Roman" w:hAnsi="Times New Roman"/>
          <w:sz w:val="24"/>
          <w:szCs w:val="24"/>
        </w:rPr>
        <w:t xml:space="preserve">dispõe que compete a Presidência do CAU/PR </w:t>
      </w:r>
      <w:r w:rsidRPr="008425A6">
        <w:rPr>
          <w:rFonts w:ascii="Times New Roman" w:hAnsi="Times New Roman"/>
          <w:i/>
          <w:sz w:val="24"/>
          <w:szCs w:val="24"/>
        </w:rPr>
        <w:t>“propor ao Plenário ou ao Conselho Diretor, a estrutura organizacional e as rotinas administrativas do CAU/PR, ouvida a comissão que exerce as competências de organização e administração”;</w:t>
      </w:r>
    </w:p>
    <w:p w14:paraId="5EBF1C29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4A82DE1" w14:textId="77777777" w:rsidR="00343D65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a Deliberação Plenária DPOPR nº 0109-01/2020 do CAU/PR, suspende o atendimento presencial, eventos, reuniões e atividades coletivas do CAU/PR e dá outras providências;</w:t>
      </w:r>
    </w:p>
    <w:p w14:paraId="22F4FA8A" w14:textId="083D2B6C" w:rsidR="007C4678" w:rsidRPr="008425A6" w:rsidRDefault="007C4678" w:rsidP="0034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Considerando o Decreto Municipal n. 421/2020, que declara situação de emergência em saúde pública, em decorrência da infecção humana pelo COVID 19 bem como o Decreto Estadual n. 43/2020; </w:t>
      </w:r>
    </w:p>
    <w:p w14:paraId="2B3C45E5" w14:textId="77777777" w:rsidR="00343D65" w:rsidRPr="008425A6" w:rsidRDefault="00343D65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 w:rsidRPr="008425A6">
        <w:rPr>
          <w:rFonts w:ascii="Times New Roman" w:hAnsi="Times New Roman"/>
          <w:sz w:val="24"/>
          <w:szCs w:val="24"/>
          <w:lang w:bidi="pt-PT"/>
        </w:rPr>
        <w:t>Considerando a necessidade de ações cautelosas em defesa da saúde dos membros do Plenário, convidados, empregados e colaboradores do CAU/PR e, do público em geral;</w:t>
      </w:r>
    </w:p>
    <w:p w14:paraId="425219CA" w14:textId="0A557F8F" w:rsidR="007C4678" w:rsidRDefault="007C4678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2B42BAE" w14:textId="04996C5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 a necessidade de se manter a prestação dos serviços públicos com a menor circulação de pessoas possíveis, por questões de saúde pública;</w:t>
      </w:r>
    </w:p>
    <w:p w14:paraId="34FC8F1F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580B7B17" w14:textId="1C3BE99B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425A6">
        <w:rPr>
          <w:rFonts w:ascii="Times New Roman" w:hAnsi="Times New Roman"/>
          <w:b/>
          <w:sz w:val="24"/>
          <w:szCs w:val="24"/>
          <w:lang w:eastAsia="pt-BR"/>
        </w:rPr>
        <w:t>DELIBERA</w:t>
      </w:r>
    </w:p>
    <w:p w14:paraId="4B7E1199" w14:textId="26DAAE7E" w:rsidR="007C4678" w:rsidRDefault="00343D65" w:rsidP="008425A6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 xml:space="preserve">1 – Aprovar, </w:t>
      </w:r>
      <w:r w:rsidRPr="008425A6">
        <w:rPr>
          <w:rFonts w:ascii="Times New Roman" w:hAnsi="Times New Roman"/>
          <w:i/>
          <w:sz w:val="24"/>
          <w:szCs w:val="24"/>
        </w:rPr>
        <w:t>ad referendum</w:t>
      </w:r>
      <w:r w:rsidRPr="008425A6">
        <w:rPr>
          <w:rFonts w:ascii="Times New Roman" w:hAnsi="Times New Roman"/>
          <w:sz w:val="24"/>
          <w:szCs w:val="24"/>
        </w:rPr>
        <w:t xml:space="preserve"> do Plenário do Conselho de Arquitetura e Urbanismo do Paraná – CAU/PR,</w:t>
      </w:r>
      <w:r w:rsidR="007C4678">
        <w:rPr>
          <w:rFonts w:ascii="Times New Roman" w:hAnsi="Times New Roman"/>
          <w:sz w:val="24"/>
          <w:szCs w:val="24"/>
        </w:rPr>
        <w:t xml:space="preserve"> a prorrogação da Deliberação Plenária n. 0109-01/2020 – que suspende o atendimento presencial, eventos, reuniões e atividades coletivas do CAU/PR e d</w:t>
      </w:r>
      <w:r w:rsidR="002F0FC7">
        <w:rPr>
          <w:rFonts w:ascii="Times New Roman" w:hAnsi="Times New Roman"/>
          <w:sz w:val="24"/>
          <w:szCs w:val="24"/>
        </w:rPr>
        <w:t>á</w:t>
      </w:r>
      <w:r w:rsidR="007C4678">
        <w:rPr>
          <w:rFonts w:ascii="Times New Roman" w:hAnsi="Times New Roman"/>
          <w:sz w:val="24"/>
          <w:szCs w:val="24"/>
        </w:rPr>
        <w:t xml:space="preserve"> outras providências -, até o dia 30/04/2020;</w:t>
      </w:r>
    </w:p>
    <w:p w14:paraId="3E75F82B" w14:textId="67638D36" w:rsid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</w:p>
    <w:p w14:paraId="4EBE5E70" w14:textId="47A06550" w:rsidR="007C4678" w:rsidRP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Retificar e prorrogar os efeitos do </w:t>
      </w:r>
      <w:r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>
        <w:rPr>
          <w:rFonts w:ascii="Times New Roman" w:hAnsi="Times New Roman"/>
          <w:sz w:val="24"/>
          <w:szCs w:val="24"/>
        </w:rPr>
        <w:t xml:space="preserve">02-2020 – que aprova a suspensão dos prazos processuais de qualquer natureza no âmbito do CAU/PR, até o dia 31/03/2020 -, para fins de retirar a previsão dos processos administrativos licitatórios, ratificar as demais deliberações do referido </w:t>
      </w:r>
      <w:r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>
        <w:rPr>
          <w:rFonts w:ascii="Times New Roman" w:hAnsi="Times New Roman"/>
          <w:sz w:val="24"/>
          <w:szCs w:val="24"/>
        </w:rPr>
        <w:t>e prorrogar os seus efeitos até o dia 30/04/2020;</w:t>
      </w:r>
    </w:p>
    <w:p w14:paraId="7839E033" w14:textId="7CF022E2" w:rsid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</w:p>
    <w:p w14:paraId="5F5B0BD9" w14:textId="48D11999" w:rsidR="007C4678" w:rsidRDefault="007C4678" w:rsidP="00842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Prorrogar os efeitos da Portaria n. 258, de 20/03/2020 – que institui o regime de </w:t>
      </w:r>
      <w:proofErr w:type="spellStart"/>
      <w:r>
        <w:rPr>
          <w:rFonts w:ascii="Times New Roman" w:hAnsi="Times New Roman"/>
          <w:sz w:val="24"/>
          <w:szCs w:val="24"/>
        </w:rPr>
        <w:t>teletrabalho</w:t>
      </w:r>
      <w:proofErr w:type="spellEnd"/>
      <w:r>
        <w:rPr>
          <w:rFonts w:ascii="Times New Roman" w:hAnsi="Times New Roman"/>
          <w:sz w:val="24"/>
          <w:szCs w:val="24"/>
        </w:rPr>
        <w:t xml:space="preserve"> durante o período de quarentena para contenção do COVID -, </w:t>
      </w:r>
      <w:r w:rsidR="00A2068B">
        <w:rPr>
          <w:rFonts w:ascii="Times New Roman" w:hAnsi="Times New Roman"/>
          <w:sz w:val="24"/>
          <w:szCs w:val="24"/>
        </w:rPr>
        <w:t xml:space="preserve">a qual passa a ter força de portaria normativa e passa a viger </w:t>
      </w:r>
      <w:r>
        <w:rPr>
          <w:rFonts w:ascii="Times New Roman" w:hAnsi="Times New Roman"/>
          <w:sz w:val="24"/>
          <w:szCs w:val="24"/>
        </w:rPr>
        <w:t>até o dia 30/04/2020;</w:t>
      </w:r>
    </w:p>
    <w:p w14:paraId="42E25F78" w14:textId="6190B9D3" w:rsidR="007C4678" w:rsidRDefault="004B4348" w:rsidP="008425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editId="0E928958">
            <wp:simplePos x="0" y="0"/>
            <wp:positionH relativeFrom="column">
              <wp:posOffset>2771775</wp:posOffset>
            </wp:positionH>
            <wp:positionV relativeFrom="paragraph">
              <wp:posOffset>6768465</wp:posOffset>
            </wp:positionV>
            <wp:extent cx="2459990" cy="1199515"/>
            <wp:effectExtent l="0" t="0" r="0" b="0"/>
            <wp:wrapNone/>
            <wp:docPr id="3" name="Imagem 3" descr="ASSINATURA-MARGO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-MARGO-az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5E0E" w14:textId="53BE9AE2" w:rsidR="00343D65" w:rsidRPr="008425A6" w:rsidRDefault="007C4678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3D65" w:rsidRPr="008425A6">
        <w:rPr>
          <w:rFonts w:ascii="Times New Roman" w:hAnsi="Times New Roman"/>
          <w:sz w:val="24"/>
          <w:szCs w:val="24"/>
        </w:rPr>
        <w:t xml:space="preserve"> – Esta Deliberação entra em vigor na data de sua publicação.</w:t>
      </w:r>
    </w:p>
    <w:p w14:paraId="0EA6024D" w14:textId="799C48B6" w:rsidR="00343D65" w:rsidRPr="008425A6" w:rsidRDefault="00343D65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2F4D5" w14:textId="5BEDA488" w:rsidR="0035603C" w:rsidRDefault="00785E39" w:rsidP="00B67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Curitiba/PR</w:t>
      </w:r>
      <w:r w:rsidR="008425A6" w:rsidRPr="008425A6">
        <w:rPr>
          <w:rFonts w:ascii="Times New Roman" w:hAnsi="Times New Roman"/>
          <w:sz w:val="24"/>
          <w:szCs w:val="24"/>
        </w:rPr>
        <w:t xml:space="preserve">, </w:t>
      </w:r>
      <w:r w:rsidR="007C4678">
        <w:rPr>
          <w:rFonts w:ascii="Times New Roman" w:hAnsi="Times New Roman"/>
          <w:sz w:val="24"/>
          <w:szCs w:val="24"/>
        </w:rPr>
        <w:t>30</w:t>
      </w:r>
      <w:r w:rsidR="008425A6" w:rsidRPr="008425A6">
        <w:rPr>
          <w:rFonts w:ascii="Times New Roman" w:hAnsi="Times New Roman"/>
          <w:sz w:val="24"/>
          <w:szCs w:val="24"/>
        </w:rPr>
        <w:t xml:space="preserve"> de março de 2020</w:t>
      </w:r>
      <w:r w:rsidR="0035603C" w:rsidRPr="008425A6">
        <w:rPr>
          <w:rFonts w:ascii="Times New Roman" w:hAnsi="Times New Roman"/>
          <w:sz w:val="24"/>
          <w:szCs w:val="24"/>
        </w:rPr>
        <w:t>.</w:t>
      </w:r>
    </w:p>
    <w:p w14:paraId="76021269" w14:textId="3686055B" w:rsid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EA0CB0" w14:textId="7B361D8C" w:rsid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014AA9" w14:textId="445E3A3B" w:rsid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E3D792" w14:textId="77777777" w:rsidR="004B4348" w:rsidRPr="008425A6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67387B" w14:textId="44CE579A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E7F25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A6">
        <w:rPr>
          <w:rFonts w:ascii="Times New Roman" w:hAnsi="Times New Roman"/>
          <w:b/>
          <w:sz w:val="24"/>
          <w:szCs w:val="24"/>
        </w:rPr>
        <w:t xml:space="preserve">Margareth </w:t>
      </w:r>
      <w:proofErr w:type="spellStart"/>
      <w:r w:rsidRPr="008425A6">
        <w:rPr>
          <w:rFonts w:ascii="Times New Roman" w:hAnsi="Times New Roman"/>
          <w:b/>
          <w:sz w:val="24"/>
          <w:szCs w:val="24"/>
        </w:rPr>
        <w:t>Ziolla</w:t>
      </w:r>
      <w:proofErr w:type="spellEnd"/>
      <w:r w:rsidRPr="008425A6">
        <w:rPr>
          <w:rFonts w:ascii="Times New Roman" w:hAnsi="Times New Roman"/>
          <w:b/>
          <w:sz w:val="24"/>
          <w:szCs w:val="24"/>
        </w:rPr>
        <w:t xml:space="preserve"> Menezes</w:t>
      </w:r>
    </w:p>
    <w:p w14:paraId="03906FF8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Presidente do CAU/PR</w:t>
      </w:r>
    </w:p>
    <w:p w14:paraId="57243DCB" w14:textId="77777777" w:rsidR="007842AE" w:rsidRPr="008425A6" w:rsidRDefault="0035603C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CAU A20179-0</w:t>
      </w:r>
    </w:p>
    <w:sectPr w:rsidR="007842AE" w:rsidRPr="008425A6" w:rsidSect="007842AE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F5367" w14:textId="77777777" w:rsidR="00182F1B" w:rsidRDefault="00182F1B" w:rsidP="007842AE">
      <w:pPr>
        <w:spacing w:after="0" w:line="240" w:lineRule="auto"/>
      </w:pPr>
      <w:r>
        <w:separator/>
      </w:r>
    </w:p>
  </w:endnote>
  <w:endnote w:type="continuationSeparator" w:id="0">
    <w:p w14:paraId="796BC207" w14:textId="77777777" w:rsidR="00182F1B" w:rsidRDefault="00182F1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7F59" w14:textId="77777777" w:rsidR="007842AE" w:rsidRPr="00320662" w:rsidRDefault="007842AE" w:rsidP="007842AE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0D415C2A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b/>
        <w:color w:val="A6A6A6"/>
        <w:sz w:val="18"/>
      </w:rPr>
    </w:pPr>
    <w:r w:rsidRPr="00BD67E9">
      <w:rPr>
        <w:b/>
        <w:color w:val="A6A6A6"/>
        <w:sz w:val="18"/>
      </w:rPr>
      <w:t>Sede Av. Nossa Senhora da Luz, 2.530| 80045-360 | Curitiba, PR | Fone: +55 (41) 3218-0200</w:t>
    </w:r>
  </w:p>
  <w:p w14:paraId="1F798124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Cascavel: Rua Manoel Ribas, 2.720, CEP 85810-170 - Fone: 45 3229-6546 | Londrina: Rua Paranaguá, 300, Sala 5, CEP 86020-030 -  Fone: 43 3039-0035</w:t>
    </w:r>
  </w:p>
  <w:p w14:paraId="135BF94E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Maringá: Av. Nóbrega, 968, Sala 3, CEP 87014-180 - Fone: 44 3262-5439 | Pato Branco: Rua Itabira, 1.804, CEP 85504-430 - Fone: 46 3025-2622</w:t>
    </w:r>
  </w:p>
  <w:p w14:paraId="4A77D3CB" w14:textId="77777777" w:rsidR="007842AE" w:rsidRDefault="00784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570E" w14:textId="77777777" w:rsidR="00182F1B" w:rsidRDefault="00182F1B" w:rsidP="007842AE">
      <w:pPr>
        <w:spacing w:after="0" w:line="240" w:lineRule="auto"/>
      </w:pPr>
      <w:r>
        <w:separator/>
      </w:r>
    </w:p>
  </w:footnote>
  <w:footnote w:type="continuationSeparator" w:id="0">
    <w:p w14:paraId="3BED73DF" w14:textId="77777777" w:rsidR="00182F1B" w:rsidRDefault="00182F1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0C57" w14:textId="27DA2CAC" w:rsidR="007842AE" w:rsidRDefault="00931098">
    <w:pPr>
      <w:pStyle w:val="Cabealho"/>
    </w:pPr>
    <w:r w:rsidRPr="009103B0">
      <w:rPr>
        <w:noProof/>
        <w:lang w:eastAsia="pt-BR"/>
      </w:rPr>
      <w:drawing>
        <wp:inline distT="0" distB="0" distL="0" distR="0" wp14:anchorId="025DFA3B" wp14:editId="6A6B0CE2">
          <wp:extent cx="5400675" cy="6286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B1D34" w14:textId="77777777" w:rsidR="007842AE" w:rsidRDefault="00784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20E0"/>
    <w:rsid w:val="00027320"/>
    <w:rsid w:val="00033ABC"/>
    <w:rsid w:val="00050E8A"/>
    <w:rsid w:val="000649CA"/>
    <w:rsid w:val="0008187D"/>
    <w:rsid w:val="000D1242"/>
    <w:rsid w:val="00146FAE"/>
    <w:rsid w:val="00154A2B"/>
    <w:rsid w:val="00154B05"/>
    <w:rsid w:val="00160248"/>
    <w:rsid w:val="00165E53"/>
    <w:rsid w:val="001752D9"/>
    <w:rsid w:val="00182F1B"/>
    <w:rsid w:val="00183748"/>
    <w:rsid w:val="00186216"/>
    <w:rsid w:val="0023154E"/>
    <w:rsid w:val="002709EE"/>
    <w:rsid w:val="002711C1"/>
    <w:rsid w:val="002F0FC7"/>
    <w:rsid w:val="002F2E61"/>
    <w:rsid w:val="0030221A"/>
    <w:rsid w:val="00343D65"/>
    <w:rsid w:val="0035603C"/>
    <w:rsid w:val="003917D1"/>
    <w:rsid w:val="003B7A2D"/>
    <w:rsid w:val="00435A75"/>
    <w:rsid w:val="00455507"/>
    <w:rsid w:val="00456546"/>
    <w:rsid w:val="004A2ED5"/>
    <w:rsid w:val="004B278D"/>
    <w:rsid w:val="004B4348"/>
    <w:rsid w:val="004C5BB6"/>
    <w:rsid w:val="00536B31"/>
    <w:rsid w:val="0056189B"/>
    <w:rsid w:val="005B5B6D"/>
    <w:rsid w:val="006629B2"/>
    <w:rsid w:val="00686512"/>
    <w:rsid w:val="006C4813"/>
    <w:rsid w:val="006F448F"/>
    <w:rsid w:val="0070512D"/>
    <w:rsid w:val="00756361"/>
    <w:rsid w:val="007721C6"/>
    <w:rsid w:val="00783B72"/>
    <w:rsid w:val="007842AE"/>
    <w:rsid w:val="00785E39"/>
    <w:rsid w:val="007B5306"/>
    <w:rsid w:val="007C0869"/>
    <w:rsid w:val="007C4678"/>
    <w:rsid w:val="007D3101"/>
    <w:rsid w:val="007E35F5"/>
    <w:rsid w:val="007E3D34"/>
    <w:rsid w:val="00807804"/>
    <w:rsid w:val="00824689"/>
    <w:rsid w:val="00840CAC"/>
    <w:rsid w:val="008425A6"/>
    <w:rsid w:val="00924650"/>
    <w:rsid w:val="00931098"/>
    <w:rsid w:val="00950FAE"/>
    <w:rsid w:val="00955353"/>
    <w:rsid w:val="0096228B"/>
    <w:rsid w:val="0098491E"/>
    <w:rsid w:val="00994417"/>
    <w:rsid w:val="009A6FF3"/>
    <w:rsid w:val="009C1130"/>
    <w:rsid w:val="009E5CE5"/>
    <w:rsid w:val="00A2068B"/>
    <w:rsid w:val="00A21378"/>
    <w:rsid w:val="00A405F5"/>
    <w:rsid w:val="00A4086B"/>
    <w:rsid w:val="00A46E17"/>
    <w:rsid w:val="00A909EA"/>
    <w:rsid w:val="00AB7A59"/>
    <w:rsid w:val="00B120A2"/>
    <w:rsid w:val="00B168B6"/>
    <w:rsid w:val="00B17667"/>
    <w:rsid w:val="00B6745E"/>
    <w:rsid w:val="00BD67E9"/>
    <w:rsid w:val="00BE18F0"/>
    <w:rsid w:val="00BE321D"/>
    <w:rsid w:val="00BF3C65"/>
    <w:rsid w:val="00BF4A5B"/>
    <w:rsid w:val="00C61A1D"/>
    <w:rsid w:val="00C9646D"/>
    <w:rsid w:val="00CD3AFD"/>
    <w:rsid w:val="00CD3F34"/>
    <w:rsid w:val="00D53E6B"/>
    <w:rsid w:val="00D5494B"/>
    <w:rsid w:val="00DB11A9"/>
    <w:rsid w:val="00DB3D4E"/>
    <w:rsid w:val="00E31EEE"/>
    <w:rsid w:val="00E93F3A"/>
    <w:rsid w:val="00EA1536"/>
    <w:rsid w:val="00EB749F"/>
    <w:rsid w:val="00EE54B3"/>
    <w:rsid w:val="00F06C02"/>
    <w:rsid w:val="00F37E8A"/>
    <w:rsid w:val="00F44E8D"/>
    <w:rsid w:val="00F9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1BE9E"/>
  <w15:chartTrackingRefBased/>
  <w15:docId w15:val="{B357412C-D8F4-43CE-8D8B-00121DB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uiPriority w:val="20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343D65"/>
    <w:pPr>
      <w:spacing w:after="200" w:line="276" w:lineRule="auto"/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3</cp:revision>
  <cp:lastPrinted>2020-03-31T01:36:00Z</cp:lastPrinted>
  <dcterms:created xsi:type="dcterms:W3CDTF">2020-03-31T01:36:00Z</dcterms:created>
  <dcterms:modified xsi:type="dcterms:W3CDTF">2020-03-31T01:36:00Z</dcterms:modified>
</cp:coreProperties>
</file>