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PORTARIA NORMATIVA N° 6/2021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Regulamenta o retorno das atividades presenciais e o trabalho remoto junto ao Conselho de Arquitetura e Urbanismo do Paraná - CAU/PR</w:t>
      </w:r>
      <w:r>
        <w:rPr>
          <w:rStyle w:val="normaltextrun"/>
          <w:b/>
          <w:bCs/>
          <w:color w:val="FF0000"/>
        </w:rPr>
        <w:t>.</w:t>
      </w:r>
      <w:r>
        <w:rPr>
          <w:rStyle w:val="eop"/>
          <w:color w:val="FF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51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 Presidente do Conselho de Arquitetura e Urbanismo do Paraná – CAU/PR, no uso das atribuições legais previstas no art. 35, inciso III da Lei nº 12.378/2010 e no art. 158, incisos I e XLV e art. 159, do Regimento Interno do CAU/PR, e ainda;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Considerando que desde o início da pandemia o Conselho de Arquitetura e Urbanismo do Paraná – CAU/PR adotou práticas para distanciamento e proteção, pensando na saúde e bem-estar dos colaboradores, Conselheiros e profissionais da Arquitetura e Urbanismo;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Considerando que o regime de teletrabalho foi inicialmente implementado e regulamentado por meio da Portaria n</w:t>
      </w:r>
      <w:r>
        <w:rPr>
          <w:rStyle w:val="normaltextrun"/>
          <w:color w:val="FF0000"/>
        </w:rPr>
        <w:t>º</w:t>
      </w:r>
      <w:r>
        <w:rPr>
          <w:rStyle w:val="normaltextrun"/>
        </w:rPr>
        <w:t>. 258, de 20 de março de 2020, que instituiu o regime de teletrabalho durante o período da quarentena para contenção do COVID 19 e que referido ato foi posteriormente prorrogado pela deliberação plenária DPOR n</w:t>
      </w:r>
      <w:r>
        <w:rPr>
          <w:rStyle w:val="normaltextrun"/>
          <w:color w:val="FF0000"/>
        </w:rPr>
        <w:t>º</w:t>
      </w:r>
      <w:r>
        <w:rPr>
          <w:rStyle w:val="normaltextrun"/>
        </w:rPr>
        <w:t>. 0109-01/2020, pelo ad referendum n</w:t>
      </w:r>
      <w:r>
        <w:rPr>
          <w:rStyle w:val="normaltextrun"/>
          <w:color w:val="FF0000"/>
        </w:rPr>
        <w:t>º</w:t>
      </w:r>
      <w:r>
        <w:rPr>
          <w:rStyle w:val="normaltextrun"/>
        </w:rPr>
        <w:t>. 02-2020 e ad referendum n</w:t>
      </w:r>
      <w:r>
        <w:rPr>
          <w:rStyle w:val="normaltextrun"/>
          <w:color w:val="FF0000"/>
        </w:rPr>
        <w:t>º. </w:t>
      </w:r>
      <w:r>
        <w:rPr>
          <w:rStyle w:val="normaltextrun"/>
        </w:rPr>
        <w:t>03/2020; ad referendum </w:t>
      </w:r>
      <w:r>
        <w:rPr>
          <w:rStyle w:val="normaltextrun"/>
          <w:color w:val="FF0000"/>
        </w:rPr>
        <w:t>nº. </w:t>
      </w:r>
      <w:r>
        <w:rPr>
          <w:rStyle w:val="normaltextrun"/>
        </w:rPr>
        <w:t>04-2020; deliberação plenária DPOR n</w:t>
      </w:r>
      <w:r>
        <w:rPr>
          <w:rStyle w:val="normaltextrun"/>
          <w:color w:val="FF0000"/>
        </w:rPr>
        <w:t>º</w:t>
      </w:r>
      <w:r>
        <w:rPr>
          <w:rStyle w:val="normaltextrun"/>
        </w:rPr>
        <w:t>. 0112-02/2020; ad referendum </w:t>
      </w:r>
      <w:r>
        <w:rPr>
          <w:rStyle w:val="normaltextrun"/>
          <w:color w:val="FF0000"/>
        </w:rPr>
        <w:t>nº.</w:t>
      </w:r>
      <w:r>
        <w:rPr>
          <w:rStyle w:val="normaltextrun"/>
        </w:rPr>
        <w:t> 05-2020; ad referendum </w:t>
      </w:r>
      <w:r>
        <w:rPr>
          <w:rStyle w:val="normaltextrun"/>
          <w:color w:val="FF0000"/>
        </w:rPr>
        <w:t>nº.</w:t>
      </w:r>
      <w:r>
        <w:rPr>
          <w:rStyle w:val="normaltextrun"/>
        </w:rPr>
        <w:t>07-2020; ad referendum nº. 08-2020; ad referendum nº. 12-2020 e ad referendum nº. 13-2020; 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Considerando as atuais medidas de contenção da pandemia, consubstanciadas nos Decretos editados pelos governos do Estado do Paraná e da Prefeitura Municipal de Curitiba;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Considerando, finalmente, que os esforços estão sendo tomados pelo CAU/PR para continuar a atender a sociedade e profissionais, adotando as medidas para contenção do covid-19 e preservando a saúde de todos aqueles que interagem com o Conselho.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RESOLVE: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1º A partir do dia 20 de janeiro de 2021, as atividades do CAU/PR passarão a ser presenciais, em regime de escala, nos termos definidos na presente Portaria Normativa e enquanto durarem as medidas de restrição da circulação de pessoas, editadas pelos Governo Estadual e Municipal e tendo em conta as necessidades de saúde pública decorrentes da pandemia do COVID-19.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Parágrafo único. Serão analisados, caso a caso, pela gerência do setor do colaborador, as necessárias exceções: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I - decorrentes da especificidade da atividade;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II - aqueles que coabitam com idosos;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III - que tenham filhos menores em idade escolar com atividades escolares presenciais suspensas;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IV - aqueles que dependam de acompanhamento ou cuidados especiais, tais como adultos com mais de 60 anos, portadores de doenças crônicas, imunocomprometidos, gestantes, lactantes e pessoas com doenças preexistentes (hipertensão arterial, diabetes, doença cardíaca, doença pulmonar, neoplasias, transplantados, uso de imunossupressores).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2º É indispensável que durante as atividades presenciais seja mantida uma distância mínima entre pessoas de, no mínimo, 1,5 metros em todos os ambientes.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3º Em razão do disposto no art. 1º, e considerando as limitações de espaço da sede do Conselho, será implementado o sistema de escalas presenciais de atividades, sob a responsabilidade da gerência de cada setor, para garantir o distanciamento e a segurança de todos.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Parágrafo único. Ao implementarem o sistema de escalas presenciais de atividades, os gerentes de cada setor deverão prezar pelo revezamento diário, respeitando-se o limite de até 50% (cinquenta por cento) da capacidade física de cada sala.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REDUÇÃO DA CIRCULAÇÃO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4º Sempre que possível, deve-se evitar a circulação de funcionários, Conselheiros e eventuais visitantes nas áreas comuns e fora de seus ambientes específicos de trabalho.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5º Com relação ao público externo, deve-se evitar ao máximo o acesso dos mesmos aos estabelecimentos e seus ambientes.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CONTATO FÍSICO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6º Recomenda-se que os funcionários e Conselheiros evitem tocar seus próprios olhos, boca e nariz e evitem contato físico com outras pessoas.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DISTANCIAMENTO EM SALAS DE REUNIÕES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7º As reuniões presenciais, quando necessárias, nas salas disponíveis, deverão obedecer ao distanciamento mínimo de 1,5 metros, no mínimo, entre os participantes.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Parágrafo único. Deverá ser dada preferência à realização de reuniões de forma online.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8º Deverá ser seguida também a limitação do número de pessoas em cada sala e orientações disponíveis nas salas.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REGIME DE TELETRABALHO (</w:t>
      </w:r>
      <w:r>
        <w:rPr>
          <w:rStyle w:val="normaltextrun"/>
          <w:b/>
          <w:bCs/>
          <w:i/>
          <w:iCs/>
          <w:color w:val="000000"/>
        </w:rPr>
        <w:t>HOME OFFICE</w:t>
      </w:r>
      <w:r>
        <w:rPr>
          <w:rStyle w:val="normaltextrun"/>
          <w:b/>
          <w:bCs/>
          <w:color w:val="000000"/>
        </w:rPr>
        <w:t>)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9º Os funcionários, quando estiverem fora da escala presencial, realizarão o trabalho remoto (</w:t>
      </w:r>
      <w:r>
        <w:rPr>
          <w:rStyle w:val="normaltextrun"/>
          <w:i/>
          <w:iCs/>
          <w:color w:val="000000"/>
        </w:rPr>
        <w:t>home office</w:t>
      </w:r>
      <w:r>
        <w:rPr>
          <w:rStyle w:val="normaltextrun"/>
          <w:color w:val="000000"/>
        </w:rPr>
        <w:t>), cujas tarefas e produtividade serão aferidas pela gerência de cada setor, devendo a jornada ser respeitada conforme contrato de trabalho.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MANTER PORTAS ABERTAS E AMBIENTE AREJADO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10 As portas e janelas deverão permanecer abertas, evitando o toque nas maçanetas e fechaduras, para que se mantenha o ambiente arejado.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AR CONDICIONADO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11 Deve se evitar o uso de ar condicionado.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§1º Caso seja a única opção de ventilação, os equipamentos deverão estar com filtros e dutos limpos.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§2º Os equipamentos só deverão ser utilizados se estiverem devidamente higienizados.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OBJETOS E MATERIAIS UTILIZADOS NO ATENDIMENTO PRESENCIAL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12 Todo material utilizado para o atendimento ao público deverá ser higienizado antes e após o atendimento.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13 Deverá ser disponibilizado um frasco de álcool em gel nas estações de atendimento, para que a utilização após o contato com algum objeto.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USO DE BEBEDOUROS E GARRAFAS DE CHÁ , </w:t>
      </w:r>
      <w:r>
        <w:rPr>
          <w:rStyle w:val="normaltextrun"/>
          <w:b/>
          <w:bCs/>
        </w:rPr>
        <w:t>CAFÉ </w:t>
      </w:r>
      <w:r>
        <w:rPr>
          <w:rStyle w:val="normaltextrun"/>
          <w:b/>
          <w:bCs/>
          <w:color w:val="000000"/>
        </w:rPr>
        <w:t>E ÁGUA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14 Os colaboradores deverão, preferencialmente, utilizar suas próprias canecas, garrafas ou copos de água, de forma a reduzir o lixo de copos descartáveis.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15 Nos escritórios descentralizados, o uso de garrafas de café e água deverá ser restrito, evitando o contato nas garrafas por mais pessoas.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16 As pessoas deverão higienizar suas mãos antes e depois de usar os bebedouros.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HIGIENIZAÇÃO DAS MÃOS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17 Os colaboradores e Conselheiros deverão lavar suas mãos com água e sabão ou higienizá-las com álcool em gel 70% no início das atividades, frequentemente ao longo do dia, principalmente antes e após o toque em objetos compartilhados de trabalho, maçanetas, interruptores, bebedouros, garrafas de café e equipamentos comuns e antes e depois de colocar a máscara.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DISPENSADORES DE ÁLCOOL EM GEL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18 Dispensadores de álcool em gel serão disponibilizados nas dependências da Autarquia.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EQUIPAMENTOS DE PROTEÇÃO INDIVIDUAL (EPIs)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19 Os colaboradores terceirizados deverão utilizar os EPIs necessários para cada tipo de atividade, principalmente para atividades de limpeza, retirada e troca do lixo, atividades de copa e portaria.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LIMPEZA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20 Todos os colaboradores devem aperfeiçoar e reforçar os processos de limpeza e higienização em todos os ambientes e equipamentos, incluindo piso, estações de trabalho, máquinas, mesas, cadeiras, computadores, entre outros, ao início e término de cada dia e intensificar a limpeza de áreas comuns e de grande circulação de pessoas durante o período de funcionamento.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TAPETES E CARPETES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21 É dever de todos os colaboradores reforçar a limpeza e higienização dos ambientes com tapetes e carpetes.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PROTEÇÃO PESSOAL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22 É obrigatório o uso de máscaras em todos os ambientes de trabalho.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lastRenderedPageBreak/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23 O acesso do público às dependências do Conselho só será permitido com o uso de máscaras, salvo determinações contrárias das autoridades estadual e municipais.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24 Os colaboradores e Conselheiros deverão utilizar máscaras no trajeto para o trabalho e residência, seja em transporte público ou individual e em lugares públicos.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25 Devem-se substituir a máscara no máximo a cada duas horas.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  <w:bookmarkStart w:id="0" w:name="_GoBack"/>
      <w:bookmarkEnd w:id="0"/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ACESSO ÀS DEPENDÊNCIAS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26 Todos aqueles que tiverem acesso ao CAU/PR deverão observar os seguintes procedimentos: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 - Medição de temperatura;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II - Limpeza dos sapatos no tapete sanitizante;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III - Higiene das mãos com álcool em gel;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IV - Colocação de máscara descartável ou reutilizável e, opcionalmente, face shield.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Parágrafo único. A máscara face shield será disponibilizada apenas aos empregados do setor de atendimento do CAU/PR.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27 Não poderão acessar as dependências do CAU/PR: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 - pessoas em estado febril, com temperatura acima de 37,5ºC, sendo orientado a buscar auxílio médico;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II - pessoas com sintomas de resfriado ou gripe.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FUNCIONAMENTO DO CAU/PR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28 As atividades presenciais deverão respeitar a jornada prevista em contrato de trabalho.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Parágrafo único. O horário de trabalho deverá ser o mesmo cumprido presencialmente, com a observância do tempo de descanso, horário de almoço, finais de semana, etc. Nos dias em que o trabalho for realizado de maneira remota (</w:t>
      </w:r>
      <w:r>
        <w:rPr>
          <w:rStyle w:val="normaltextrun"/>
          <w:i/>
          <w:iCs/>
          <w:color w:val="000000"/>
        </w:rPr>
        <w:t>home-office</w:t>
      </w:r>
      <w:r>
        <w:rPr>
          <w:rStyle w:val="normaltextrun"/>
          <w:color w:val="000000"/>
        </w:rPr>
        <w:t>), a jornada deverá ser respeitada conforme contrato de trabalho.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29 Será permitido um percentual de até </w:t>
      </w:r>
      <w:r>
        <w:rPr>
          <w:rStyle w:val="normaltextrun"/>
          <w:b/>
          <w:bCs/>
          <w:color w:val="000000"/>
        </w:rPr>
        <w:t>50% (cinquenta por cento) </w:t>
      </w:r>
      <w:r>
        <w:rPr>
          <w:rStyle w:val="normaltextrun"/>
          <w:color w:val="000000"/>
        </w:rPr>
        <w:t>do total de funcionários de cada setor em atividades presenciais, desde que ocupem o mesmo espaço de trabalho, conforme planejamento interno da gerência de cada setor, respeitando-se sempre o distanciamento mínimo de 1,5 metros.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DOS TRABALHOS NOS SETORES ORGANIZACIONAIS DO CAU/PR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ATENDIMENTO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30 O atendimento presencial, quando necessário, deverá ser feito mediante prévio agendamento, com intervalo de 30 minutos, às segundas e terças feiras.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31 Deve ser priorizado e estimulado o atendimento ao público por canais digitais, como telefone, vídeos, chats, e-mails em todas as atividades interativas.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32 Os atendimentos devem ser agendados via SICCAU do profissional Arquiteto e Urbanista.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lastRenderedPageBreak/>
        <w:t>FISCALIZAÇÃO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 33 As atividades externas de fiscalização ficam restritas às apurações de denúncias e situações prioritárias e emergenciais, a serem definidas em conjunto com a gerência, com os devidos procedimentos de proteção e higienização.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 34 Durante a ação da fiscalização deverão ser observados os seguintes protocolos de higienização: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 - Utilização de EPIs (luva descartável, máscara e protetor facial);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II - Afastamento e utilização de máscara esterilizada; </w:t>
      </w:r>
      <w:r>
        <w:rPr>
          <w:rStyle w:val="eop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III - Ao retornar ao veículo, os ocupantes deverão utilizar álcool gel nas mãos;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IV - Higienizar volante, maçanetas, palanca e demais superfícies que são tocadas utilizando o borrifador com álcool 70%;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 - Desinfetar a máscara face shield utilizando o borrifador com álcool 70%;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VI - Desinfetar o material que foi utilizado na ação, como canetas, pranchetas, entre outros utilizando o borrifador com álcool 70%;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VII - Descartar luvas em saco de lixo utilizado para apenas este fim; e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VIII - Repassar álcool em gel nas mãos.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 35 A equipe deve repetir os procedimentos durante ação fiscal e no retorno à sede.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 36 Ao retornar à sede deve ser realizada a higienização dos EPIs e kit Fiscalização, ainda no estacionamento.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DISPOSIÇÕES GERAIS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37 Todos os funcionários ficarão à disposição da presidência para reuniões presenciais, sempre que convocados, respeitando as medidas de segurança para o trabalho presencial já dispostas. 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38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color w:val="000000"/>
        </w:rPr>
        <w:t>Após utilizar o veículo oficial do CAU/PR deve-se desinfetar os assentos e demais superfícies do interior do veículo que são frequentemente tocadas como volante câmbio de marchas, maçanetas e etc.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 39 Revoga-se a portaria nº 258, de 20 de março de 2020 e a portaria normativa nº 3, de 30 de outubro de 2020.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Art. 40 </w:t>
      </w:r>
      <w:r>
        <w:rPr>
          <w:rStyle w:val="normaltextrun"/>
        </w:rPr>
        <w:t>Esta Portaria entra em vigor na </w:t>
      </w:r>
      <w:r>
        <w:rPr>
          <w:rStyle w:val="normaltextrun"/>
          <w:color w:val="000000"/>
        </w:rPr>
        <w:t>data de sua publicação.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Curitiba, 19 de janeiro de 2021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720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720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left="720"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US"/>
        </w:rPr>
        <w:t>MILTON CARLOS ZANELATTO GONÇALVES</w:t>
      </w:r>
      <w:r>
        <w:rPr>
          <w:rStyle w:val="eop"/>
          <w:color w:val="000000"/>
        </w:rPr>
        <w:t> </w:t>
      </w:r>
    </w:p>
    <w:p w:rsidR="00962E59" w:rsidRDefault="00962E59" w:rsidP="00962E59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US"/>
        </w:rPr>
        <w:t>Presidente do CAU/PR</w:t>
      </w:r>
      <w:r>
        <w:rPr>
          <w:rStyle w:val="eop"/>
          <w:color w:val="000000"/>
        </w:rPr>
        <w:t> </w:t>
      </w:r>
    </w:p>
    <w:p w:rsidR="00AD0CFA" w:rsidRPr="00962E59" w:rsidRDefault="00AD0CFA" w:rsidP="00962E59"/>
    <w:sectPr w:rsidR="00AD0CFA" w:rsidRPr="00962E5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A" w:rsidRDefault="009C6F7A" w:rsidP="003710CC">
      <w:pPr>
        <w:spacing w:after="0" w:line="240" w:lineRule="auto"/>
      </w:pPr>
      <w:r>
        <w:separator/>
      </w:r>
    </w:p>
  </w:endnote>
  <w:end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A" w:rsidRDefault="009C6F7A" w:rsidP="003710CC">
      <w:pPr>
        <w:spacing w:after="0" w:line="240" w:lineRule="auto"/>
      </w:pPr>
      <w:r>
        <w:separator/>
      </w:r>
    </w:p>
  </w:footnote>
  <w:foot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2E59"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62E59"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5FCC"/>
    <w:multiLevelType w:val="multilevel"/>
    <w:tmpl w:val="ADB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BDC"/>
    <w:multiLevelType w:val="hybridMultilevel"/>
    <w:tmpl w:val="7B9A218C"/>
    <w:lvl w:ilvl="0" w:tplc="77B032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09C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E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0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4D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0E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7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C9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207CF"/>
    <w:multiLevelType w:val="hybridMultilevel"/>
    <w:tmpl w:val="A5424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6A6"/>
    <w:multiLevelType w:val="hybridMultilevel"/>
    <w:tmpl w:val="326E0500"/>
    <w:lvl w:ilvl="0" w:tplc="405688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0CF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C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A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0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93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4F1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0C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E3BC5"/>
    <w:multiLevelType w:val="hybridMultilevel"/>
    <w:tmpl w:val="50A8B7A8"/>
    <w:lvl w:ilvl="0" w:tplc="550ABBCA">
      <w:start w:val="1"/>
      <w:numFmt w:val="upperRoman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D02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C372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A9B30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F322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EE6F2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2F3C0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6DBA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72A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F2E55"/>
    <w:multiLevelType w:val="hybridMultilevel"/>
    <w:tmpl w:val="58005FDE"/>
    <w:lvl w:ilvl="0" w:tplc="1CEC1208">
      <w:start w:val="1"/>
      <w:numFmt w:val="bullet"/>
      <w:lvlText w:val="-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AABB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49CC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0CA3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0DA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AA90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E503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CE9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BB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0D3D"/>
    <w:multiLevelType w:val="hybridMultilevel"/>
    <w:tmpl w:val="11B823AA"/>
    <w:lvl w:ilvl="0" w:tplc="84F40A3E">
      <w:start w:val="2"/>
      <w:numFmt w:val="upperRoman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CE1E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481B8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6BC5C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7BBC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DD8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349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054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EFB2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23591"/>
    <w:multiLevelType w:val="hybridMultilevel"/>
    <w:tmpl w:val="5844B55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0041"/>
    <w:rsid w:val="000B497E"/>
    <w:rsid w:val="00137C4A"/>
    <w:rsid w:val="002857CD"/>
    <w:rsid w:val="002C2911"/>
    <w:rsid w:val="00320662"/>
    <w:rsid w:val="00346416"/>
    <w:rsid w:val="003710CC"/>
    <w:rsid w:val="004444D6"/>
    <w:rsid w:val="00480A6C"/>
    <w:rsid w:val="005A237D"/>
    <w:rsid w:val="006270B4"/>
    <w:rsid w:val="006A1905"/>
    <w:rsid w:val="007578AE"/>
    <w:rsid w:val="008728CF"/>
    <w:rsid w:val="0089699B"/>
    <w:rsid w:val="008E06BB"/>
    <w:rsid w:val="008F66DA"/>
    <w:rsid w:val="009336BF"/>
    <w:rsid w:val="009371B0"/>
    <w:rsid w:val="00937CBB"/>
    <w:rsid w:val="00962E59"/>
    <w:rsid w:val="009C6F7A"/>
    <w:rsid w:val="00A86CE3"/>
    <w:rsid w:val="00AA6B4A"/>
    <w:rsid w:val="00AD0CFA"/>
    <w:rsid w:val="00B1747A"/>
    <w:rsid w:val="00B22E8C"/>
    <w:rsid w:val="00B24C18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A1">
    <w:name w:val="A1"/>
    <w:rsid w:val="009336BF"/>
    <w:rPr>
      <w:rFonts w:ascii="Myriad Pro Light" w:eastAsia="Myriad Pro Light" w:hAnsi="Myriad Pro Light" w:cs="Myriad Pro Light"/>
      <w:i/>
      <w:iCs/>
      <w:color w:val="000000"/>
      <w:sz w:val="24"/>
      <w:szCs w:val="24"/>
    </w:rPr>
  </w:style>
  <w:style w:type="table" w:customStyle="1" w:styleId="TableGrid">
    <w:name w:val="TableGrid"/>
    <w:rsid w:val="00AA6B4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gmail-m-7828565593846492754gmail-il">
    <w:name w:val="x_gmail-m_-7828565593846492754gmail-il"/>
    <w:basedOn w:val="Fontepargpadro"/>
    <w:rsid w:val="00AA6B4A"/>
  </w:style>
  <w:style w:type="paragraph" w:styleId="NormalWeb">
    <w:name w:val="Normal (Web)"/>
    <w:basedOn w:val="Normal"/>
    <w:uiPriority w:val="99"/>
    <w:semiHidden/>
    <w:unhideWhenUsed/>
    <w:rsid w:val="000100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010041"/>
  </w:style>
  <w:style w:type="paragraph" w:customStyle="1" w:styleId="paragraph">
    <w:name w:val="paragraph"/>
    <w:basedOn w:val="Normal"/>
    <w:rsid w:val="00962E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ontepargpadro"/>
    <w:rsid w:val="00962E59"/>
  </w:style>
  <w:style w:type="character" w:customStyle="1" w:styleId="eop">
    <w:name w:val="eop"/>
    <w:basedOn w:val="Fontepargpadro"/>
    <w:rsid w:val="0096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2019-12-11T11:30:00Z</cp:lastPrinted>
  <dcterms:created xsi:type="dcterms:W3CDTF">2021-01-20T20:55:00Z</dcterms:created>
  <dcterms:modified xsi:type="dcterms:W3CDTF">2021-01-20T20:55:00Z</dcterms:modified>
</cp:coreProperties>
</file>