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8A" w:rsidRDefault="00E036EE">
      <w:pPr>
        <w:pStyle w:val="Ttulo1"/>
        <w:spacing w:before="84"/>
      </w:pPr>
      <w:r>
        <w:rPr>
          <w:spacing w:val="-1"/>
        </w:rPr>
        <w:t>SÚMULA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 w:rsidR="00527334">
        <w:rPr>
          <w:spacing w:val="-14"/>
        </w:rPr>
        <w:t>1</w:t>
      </w:r>
      <w:r>
        <w:rPr>
          <w:spacing w:val="-1"/>
          <w:sz w:val="19"/>
        </w:rPr>
        <w:t>ª</w:t>
      </w:r>
      <w:r>
        <w:rPr>
          <w:sz w:val="19"/>
        </w:rPr>
        <w:t xml:space="preserve"> </w:t>
      </w:r>
      <w:r>
        <w:rPr>
          <w:spacing w:val="-1"/>
        </w:rPr>
        <w:t>REUNIÃO</w:t>
      </w:r>
      <w:r>
        <w:rPr>
          <w:spacing w:val="-13"/>
        </w:rPr>
        <w:t xml:space="preserve"> </w:t>
      </w:r>
      <w:r>
        <w:t>EXTRAORDINÁRIA</w:t>
      </w:r>
      <w:r>
        <w:rPr>
          <w:spacing w:val="-13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CEF-CAU/PR</w:t>
      </w:r>
    </w:p>
    <w:p w:rsidR="00B53B8A" w:rsidRDefault="00B53B8A">
      <w:pPr>
        <w:rPr>
          <w:b/>
          <w:sz w:val="20"/>
        </w:rPr>
      </w:pPr>
    </w:p>
    <w:p w:rsidR="00B53B8A" w:rsidRDefault="00B53B8A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367"/>
        <w:gridCol w:w="1027"/>
        <w:gridCol w:w="2828"/>
      </w:tblGrid>
      <w:tr w:rsidR="00B53B8A">
        <w:trPr>
          <w:trHeight w:val="383"/>
        </w:trPr>
        <w:tc>
          <w:tcPr>
            <w:tcW w:w="1838" w:type="dxa"/>
            <w:shd w:val="clear" w:color="auto" w:fill="D9D9D9"/>
          </w:tcPr>
          <w:p w:rsidR="00B53B8A" w:rsidRDefault="00E036EE">
            <w:pPr>
              <w:pStyle w:val="TableParagraph"/>
              <w:spacing w:before="5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367" w:type="dxa"/>
          </w:tcPr>
          <w:p w:rsidR="00B53B8A" w:rsidRDefault="00E036EE">
            <w:pPr>
              <w:pStyle w:val="TableParagraph"/>
              <w:spacing w:before="55"/>
              <w:ind w:left="8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março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027" w:type="dxa"/>
            <w:shd w:val="clear" w:color="auto" w:fill="D9D9D9"/>
          </w:tcPr>
          <w:p w:rsidR="00B53B8A" w:rsidRDefault="00E036EE">
            <w:pPr>
              <w:pStyle w:val="TableParagraph"/>
              <w:spacing w:before="5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828" w:type="dxa"/>
          </w:tcPr>
          <w:p w:rsidR="00B53B8A" w:rsidRDefault="00E036EE">
            <w:pPr>
              <w:pStyle w:val="TableParagraph"/>
              <w:spacing w:before="55"/>
              <w:ind w:left="85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9h30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10:30</w:t>
            </w:r>
          </w:p>
        </w:tc>
      </w:tr>
      <w:tr w:rsidR="00B53B8A">
        <w:trPr>
          <w:trHeight w:val="384"/>
        </w:trPr>
        <w:tc>
          <w:tcPr>
            <w:tcW w:w="1838" w:type="dxa"/>
            <w:shd w:val="clear" w:color="auto" w:fill="D9D9D9"/>
          </w:tcPr>
          <w:p w:rsidR="00B53B8A" w:rsidRDefault="00E036EE">
            <w:pPr>
              <w:pStyle w:val="TableParagraph"/>
              <w:spacing w:before="5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7222" w:type="dxa"/>
            <w:gridSpan w:val="3"/>
          </w:tcPr>
          <w:p w:rsidR="00B53B8A" w:rsidRDefault="00E036EE">
            <w:pPr>
              <w:pStyle w:val="TableParagraph"/>
              <w:spacing w:before="55"/>
              <w:ind w:left="85"/>
              <w:rPr>
                <w:i/>
                <w:sz w:val="24"/>
              </w:rPr>
            </w:pPr>
            <w:r>
              <w:rPr>
                <w:sz w:val="24"/>
              </w:rPr>
              <w:t>Virtual,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Google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Meet</w:t>
            </w:r>
          </w:p>
        </w:tc>
      </w:tr>
    </w:tbl>
    <w:p w:rsidR="00B53B8A" w:rsidRDefault="00B53B8A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2828"/>
      </w:tblGrid>
      <w:tr w:rsidR="00B53B8A">
        <w:trPr>
          <w:trHeight w:val="273"/>
        </w:trPr>
        <w:tc>
          <w:tcPr>
            <w:tcW w:w="1838" w:type="dxa"/>
            <w:vMerge w:val="restart"/>
            <w:shd w:val="clear" w:color="auto" w:fill="D9D9D9"/>
          </w:tcPr>
          <w:p w:rsidR="00B53B8A" w:rsidRDefault="00B53B8A">
            <w:pPr>
              <w:pStyle w:val="TableParagraph"/>
              <w:rPr>
                <w:b/>
                <w:sz w:val="26"/>
              </w:rPr>
            </w:pPr>
          </w:p>
          <w:p w:rsidR="00B53B8A" w:rsidRDefault="00B53B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B8A" w:rsidRDefault="00E036E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Participantes</w:t>
            </w:r>
          </w:p>
        </w:tc>
        <w:tc>
          <w:tcPr>
            <w:tcW w:w="4394" w:type="dxa"/>
          </w:tcPr>
          <w:p w:rsidR="00B53B8A" w:rsidRDefault="00E036EE">
            <w:pPr>
              <w:pStyle w:val="TableParagraph"/>
              <w:spacing w:before="1"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Constança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Lacerda</w:t>
            </w:r>
          </w:p>
        </w:tc>
        <w:tc>
          <w:tcPr>
            <w:tcW w:w="2828" w:type="dxa"/>
          </w:tcPr>
          <w:p w:rsidR="00B53B8A" w:rsidRDefault="00E036EE">
            <w:pPr>
              <w:pStyle w:val="TableParagraph"/>
              <w:spacing w:before="1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Coordenadora</w:t>
            </w:r>
          </w:p>
        </w:tc>
      </w:tr>
      <w:tr w:rsidR="00B53B8A">
        <w:trPr>
          <w:trHeight w:val="273"/>
        </w:trPr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B53B8A" w:rsidRDefault="00E036EE">
            <w:pPr>
              <w:pStyle w:val="TableParagraph"/>
              <w:spacing w:line="253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André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Sell</w:t>
            </w:r>
          </w:p>
        </w:tc>
        <w:tc>
          <w:tcPr>
            <w:tcW w:w="2828" w:type="dxa"/>
          </w:tcPr>
          <w:p w:rsidR="00B53B8A" w:rsidRDefault="00E036EE">
            <w:pPr>
              <w:pStyle w:val="TableParagraph"/>
              <w:spacing w:before="1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Coord-adjunto</w:t>
            </w:r>
          </w:p>
        </w:tc>
      </w:tr>
      <w:tr w:rsidR="00B53B8A">
        <w:trPr>
          <w:trHeight w:val="273"/>
        </w:trPr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B53B8A" w:rsidRDefault="00E036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Ricardo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Luiz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Leites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</w:p>
        </w:tc>
        <w:tc>
          <w:tcPr>
            <w:tcW w:w="2828" w:type="dxa"/>
          </w:tcPr>
          <w:p w:rsidR="00B53B8A" w:rsidRDefault="00E036E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Membro</w:t>
            </w:r>
          </w:p>
        </w:tc>
      </w:tr>
      <w:tr w:rsidR="00B53B8A">
        <w:trPr>
          <w:trHeight w:val="273"/>
        </w:trPr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</w:tr>
      <w:tr w:rsidR="00B53B8A">
        <w:trPr>
          <w:trHeight w:val="273"/>
        </w:trPr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</w:tr>
      <w:tr w:rsidR="00B53B8A">
        <w:trPr>
          <w:trHeight w:val="273"/>
        </w:trPr>
        <w:tc>
          <w:tcPr>
            <w:tcW w:w="1838" w:type="dxa"/>
            <w:shd w:val="clear" w:color="auto" w:fill="D9D9D9"/>
          </w:tcPr>
          <w:p w:rsidR="00B53B8A" w:rsidRDefault="00E036E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Assessoria</w:t>
            </w:r>
          </w:p>
        </w:tc>
        <w:tc>
          <w:tcPr>
            <w:tcW w:w="4394" w:type="dxa"/>
          </w:tcPr>
          <w:p w:rsidR="00B53B8A" w:rsidRDefault="00E036E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Francine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Cláudia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Kosciuv</w:t>
            </w:r>
          </w:p>
        </w:tc>
        <w:tc>
          <w:tcPr>
            <w:tcW w:w="2828" w:type="dxa"/>
          </w:tcPr>
          <w:p w:rsidR="00B53B8A" w:rsidRDefault="00E036E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Assistente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CEF/PR</w:t>
            </w:r>
          </w:p>
        </w:tc>
      </w:tr>
    </w:tbl>
    <w:p w:rsidR="00B53B8A" w:rsidRDefault="00B53B8A">
      <w:pPr>
        <w:rPr>
          <w:b/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40"/>
      </w:tblGrid>
      <w:tr w:rsidR="00B53B8A">
        <w:trPr>
          <w:trHeight w:val="275"/>
        </w:trPr>
        <w:tc>
          <w:tcPr>
            <w:tcW w:w="907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</w:tr>
      <w:tr w:rsidR="00B53B8A">
        <w:trPr>
          <w:trHeight w:val="828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A Coordenadora da CEF/PR, arquiteta e urbanista Constança Lacerda,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deu início aos trabalhos da 1° reunião extraordinária da CEF/PR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quórum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dando 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 discussões.</w:t>
            </w:r>
          </w:p>
        </w:tc>
      </w:tr>
    </w:tbl>
    <w:p w:rsidR="00B53B8A" w:rsidRDefault="00B53B8A">
      <w:pPr>
        <w:rPr>
          <w:b/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7"/>
      </w:tblGrid>
      <w:tr w:rsidR="00B53B8A">
        <w:trPr>
          <w:trHeight w:val="275"/>
        </w:trPr>
        <w:tc>
          <w:tcPr>
            <w:tcW w:w="907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3778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Comunicações</w:t>
            </w:r>
          </w:p>
        </w:tc>
      </w:tr>
      <w:tr w:rsidR="00B53B8A">
        <w:trPr>
          <w:trHeight w:val="275"/>
        </w:trPr>
        <w:tc>
          <w:tcPr>
            <w:tcW w:w="1843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7227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houve.</w:t>
            </w:r>
          </w:p>
        </w:tc>
      </w:tr>
      <w:tr w:rsidR="00B53B8A">
        <w:trPr>
          <w:trHeight w:val="276"/>
        </w:trPr>
        <w:tc>
          <w:tcPr>
            <w:tcW w:w="1843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before="1"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Comunicado</w:t>
            </w:r>
          </w:p>
        </w:tc>
        <w:tc>
          <w:tcPr>
            <w:tcW w:w="7227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houve.</w:t>
            </w:r>
          </w:p>
        </w:tc>
      </w:tr>
    </w:tbl>
    <w:p w:rsidR="00B53B8A" w:rsidRDefault="00B53B8A">
      <w:pPr>
        <w:rPr>
          <w:b/>
          <w:sz w:val="24"/>
        </w:rPr>
      </w:pPr>
    </w:p>
    <w:p w:rsidR="00B53B8A" w:rsidRDefault="00E036EE">
      <w:pPr>
        <w:tabs>
          <w:tab w:val="left" w:pos="4173"/>
          <w:tab w:val="left" w:pos="9658"/>
        </w:tabs>
        <w:ind w:left="527"/>
        <w:jc w:val="center"/>
        <w:rPr>
          <w:b/>
          <w:sz w:val="24"/>
        </w:rPr>
      </w:pPr>
      <w:r>
        <w:rPr>
          <w:b/>
          <w:color w:val="404040"/>
          <w:sz w:val="24"/>
          <w:shd w:val="clear" w:color="auto" w:fill="D9D9D9"/>
        </w:rPr>
        <w:t xml:space="preserve"> </w:t>
      </w:r>
      <w:r>
        <w:rPr>
          <w:b/>
          <w:color w:val="404040"/>
          <w:sz w:val="24"/>
          <w:shd w:val="clear" w:color="auto" w:fill="D9D9D9"/>
        </w:rPr>
        <w:tab/>
        <w:t>ORDEM</w:t>
      </w:r>
      <w:r>
        <w:rPr>
          <w:b/>
          <w:color w:val="404040"/>
          <w:spacing w:val="-2"/>
          <w:sz w:val="24"/>
          <w:shd w:val="clear" w:color="auto" w:fill="D9D9D9"/>
        </w:rPr>
        <w:t xml:space="preserve"> </w:t>
      </w:r>
      <w:r>
        <w:rPr>
          <w:b/>
          <w:color w:val="404040"/>
          <w:sz w:val="24"/>
          <w:shd w:val="clear" w:color="auto" w:fill="D9D9D9"/>
        </w:rPr>
        <w:t>DO</w:t>
      </w:r>
      <w:r>
        <w:rPr>
          <w:b/>
          <w:color w:val="404040"/>
          <w:spacing w:val="-1"/>
          <w:sz w:val="24"/>
          <w:shd w:val="clear" w:color="auto" w:fill="D9D9D9"/>
        </w:rPr>
        <w:t xml:space="preserve"> </w:t>
      </w:r>
      <w:r>
        <w:rPr>
          <w:b/>
          <w:color w:val="404040"/>
          <w:sz w:val="24"/>
          <w:shd w:val="clear" w:color="auto" w:fill="D9D9D9"/>
        </w:rPr>
        <w:t>DIA</w:t>
      </w:r>
      <w:r>
        <w:rPr>
          <w:b/>
          <w:color w:val="404040"/>
          <w:sz w:val="24"/>
          <w:shd w:val="clear" w:color="auto" w:fill="D9D9D9"/>
        </w:rPr>
        <w:tab/>
      </w:r>
    </w:p>
    <w:p w:rsidR="00B53B8A" w:rsidRDefault="00B53B8A">
      <w:pPr>
        <w:rPr>
          <w:b/>
          <w:sz w:val="2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40"/>
      </w:tblGrid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Informe: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Reunião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CEF-CAU/UF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-20/03/2021</w:t>
            </w:r>
          </w:p>
        </w:tc>
      </w:tr>
      <w:tr w:rsidR="00B53B8A">
        <w:trPr>
          <w:trHeight w:val="276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before="1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CEF-CAU/PR</w:t>
            </w:r>
          </w:p>
        </w:tc>
      </w:tr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Relator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Constança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Lacerda</w:t>
            </w:r>
          </w:p>
        </w:tc>
      </w:tr>
      <w:tr w:rsidR="00B53B8A">
        <w:trPr>
          <w:trHeight w:val="165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70" w:lineRule="atLeast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Foi exposto aos conselheiros que no dia 20/03/2021 foi realizada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reunião entre os coordenadores das CEF na qual foram expostos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particularmente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CEF,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debateu-se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recebeu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relativas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averiguação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egressa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modalidade EaD.</w:t>
            </w:r>
          </w:p>
        </w:tc>
      </w:tr>
    </w:tbl>
    <w:p w:rsidR="00B53B8A" w:rsidRDefault="00B53B8A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48"/>
      </w:tblGrid>
      <w:tr w:rsidR="00B53B8A">
        <w:trPr>
          <w:trHeight w:val="552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48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70" w:lineRule="atLeast"/>
              <w:ind w:left="10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Assunto: Organização de informações e documentos para inserção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CEF/PR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site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CAU/PR.</w:t>
            </w:r>
          </w:p>
        </w:tc>
      </w:tr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</w:p>
        </w:tc>
        <w:tc>
          <w:tcPr>
            <w:tcW w:w="7048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CEF-CAU/PR</w:t>
            </w:r>
          </w:p>
        </w:tc>
      </w:tr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Relator</w:t>
            </w:r>
          </w:p>
        </w:tc>
        <w:tc>
          <w:tcPr>
            <w:tcW w:w="7048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Constança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Lacerda</w:t>
            </w:r>
          </w:p>
        </w:tc>
      </w:tr>
      <w:tr w:rsidR="00B53B8A">
        <w:trPr>
          <w:trHeight w:val="2760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</w:t>
            </w:r>
          </w:p>
        </w:tc>
        <w:tc>
          <w:tcPr>
            <w:tcW w:w="7048" w:type="dxa"/>
            <w:tcBorders>
              <w:right w:val="nil"/>
            </w:tcBorders>
          </w:tcPr>
          <w:p w:rsidR="00B53B8A" w:rsidRDefault="00E036EE">
            <w:pPr>
              <w:pStyle w:val="TableParagraph"/>
              <w:ind w:left="103" w:right="110"/>
              <w:jc w:val="both"/>
              <w:rPr>
                <w:sz w:val="24"/>
              </w:rPr>
            </w:pPr>
            <w:r>
              <w:rPr>
                <w:sz w:val="24"/>
              </w:rPr>
              <w:t>Após leitura do material enviado aos conselheiros – compilação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legislação educacional, e-mails frequentemente recebidos pela CEF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 às respostas oficiais; regimento interno do CAU/ CEF e 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conselheiros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debateram acerca da melhor sequência, agrupamento, complementação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formatação do referido conteúdo em campo específico no portal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CAU-PR.</w:t>
            </w:r>
          </w:p>
          <w:p w:rsidR="00B53B8A" w:rsidRDefault="00E036EE">
            <w:pPr>
              <w:pStyle w:val="TableParagraph"/>
              <w:spacing w:line="270" w:lineRule="atLeast"/>
              <w:ind w:left="103" w:right="111"/>
              <w:jc w:val="both"/>
              <w:rPr>
                <w:sz w:val="24"/>
              </w:rPr>
            </w:pPr>
            <w:r>
              <w:rPr>
                <w:sz w:val="24"/>
              </w:rPr>
              <w:t>Deliberou-se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conselheira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Lacerda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 comunicação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alimentação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CAU.</w:t>
            </w:r>
          </w:p>
        </w:tc>
      </w:tr>
    </w:tbl>
    <w:p w:rsidR="00B53B8A" w:rsidRDefault="00B53B8A">
      <w:pPr>
        <w:spacing w:line="270" w:lineRule="atLeast"/>
        <w:jc w:val="both"/>
        <w:rPr>
          <w:sz w:val="24"/>
        </w:rPr>
        <w:sectPr w:rsidR="00B53B8A">
          <w:headerReference w:type="default" r:id="rId6"/>
          <w:footerReference w:type="default" r:id="rId7"/>
          <w:type w:val="continuous"/>
          <w:pgSz w:w="11910" w:h="16840"/>
          <w:pgMar w:top="1560" w:right="1000" w:bottom="1320" w:left="1040" w:header="439" w:footer="1126" w:gutter="0"/>
          <w:pgNumType w:start="1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40"/>
      </w:tblGrid>
      <w:tr w:rsidR="00B53B8A">
        <w:trPr>
          <w:trHeight w:val="276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  <w:tc>
          <w:tcPr>
            <w:tcW w:w="7040" w:type="dxa"/>
            <w:tcBorders>
              <w:right w:val="nil"/>
            </w:tcBorders>
          </w:tcPr>
          <w:p w:rsidR="00B53B8A" w:rsidRDefault="00B53B8A">
            <w:pPr>
              <w:pStyle w:val="TableParagraph"/>
              <w:rPr>
                <w:sz w:val="20"/>
              </w:rPr>
            </w:pPr>
          </w:p>
        </w:tc>
      </w:tr>
    </w:tbl>
    <w:p w:rsidR="00B53B8A" w:rsidRDefault="00B53B8A">
      <w:pPr>
        <w:rPr>
          <w:b/>
          <w:sz w:val="20"/>
        </w:rPr>
      </w:pPr>
    </w:p>
    <w:p w:rsidR="00B53B8A" w:rsidRDefault="00B53B8A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40"/>
      </w:tblGrid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Assunto: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B53B8A">
        <w:trPr>
          <w:trHeight w:val="275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CEF-CAU/PR</w:t>
            </w:r>
          </w:p>
        </w:tc>
      </w:tr>
      <w:tr w:rsidR="00B53B8A">
        <w:trPr>
          <w:trHeight w:val="276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spacing w:before="1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Relator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spacing w:before="1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Ricardo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</w:p>
        </w:tc>
      </w:tr>
      <w:tr w:rsidR="00B53B8A">
        <w:trPr>
          <w:trHeight w:val="1931"/>
        </w:trPr>
        <w:tc>
          <w:tcPr>
            <w:tcW w:w="2030" w:type="dxa"/>
            <w:tcBorders>
              <w:left w:val="nil"/>
            </w:tcBorders>
            <w:shd w:val="clear" w:color="auto" w:fill="D9D9D9"/>
          </w:tcPr>
          <w:p w:rsidR="00B53B8A" w:rsidRDefault="00E036E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Encaminhamento</w:t>
            </w:r>
          </w:p>
        </w:tc>
        <w:tc>
          <w:tcPr>
            <w:tcW w:w="7040" w:type="dxa"/>
            <w:tcBorders>
              <w:right w:val="nil"/>
            </w:tcBorders>
          </w:tcPr>
          <w:p w:rsidR="00B53B8A" w:rsidRDefault="00E036EE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O conselheiro Ricardo Oliveira levantou a má comunicação da CEF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encaminhamento de estabelecer contato a partir tanto da sede 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conselheiros que estão no interior do estado, além de aproveitar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viagens oficiais para este fim. A questão foi acatada pelos 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conselheiros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formatar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subsequente.</w:t>
            </w:r>
          </w:p>
        </w:tc>
      </w:tr>
    </w:tbl>
    <w:p w:rsidR="00B53B8A" w:rsidRDefault="00B53B8A">
      <w:pPr>
        <w:spacing w:before="4"/>
        <w:rPr>
          <w:b/>
          <w:sz w:val="12"/>
        </w:rPr>
      </w:pPr>
    </w:p>
    <w:p w:rsidR="00B53B8A" w:rsidRDefault="00B53B8A">
      <w:pPr>
        <w:rPr>
          <w:sz w:val="12"/>
        </w:rPr>
        <w:sectPr w:rsidR="00B53B8A">
          <w:pgSz w:w="11910" w:h="16840"/>
          <w:pgMar w:top="1560" w:right="1000" w:bottom="1320" w:left="1040" w:header="439" w:footer="1126" w:gutter="0"/>
          <w:cols w:space="720"/>
        </w:sectPr>
      </w:pPr>
    </w:p>
    <w:p w:rsidR="00B53B8A" w:rsidRDefault="00B53B8A">
      <w:pPr>
        <w:tabs>
          <w:tab w:val="left" w:pos="2417"/>
        </w:tabs>
        <w:spacing w:after="59" w:line="218" w:lineRule="exact"/>
        <w:ind w:left="115"/>
        <w:rPr>
          <w:rFonts w:ascii="Trebuchet MS"/>
          <w:sz w:val="15"/>
        </w:rPr>
      </w:pPr>
    </w:p>
    <w:p w:rsidR="00C75F9E" w:rsidRDefault="00C75F9E">
      <w:pPr>
        <w:tabs>
          <w:tab w:val="left" w:pos="2417"/>
        </w:tabs>
        <w:spacing w:after="59" w:line="218" w:lineRule="exact"/>
        <w:ind w:left="115"/>
        <w:rPr>
          <w:rFonts w:ascii="Trebuchet MS"/>
          <w:sz w:val="15"/>
        </w:rPr>
      </w:pPr>
    </w:p>
    <w:p w:rsidR="00C75F9E" w:rsidRDefault="00C75F9E">
      <w:pPr>
        <w:tabs>
          <w:tab w:val="left" w:pos="2417"/>
        </w:tabs>
        <w:spacing w:after="59" w:line="218" w:lineRule="exact"/>
        <w:ind w:left="115"/>
        <w:rPr>
          <w:rFonts w:ascii="Trebuchet MS"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219" w:type="dxa"/>
        <w:tblLayout w:type="fixed"/>
        <w:tblLook w:val="01E0" w:firstRow="1" w:lastRow="1" w:firstColumn="1" w:lastColumn="1" w:noHBand="0" w:noVBand="0"/>
      </w:tblPr>
      <w:tblGrid>
        <w:gridCol w:w="3828"/>
        <w:gridCol w:w="4428"/>
      </w:tblGrid>
      <w:tr w:rsidR="00B53B8A">
        <w:trPr>
          <w:trHeight w:val="541"/>
        </w:trPr>
        <w:tc>
          <w:tcPr>
            <w:tcW w:w="3828" w:type="dxa"/>
          </w:tcPr>
          <w:p w:rsidR="00B53B8A" w:rsidRDefault="00E036EE">
            <w:pPr>
              <w:pStyle w:val="TableParagraph"/>
              <w:spacing w:line="26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CONSTANÇA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LACERDA</w:t>
            </w:r>
          </w:p>
          <w:p w:rsidR="00B53B8A" w:rsidRDefault="00E036E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Coordenador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CEF-CAU/PR</w:t>
            </w:r>
          </w:p>
        </w:tc>
        <w:tc>
          <w:tcPr>
            <w:tcW w:w="4428" w:type="dxa"/>
          </w:tcPr>
          <w:p w:rsidR="00B53B8A" w:rsidRDefault="00E036EE">
            <w:pPr>
              <w:pStyle w:val="TableParagraph"/>
              <w:spacing w:line="266" w:lineRule="exact"/>
              <w:ind w:left="58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CLÁUDIA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KOSCIUV</w:t>
            </w:r>
          </w:p>
          <w:p w:rsidR="00B53B8A" w:rsidRDefault="00E036EE">
            <w:pPr>
              <w:pStyle w:val="TableParagraph"/>
              <w:spacing w:line="256" w:lineRule="exact"/>
              <w:ind w:left="586" w:right="181"/>
              <w:jc w:val="center"/>
              <w:rPr>
                <w:sz w:val="24"/>
              </w:rPr>
            </w:pPr>
            <w:r>
              <w:rPr>
                <w:sz w:val="24"/>
              </w:rPr>
              <w:t>Assistente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CEF-CAU/PR</w:t>
            </w:r>
          </w:p>
        </w:tc>
      </w:tr>
    </w:tbl>
    <w:p w:rsidR="00B53B8A" w:rsidRDefault="00B53B8A">
      <w:pPr>
        <w:pStyle w:val="Corpodetexto"/>
        <w:spacing w:before="8"/>
        <w:rPr>
          <w:rFonts w:ascii="Trebuchet MS"/>
          <w:sz w:val="23"/>
        </w:rPr>
      </w:pPr>
    </w:p>
    <w:p w:rsidR="00B53B8A" w:rsidRDefault="00E036EE">
      <w:pPr>
        <w:spacing w:before="1"/>
        <w:ind w:left="527"/>
        <w:jc w:val="center"/>
        <w:rPr>
          <w:sz w:val="24"/>
        </w:rPr>
      </w:pPr>
      <w:r>
        <w:rPr>
          <w:sz w:val="24"/>
        </w:rPr>
        <w:t>Curitiba</w:t>
      </w:r>
      <w:r>
        <w:rPr>
          <w:spacing w:val="-1"/>
          <w:sz w:val="24"/>
        </w:rPr>
        <w:t xml:space="preserve"> </w:t>
      </w:r>
      <w:r>
        <w:rPr>
          <w:sz w:val="24"/>
        </w:rPr>
        <w:t>(PR),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março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B53B8A" w:rsidRDefault="00B53B8A">
      <w:pPr>
        <w:spacing w:before="11"/>
        <w:rPr>
          <w:sz w:val="23"/>
        </w:rPr>
      </w:pPr>
    </w:p>
    <w:p w:rsidR="00B53B8A" w:rsidRDefault="00E036EE">
      <w:pPr>
        <w:ind w:left="661" w:right="130"/>
        <w:jc w:val="both"/>
        <w:rPr>
          <w:sz w:val="24"/>
        </w:rPr>
      </w:pPr>
      <w:r>
        <w:rPr>
          <w:sz w:val="24"/>
        </w:rPr>
        <w:t>Considerando a autorização do Conselho Diretor, a necessidade de ações cautelosas em defesa</w:t>
      </w:r>
      <w:r>
        <w:rPr>
          <w:spacing w:val="-57"/>
          <w:sz w:val="24"/>
        </w:rPr>
        <w:t xml:space="preserve"> </w:t>
      </w:r>
      <w:r>
        <w:rPr>
          <w:sz w:val="24"/>
        </w:rPr>
        <w:t>da saúde dos membros do Plenário, convidados e colaboradores do Conselho e a implantação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reuniões deliberativas virtuais, </w:t>
      </w:r>
      <w:r>
        <w:rPr>
          <w:b/>
          <w:sz w:val="24"/>
        </w:rPr>
        <w:t>atesto a veracidade e a autenticidade das informações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prestadas</w:t>
      </w:r>
      <w:r>
        <w:rPr>
          <w:sz w:val="24"/>
        </w:rPr>
        <w:t>.</w:t>
      </w:r>
    </w:p>
    <w:p w:rsidR="00B53B8A" w:rsidRDefault="00BD6D90">
      <w:pPr>
        <w:pStyle w:val="Ttulo1"/>
        <w:spacing w:before="1"/>
        <w:ind w:left="526"/>
        <w:rPr>
          <w:rFonts w:ascii="Tahoma" w:hAnsi="Tahoma"/>
        </w:rPr>
      </w:pPr>
      <w:r>
        <w:rPr>
          <w:rFonts w:ascii="Tahoma" w:hAnsi="Tahoma"/>
          <w:w w:val="90"/>
        </w:rPr>
        <w:t>1</w:t>
      </w:r>
      <w:r w:rsidR="00E036EE">
        <w:rPr>
          <w:rFonts w:ascii="Tahoma" w:hAnsi="Tahoma"/>
          <w:w w:val="90"/>
        </w:rPr>
        <w:t>ª</w:t>
      </w:r>
      <w:r w:rsidR="00E036EE">
        <w:rPr>
          <w:rFonts w:ascii="Tahoma" w:hAnsi="Tahoma"/>
          <w:spacing w:val="11"/>
          <w:w w:val="90"/>
        </w:rPr>
        <w:t xml:space="preserve"> </w:t>
      </w:r>
      <w:r w:rsidR="00E036EE">
        <w:rPr>
          <w:rFonts w:ascii="Tahoma" w:hAnsi="Tahoma"/>
          <w:w w:val="90"/>
        </w:rPr>
        <w:t>REUNIÃO</w:t>
      </w:r>
      <w:r w:rsidR="00E036EE">
        <w:rPr>
          <w:rFonts w:ascii="Tahoma" w:hAnsi="Tahoma"/>
          <w:spacing w:val="11"/>
          <w:w w:val="90"/>
        </w:rPr>
        <w:t xml:space="preserve"> </w:t>
      </w:r>
      <w:r>
        <w:rPr>
          <w:rFonts w:ascii="Tahoma" w:hAnsi="Tahoma"/>
          <w:spacing w:val="11"/>
          <w:w w:val="90"/>
        </w:rPr>
        <w:t>EXTRA</w:t>
      </w:r>
      <w:r w:rsidR="00E036EE">
        <w:rPr>
          <w:rFonts w:ascii="Tahoma" w:hAnsi="Tahoma"/>
          <w:w w:val="90"/>
        </w:rPr>
        <w:t>ORDINÁRIA</w:t>
      </w:r>
      <w:r w:rsidR="00E036EE">
        <w:rPr>
          <w:rFonts w:ascii="Tahoma" w:hAnsi="Tahoma"/>
          <w:spacing w:val="11"/>
          <w:w w:val="90"/>
        </w:rPr>
        <w:t xml:space="preserve"> </w:t>
      </w:r>
      <w:r w:rsidR="00E036EE">
        <w:rPr>
          <w:rFonts w:ascii="Tahoma" w:hAnsi="Tahoma"/>
          <w:w w:val="90"/>
        </w:rPr>
        <w:t>2021</w:t>
      </w:r>
      <w:r w:rsidR="00E036EE">
        <w:rPr>
          <w:rFonts w:ascii="Tahoma" w:hAnsi="Tahoma"/>
          <w:spacing w:val="12"/>
          <w:w w:val="90"/>
        </w:rPr>
        <w:t xml:space="preserve"> </w:t>
      </w:r>
      <w:r w:rsidR="00E036EE">
        <w:rPr>
          <w:rFonts w:ascii="Tahoma" w:hAnsi="Tahoma"/>
          <w:w w:val="90"/>
        </w:rPr>
        <w:t>DA</w:t>
      </w:r>
      <w:r w:rsidR="00E036EE">
        <w:rPr>
          <w:rFonts w:ascii="Tahoma" w:hAnsi="Tahoma"/>
          <w:spacing w:val="11"/>
          <w:w w:val="90"/>
        </w:rPr>
        <w:t xml:space="preserve"> </w:t>
      </w:r>
      <w:r w:rsidR="00E036EE">
        <w:rPr>
          <w:rFonts w:ascii="Tahoma" w:hAnsi="Tahoma"/>
          <w:w w:val="90"/>
        </w:rPr>
        <w:t>CEF-CAU/PR</w:t>
      </w:r>
    </w:p>
    <w:p w:rsidR="00B53B8A" w:rsidRDefault="00E036EE">
      <w:pPr>
        <w:spacing w:before="3"/>
        <w:ind w:left="526"/>
        <w:jc w:val="center"/>
        <w:rPr>
          <w:rFonts w:ascii="Verdana" w:hAnsi="Verdana"/>
          <w:sz w:val="24"/>
        </w:rPr>
      </w:pPr>
      <w:r>
        <w:rPr>
          <w:rFonts w:ascii="Verdana" w:hAnsi="Verdana"/>
          <w:w w:val="105"/>
          <w:sz w:val="24"/>
        </w:rPr>
        <w:t>Videoconferência</w:t>
      </w:r>
    </w:p>
    <w:p w:rsidR="00B53B8A" w:rsidRDefault="00E036EE">
      <w:pPr>
        <w:pStyle w:val="Ttulo1"/>
        <w:spacing w:before="244" w:after="4"/>
        <w:ind w:left="523"/>
        <w:rPr>
          <w:rFonts w:ascii="Tahoma" w:hAnsi="Tahoma"/>
        </w:rPr>
      </w:pPr>
      <w:r>
        <w:rPr>
          <w:rFonts w:ascii="Tahoma" w:hAnsi="Tahoma"/>
        </w:rPr>
        <w:t>Folha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Votação</w:t>
      </w:r>
    </w:p>
    <w:tbl>
      <w:tblPr>
        <w:tblStyle w:val="TableNormal"/>
        <w:tblW w:w="0" w:type="auto"/>
        <w:tblInd w:w="6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3693"/>
        <w:gridCol w:w="884"/>
        <w:gridCol w:w="885"/>
        <w:gridCol w:w="886"/>
        <w:gridCol w:w="886"/>
      </w:tblGrid>
      <w:tr w:rsidR="00B53B8A">
        <w:trPr>
          <w:trHeight w:val="293"/>
        </w:trPr>
        <w:tc>
          <w:tcPr>
            <w:tcW w:w="1840" w:type="dxa"/>
            <w:vMerge w:val="restart"/>
          </w:tcPr>
          <w:p w:rsidR="00B53B8A" w:rsidRDefault="00E036EE">
            <w:pPr>
              <w:pStyle w:val="TableParagraph"/>
              <w:spacing w:before="140"/>
              <w:ind w:left="48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Função</w:t>
            </w:r>
          </w:p>
        </w:tc>
        <w:tc>
          <w:tcPr>
            <w:tcW w:w="3693" w:type="dxa"/>
            <w:vMerge w:val="restart"/>
          </w:tcPr>
          <w:p w:rsidR="00B53B8A" w:rsidRDefault="00E036EE">
            <w:pPr>
              <w:pStyle w:val="TableParagraph"/>
              <w:spacing w:before="140"/>
              <w:ind w:left="109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Conselheiros</w:t>
            </w:r>
          </w:p>
        </w:tc>
        <w:tc>
          <w:tcPr>
            <w:tcW w:w="3541" w:type="dxa"/>
            <w:gridSpan w:val="4"/>
          </w:tcPr>
          <w:p w:rsidR="00B53B8A" w:rsidRDefault="00E036EE">
            <w:pPr>
              <w:pStyle w:val="TableParagraph"/>
              <w:spacing w:before="1" w:line="273" w:lineRule="exact"/>
              <w:ind w:left="1235" w:right="123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105"/>
                <w:sz w:val="24"/>
              </w:rPr>
              <w:t>Votação</w:t>
            </w:r>
          </w:p>
        </w:tc>
      </w:tr>
      <w:tr w:rsidR="00B53B8A">
        <w:trPr>
          <w:trHeight w:val="269"/>
        </w:trPr>
        <w:tc>
          <w:tcPr>
            <w:tcW w:w="1840" w:type="dxa"/>
            <w:vMerge/>
            <w:tcBorders>
              <w:top w:val="nil"/>
            </w:tcBorders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B53B8A" w:rsidRDefault="00B53B8A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B53B8A" w:rsidRDefault="00E036EE">
            <w:pPr>
              <w:pStyle w:val="TableParagraph"/>
              <w:spacing w:before="1" w:line="248" w:lineRule="exact"/>
              <w:ind w:left="219" w:right="219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Sim</w:t>
            </w:r>
          </w:p>
        </w:tc>
        <w:tc>
          <w:tcPr>
            <w:tcW w:w="885" w:type="dxa"/>
          </w:tcPr>
          <w:p w:rsidR="00B53B8A" w:rsidRDefault="00E036EE">
            <w:pPr>
              <w:pStyle w:val="TableParagraph"/>
              <w:spacing w:before="1" w:line="248" w:lineRule="exact"/>
              <w:ind w:left="23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105"/>
              </w:rPr>
              <w:t>Não</w:t>
            </w:r>
          </w:p>
        </w:tc>
        <w:tc>
          <w:tcPr>
            <w:tcW w:w="886" w:type="dxa"/>
          </w:tcPr>
          <w:p w:rsidR="00B53B8A" w:rsidRDefault="00E036EE">
            <w:pPr>
              <w:pStyle w:val="TableParagraph"/>
              <w:spacing w:before="1" w:line="248" w:lineRule="exact"/>
              <w:ind w:left="17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Abst.</w:t>
            </w:r>
          </w:p>
        </w:tc>
        <w:tc>
          <w:tcPr>
            <w:tcW w:w="886" w:type="dxa"/>
          </w:tcPr>
          <w:p w:rsidR="00B53B8A" w:rsidRDefault="00E036EE">
            <w:pPr>
              <w:pStyle w:val="TableParagraph"/>
              <w:spacing w:before="1" w:line="248" w:lineRule="exact"/>
              <w:ind w:left="10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Ausên</w:t>
            </w:r>
          </w:p>
        </w:tc>
      </w:tr>
      <w:tr w:rsidR="00B53B8A">
        <w:trPr>
          <w:trHeight w:val="294"/>
        </w:trPr>
        <w:tc>
          <w:tcPr>
            <w:tcW w:w="1840" w:type="dxa"/>
          </w:tcPr>
          <w:p w:rsidR="00B53B8A" w:rsidRDefault="00E036EE">
            <w:pPr>
              <w:pStyle w:val="TableParagraph"/>
              <w:spacing w:before="14" w:line="261" w:lineRule="exact"/>
              <w:ind w:left="106"/>
              <w:rPr>
                <w:rFonts w:ascii="Verdana"/>
              </w:rPr>
            </w:pPr>
            <w:r>
              <w:rPr>
                <w:rFonts w:ascii="Verdana"/>
                <w:w w:val="105"/>
              </w:rPr>
              <w:t>Coordenador</w:t>
            </w:r>
          </w:p>
        </w:tc>
        <w:tc>
          <w:tcPr>
            <w:tcW w:w="3693" w:type="dxa"/>
          </w:tcPr>
          <w:p w:rsidR="00B53B8A" w:rsidRDefault="00E036EE">
            <w:pPr>
              <w:pStyle w:val="TableParagraph"/>
              <w:spacing w:before="9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Constança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Lacerda</w:t>
            </w:r>
          </w:p>
        </w:tc>
        <w:tc>
          <w:tcPr>
            <w:tcW w:w="884" w:type="dxa"/>
          </w:tcPr>
          <w:p w:rsidR="00B53B8A" w:rsidRDefault="00E036EE">
            <w:pPr>
              <w:pStyle w:val="TableParagraph"/>
              <w:spacing w:before="1" w:line="274" w:lineRule="exact"/>
              <w:ind w:left="1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w w:val="88"/>
                <w:sz w:val="24"/>
              </w:rPr>
              <w:t>X</w:t>
            </w:r>
          </w:p>
        </w:tc>
        <w:tc>
          <w:tcPr>
            <w:tcW w:w="885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</w:tr>
      <w:tr w:rsidR="00B53B8A">
        <w:trPr>
          <w:trHeight w:val="293"/>
        </w:trPr>
        <w:tc>
          <w:tcPr>
            <w:tcW w:w="1840" w:type="dxa"/>
          </w:tcPr>
          <w:p w:rsidR="00B53B8A" w:rsidRDefault="00E036EE">
            <w:pPr>
              <w:pStyle w:val="TableParagraph"/>
              <w:spacing w:before="12" w:line="261" w:lineRule="exact"/>
              <w:ind w:left="106"/>
              <w:rPr>
                <w:rFonts w:ascii="Verdana"/>
              </w:rPr>
            </w:pPr>
            <w:r>
              <w:rPr>
                <w:rFonts w:ascii="Verdana"/>
              </w:rPr>
              <w:t>Coord-Adjunta</w:t>
            </w:r>
          </w:p>
        </w:tc>
        <w:tc>
          <w:tcPr>
            <w:tcW w:w="3693" w:type="dxa"/>
          </w:tcPr>
          <w:p w:rsidR="00B53B8A" w:rsidRDefault="00E036EE">
            <w:pPr>
              <w:pStyle w:val="TableParagraph"/>
              <w:spacing w:line="273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André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Luiz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Sell</w:t>
            </w:r>
          </w:p>
        </w:tc>
        <w:tc>
          <w:tcPr>
            <w:tcW w:w="884" w:type="dxa"/>
          </w:tcPr>
          <w:p w:rsidR="00B53B8A" w:rsidRDefault="00E036EE">
            <w:pPr>
              <w:pStyle w:val="TableParagraph"/>
              <w:spacing w:line="274" w:lineRule="exact"/>
              <w:ind w:left="1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w w:val="88"/>
                <w:sz w:val="24"/>
              </w:rPr>
              <w:t>X</w:t>
            </w:r>
          </w:p>
        </w:tc>
        <w:tc>
          <w:tcPr>
            <w:tcW w:w="885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</w:tr>
      <w:tr w:rsidR="00B53B8A">
        <w:trPr>
          <w:trHeight w:val="294"/>
        </w:trPr>
        <w:tc>
          <w:tcPr>
            <w:tcW w:w="1840" w:type="dxa"/>
          </w:tcPr>
          <w:p w:rsidR="00B53B8A" w:rsidRDefault="00E036EE">
            <w:pPr>
              <w:pStyle w:val="TableParagraph"/>
              <w:spacing w:before="14" w:line="261" w:lineRule="exact"/>
              <w:ind w:left="106"/>
              <w:rPr>
                <w:rFonts w:ascii="Verdana"/>
              </w:rPr>
            </w:pPr>
            <w:r>
              <w:rPr>
                <w:rFonts w:ascii="Verdana"/>
              </w:rPr>
              <w:t>Membro</w:t>
            </w:r>
          </w:p>
        </w:tc>
        <w:tc>
          <w:tcPr>
            <w:tcW w:w="3693" w:type="dxa"/>
          </w:tcPr>
          <w:p w:rsidR="00B53B8A" w:rsidRDefault="00E036EE">
            <w:pPr>
              <w:pStyle w:val="TableParagraph"/>
              <w:spacing w:before="9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Ricardo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Luiz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Leites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</w:p>
        </w:tc>
        <w:tc>
          <w:tcPr>
            <w:tcW w:w="884" w:type="dxa"/>
          </w:tcPr>
          <w:p w:rsidR="00B53B8A" w:rsidRDefault="00E036EE">
            <w:pPr>
              <w:pStyle w:val="TableParagraph"/>
              <w:spacing w:before="1" w:line="274" w:lineRule="exact"/>
              <w:ind w:left="1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w w:val="88"/>
                <w:sz w:val="24"/>
              </w:rPr>
              <w:t>X</w:t>
            </w:r>
          </w:p>
        </w:tc>
        <w:tc>
          <w:tcPr>
            <w:tcW w:w="885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</w:tr>
      <w:tr w:rsidR="00B53B8A">
        <w:trPr>
          <w:trHeight w:val="293"/>
        </w:trPr>
        <w:tc>
          <w:tcPr>
            <w:tcW w:w="1840" w:type="dxa"/>
          </w:tcPr>
          <w:p w:rsidR="00B53B8A" w:rsidRDefault="00B53B8A">
            <w:pPr>
              <w:pStyle w:val="TableParagraph"/>
            </w:pPr>
          </w:p>
        </w:tc>
        <w:tc>
          <w:tcPr>
            <w:tcW w:w="3693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4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5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  <w:tc>
          <w:tcPr>
            <w:tcW w:w="886" w:type="dxa"/>
          </w:tcPr>
          <w:p w:rsidR="00B53B8A" w:rsidRDefault="00B53B8A">
            <w:pPr>
              <w:pStyle w:val="TableParagraph"/>
            </w:pPr>
          </w:p>
        </w:tc>
      </w:tr>
      <w:tr w:rsidR="00B53B8A">
        <w:trPr>
          <w:trHeight w:val="3479"/>
        </w:trPr>
        <w:tc>
          <w:tcPr>
            <w:tcW w:w="9074" w:type="dxa"/>
            <w:gridSpan w:val="6"/>
            <w:shd w:val="clear" w:color="auto" w:fill="D9D9FF"/>
          </w:tcPr>
          <w:p w:rsidR="00B53B8A" w:rsidRDefault="00E036EE">
            <w:pPr>
              <w:pStyle w:val="TableParagraph"/>
              <w:spacing w:before="1"/>
              <w:ind w:left="106"/>
              <w:rPr>
                <w:rFonts w:ascii="Tahoma" w:hAnsi="Tahoma"/>
                <w:b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Histórico</w:t>
            </w:r>
            <w:r>
              <w:rPr>
                <w:rFonts w:ascii="Verdana" w:hAnsi="Verdana"/>
                <w:spacing w:val="17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da</w:t>
            </w:r>
            <w:r>
              <w:rPr>
                <w:rFonts w:ascii="Verdana" w:hAnsi="Verdana"/>
                <w:spacing w:val="19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w w:val="90"/>
                <w:sz w:val="24"/>
              </w:rPr>
              <w:t>votação:</w:t>
            </w:r>
            <w:r>
              <w:rPr>
                <w:rFonts w:ascii="Verdana" w:hAnsi="Verdana"/>
                <w:spacing w:val="1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1ª</w:t>
            </w:r>
            <w:r>
              <w:rPr>
                <w:rFonts w:ascii="Tahoma" w:hAnsi="Tahoma"/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REUNIÃO</w:t>
            </w:r>
            <w:r>
              <w:rPr>
                <w:rFonts w:ascii="Tahoma" w:hAnsi="Tahoma"/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EXTRAORDINÁRIA</w:t>
            </w:r>
            <w:r>
              <w:rPr>
                <w:rFonts w:ascii="Tahoma" w:hAnsi="Tahoma"/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2021</w:t>
            </w:r>
            <w:r>
              <w:rPr>
                <w:rFonts w:ascii="Tahoma" w:hAnsi="Tahoma"/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DA</w:t>
            </w:r>
            <w:r>
              <w:rPr>
                <w:rFonts w:ascii="Tahoma" w:hAnsi="Tahoma"/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CEF-CAU/PR</w:t>
            </w:r>
          </w:p>
          <w:p w:rsidR="00B53B8A" w:rsidRDefault="00E036EE">
            <w:pPr>
              <w:pStyle w:val="TableParagraph"/>
              <w:spacing w:before="122"/>
              <w:ind w:left="106"/>
              <w:rPr>
                <w:rFonts w:ascii="Tahoma"/>
                <w:b/>
                <w:sz w:val="24"/>
              </w:rPr>
            </w:pPr>
            <w:r>
              <w:rPr>
                <w:rFonts w:ascii="Verdana"/>
                <w:spacing w:val="-1"/>
                <w:w w:val="90"/>
                <w:sz w:val="24"/>
              </w:rPr>
              <w:t>Data:</w:t>
            </w:r>
            <w:r>
              <w:rPr>
                <w:rFonts w:ascii="Verdana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w w:val="90"/>
                <w:sz w:val="24"/>
              </w:rPr>
              <w:t>25/03/2021</w:t>
            </w:r>
          </w:p>
          <w:p w:rsidR="00B53B8A" w:rsidRDefault="00E036EE">
            <w:pPr>
              <w:pStyle w:val="TableParagraph"/>
              <w:spacing w:before="123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Verdana" w:hAnsi="Verdana"/>
                <w:w w:val="110"/>
                <w:sz w:val="24"/>
              </w:rPr>
              <w:t>Ma</w:t>
            </w:r>
            <w:r>
              <w:rPr>
                <w:rFonts w:ascii="Verdana" w:hAnsi="Verdana"/>
                <w:w w:val="99"/>
                <w:sz w:val="24"/>
              </w:rPr>
              <w:t>té</w:t>
            </w:r>
            <w:r>
              <w:rPr>
                <w:rFonts w:ascii="Verdana" w:hAnsi="Verdana"/>
                <w:spacing w:val="-1"/>
                <w:w w:val="70"/>
                <w:sz w:val="24"/>
              </w:rPr>
              <w:t>r</w:t>
            </w:r>
            <w:r>
              <w:rPr>
                <w:rFonts w:ascii="Verdana" w:hAnsi="Verdana"/>
                <w:spacing w:val="-1"/>
                <w:w w:val="72"/>
                <w:sz w:val="24"/>
              </w:rPr>
              <w:t>i</w:t>
            </w:r>
            <w:r>
              <w:rPr>
                <w:rFonts w:ascii="Verdana" w:hAnsi="Verdana"/>
                <w:w w:val="113"/>
                <w:sz w:val="24"/>
              </w:rPr>
              <w:t>a</w:t>
            </w:r>
            <w:r>
              <w:rPr>
                <w:rFonts w:ascii="Verdana" w:hAnsi="Verdana"/>
                <w:spacing w:val="-18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w w:val="109"/>
                <w:sz w:val="24"/>
              </w:rPr>
              <w:t>e</w:t>
            </w:r>
            <w:r>
              <w:rPr>
                <w:rFonts w:ascii="Verdana" w:hAnsi="Verdana"/>
                <w:w w:val="96"/>
                <w:sz w:val="24"/>
              </w:rPr>
              <w:t>m</w:t>
            </w:r>
            <w:r>
              <w:rPr>
                <w:rFonts w:ascii="Verdana" w:hAnsi="Verdana"/>
                <w:spacing w:val="-1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v</w:t>
            </w:r>
            <w:r>
              <w:rPr>
                <w:rFonts w:ascii="Verdana" w:hAnsi="Verdana"/>
                <w:spacing w:val="-1"/>
                <w:sz w:val="24"/>
              </w:rPr>
              <w:t>o</w:t>
            </w:r>
            <w:r>
              <w:rPr>
                <w:rFonts w:ascii="Verdana" w:hAnsi="Verdana"/>
                <w:w w:val="102"/>
                <w:sz w:val="24"/>
              </w:rPr>
              <w:t>ta</w:t>
            </w:r>
            <w:r>
              <w:rPr>
                <w:rFonts w:ascii="Verdana" w:hAnsi="Verdana"/>
                <w:spacing w:val="-1"/>
                <w:w w:val="124"/>
                <w:sz w:val="24"/>
              </w:rPr>
              <w:t>ç</w:t>
            </w:r>
            <w:r>
              <w:rPr>
                <w:rFonts w:ascii="Verdana" w:hAnsi="Verdana"/>
                <w:spacing w:val="-1"/>
                <w:w w:val="113"/>
                <w:sz w:val="24"/>
              </w:rPr>
              <w:t>ã</w:t>
            </w:r>
            <w:r>
              <w:rPr>
                <w:rFonts w:ascii="Verdana" w:hAnsi="Verdana"/>
                <w:w w:val="107"/>
                <w:sz w:val="24"/>
              </w:rPr>
              <w:t>o</w:t>
            </w:r>
            <w:r>
              <w:rPr>
                <w:rFonts w:ascii="Verdana" w:hAnsi="Verdana"/>
                <w:w w:val="60"/>
                <w:sz w:val="28"/>
              </w:rPr>
              <w:t>:</w:t>
            </w:r>
            <w:r>
              <w:rPr>
                <w:rFonts w:ascii="Verdana" w:hAnsi="Verdana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A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pr</w:t>
            </w:r>
            <w:r>
              <w:rPr>
                <w:rFonts w:ascii="Calibri" w:hAnsi="Calibri"/>
                <w:w w:val="99"/>
                <w:sz w:val="28"/>
              </w:rPr>
              <w:t>o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v</w:t>
            </w:r>
            <w:r>
              <w:rPr>
                <w:rFonts w:ascii="Calibri" w:hAnsi="Calibri"/>
                <w:w w:val="99"/>
                <w:sz w:val="28"/>
              </w:rPr>
              <w:t>ação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d</w:t>
            </w:r>
            <w:r>
              <w:rPr>
                <w:rFonts w:ascii="Calibri" w:hAnsi="Calibri"/>
                <w:w w:val="99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súmu</w:t>
            </w:r>
            <w:r>
              <w:rPr>
                <w:rFonts w:ascii="Calibri" w:hAnsi="Calibri"/>
                <w:w w:val="99"/>
                <w:sz w:val="28"/>
              </w:rPr>
              <w:t>la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d</w:t>
            </w:r>
            <w:r>
              <w:rPr>
                <w:rFonts w:ascii="Calibri" w:hAnsi="Calibri"/>
                <w:w w:val="99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3</w:t>
            </w:r>
            <w:r>
              <w:rPr>
                <w:rFonts w:ascii="Verdana" w:hAnsi="Verdana"/>
                <w:w w:val="67"/>
                <w:sz w:val="24"/>
              </w:rPr>
              <w:t>ª</w:t>
            </w:r>
            <w:r>
              <w:rPr>
                <w:rFonts w:ascii="Verdana" w:hAnsi="Verdana"/>
                <w:spacing w:val="-21"/>
                <w:sz w:val="24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R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eun</w:t>
            </w:r>
            <w:r>
              <w:rPr>
                <w:rFonts w:ascii="Calibri" w:hAnsi="Calibri"/>
                <w:w w:val="99"/>
                <w:sz w:val="28"/>
              </w:rPr>
              <w:t>ião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Ord</w:t>
            </w:r>
            <w:r>
              <w:rPr>
                <w:rFonts w:ascii="Calibri" w:hAnsi="Calibri"/>
                <w:spacing w:val="1"/>
                <w:w w:val="99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n</w:t>
            </w:r>
            <w:r>
              <w:rPr>
                <w:rFonts w:ascii="Calibri" w:hAnsi="Calibri"/>
                <w:w w:val="99"/>
                <w:sz w:val="28"/>
              </w:rPr>
              <w:t>á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r</w:t>
            </w:r>
            <w:r>
              <w:rPr>
                <w:rFonts w:ascii="Calibri" w:hAnsi="Calibri"/>
                <w:w w:val="99"/>
                <w:sz w:val="28"/>
              </w:rPr>
              <w:t>ia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d</w:t>
            </w:r>
            <w:r>
              <w:rPr>
                <w:rFonts w:ascii="Calibri" w:hAnsi="Calibri"/>
                <w:w w:val="99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C</w:t>
            </w:r>
            <w:r>
              <w:rPr>
                <w:rFonts w:ascii="Calibri" w:hAnsi="Calibri"/>
                <w:w w:val="99"/>
                <w:sz w:val="28"/>
              </w:rPr>
              <w:t xml:space="preserve">EF- </w:t>
            </w:r>
            <w:r>
              <w:rPr>
                <w:rFonts w:ascii="Calibri" w:hAnsi="Calibri"/>
                <w:sz w:val="28"/>
              </w:rPr>
              <w:t>CAU/PR.</w:t>
            </w:r>
          </w:p>
          <w:p w:rsidR="00B53B8A" w:rsidRDefault="00E036EE">
            <w:pPr>
              <w:pStyle w:val="TableParagraph"/>
              <w:spacing w:before="119" w:line="242" w:lineRule="auto"/>
              <w:ind w:left="106" w:right="468"/>
              <w:rPr>
                <w:rFonts w:ascii="Verdana" w:hAnsi="Verdana"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 xml:space="preserve">Resultado da votação: Sim </w:t>
            </w:r>
            <w:r>
              <w:rPr>
                <w:rFonts w:ascii="Verdana" w:hAnsi="Verdana"/>
                <w:w w:val="95"/>
                <w:sz w:val="24"/>
              </w:rPr>
              <w:t xml:space="preserve">(3), </w:t>
            </w:r>
            <w:r>
              <w:rPr>
                <w:rFonts w:ascii="Tahoma" w:hAnsi="Tahoma"/>
                <w:b/>
                <w:w w:val="95"/>
                <w:sz w:val="24"/>
              </w:rPr>
              <w:t xml:space="preserve">Não </w:t>
            </w:r>
            <w:r>
              <w:rPr>
                <w:rFonts w:ascii="Verdana" w:hAnsi="Verdana"/>
                <w:w w:val="95"/>
                <w:sz w:val="24"/>
              </w:rPr>
              <w:t xml:space="preserve">(0), </w:t>
            </w:r>
            <w:r>
              <w:rPr>
                <w:rFonts w:ascii="Tahoma" w:hAnsi="Tahoma"/>
                <w:b/>
                <w:w w:val="95"/>
                <w:sz w:val="24"/>
              </w:rPr>
              <w:t xml:space="preserve">Abstenções </w:t>
            </w:r>
            <w:r>
              <w:rPr>
                <w:rFonts w:ascii="Verdana" w:hAnsi="Verdana"/>
                <w:w w:val="95"/>
                <w:sz w:val="24"/>
              </w:rPr>
              <w:t xml:space="preserve">(0), </w:t>
            </w:r>
            <w:r>
              <w:rPr>
                <w:rFonts w:ascii="Tahoma" w:hAnsi="Tahoma"/>
                <w:b/>
                <w:w w:val="95"/>
                <w:sz w:val="24"/>
              </w:rPr>
              <w:t xml:space="preserve">Ausências </w:t>
            </w:r>
            <w:r>
              <w:rPr>
                <w:rFonts w:ascii="Verdana" w:hAnsi="Verdana"/>
                <w:w w:val="95"/>
                <w:sz w:val="24"/>
              </w:rPr>
              <w:t>(0) de</w:t>
            </w:r>
            <w:r>
              <w:rPr>
                <w:rFonts w:ascii="Verdana" w:hAnsi="Verdana"/>
                <w:spacing w:val="-78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um</w:t>
            </w:r>
            <w:r>
              <w:rPr>
                <w:rFonts w:ascii="Verdana" w:hAnsi="Verdana"/>
                <w:spacing w:val="-2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Total</w:t>
            </w:r>
            <w:r>
              <w:rPr>
                <w:rFonts w:ascii="Tahoma" w:hAnsi="Tahoma"/>
                <w:b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(3</w:t>
            </w:r>
            <w:r>
              <w:rPr>
                <w:rFonts w:ascii="Verdana" w:hAnsi="Verdana"/>
                <w:spacing w:val="-2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)</w:t>
            </w:r>
          </w:p>
          <w:p w:rsidR="00B53B8A" w:rsidRDefault="00E036EE">
            <w:pPr>
              <w:pStyle w:val="TableParagraph"/>
              <w:spacing w:before="120"/>
              <w:ind w:left="10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110"/>
                <w:sz w:val="24"/>
              </w:rPr>
              <w:t>O</w:t>
            </w:r>
            <w:r>
              <w:rPr>
                <w:rFonts w:ascii="Verdana" w:hAnsi="Verdana"/>
                <w:spacing w:val="-1"/>
                <w:w w:val="124"/>
                <w:sz w:val="24"/>
              </w:rPr>
              <w:t>c</w:t>
            </w:r>
            <w:r>
              <w:rPr>
                <w:rFonts w:ascii="Verdana" w:hAnsi="Verdana"/>
                <w:w w:val="92"/>
                <w:sz w:val="24"/>
              </w:rPr>
              <w:t>o</w:t>
            </w:r>
            <w:r>
              <w:rPr>
                <w:rFonts w:ascii="Verdana" w:hAnsi="Verdana"/>
                <w:spacing w:val="-1"/>
                <w:w w:val="92"/>
                <w:sz w:val="24"/>
              </w:rPr>
              <w:t>r</w:t>
            </w:r>
            <w:r>
              <w:rPr>
                <w:rFonts w:ascii="Verdana" w:hAnsi="Verdana"/>
                <w:spacing w:val="-1"/>
                <w:w w:val="70"/>
                <w:sz w:val="24"/>
              </w:rPr>
              <w:t>r</w:t>
            </w:r>
            <w:r>
              <w:rPr>
                <w:rFonts w:ascii="Verdana" w:hAnsi="Verdana"/>
                <w:w w:val="108"/>
                <w:sz w:val="24"/>
              </w:rPr>
              <w:t>ên</w:t>
            </w:r>
            <w:r>
              <w:rPr>
                <w:rFonts w:ascii="Verdana" w:hAnsi="Verdana"/>
                <w:spacing w:val="-1"/>
                <w:w w:val="108"/>
                <w:sz w:val="24"/>
              </w:rPr>
              <w:t>c</w:t>
            </w:r>
            <w:r>
              <w:rPr>
                <w:rFonts w:ascii="Verdana" w:hAnsi="Verdana"/>
                <w:spacing w:val="1"/>
                <w:w w:val="72"/>
                <w:sz w:val="24"/>
              </w:rPr>
              <w:t>i</w:t>
            </w:r>
            <w:r>
              <w:rPr>
                <w:rFonts w:ascii="Verdana" w:hAnsi="Verdana"/>
                <w:w w:val="113"/>
                <w:sz w:val="24"/>
              </w:rPr>
              <w:t>a</w:t>
            </w:r>
            <w:r>
              <w:rPr>
                <w:rFonts w:ascii="Verdana" w:hAnsi="Verdana"/>
                <w:w w:val="74"/>
                <w:sz w:val="24"/>
              </w:rPr>
              <w:t>s</w:t>
            </w:r>
            <w:r>
              <w:rPr>
                <w:rFonts w:ascii="Verdana" w:hAnsi="Verdana"/>
                <w:w w:val="60"/>
                <w:sz w:val="24"/>
              </w:rPr>
              <w:t>:</w:t>
            </w:r>
          </w:p>
          <w:p w:rsidR="00B53B8A" w:rsidRDefault="00E036EE">
            <w:pPr>
              <w:pStyle w:val="TableParagraph"/>
              <w:tabs>
                <w:tab w:val="left" w:pos="4467"/>
              </w:tabs>
              <w:spacing w:before="122"/>
              <w:ind w:left="10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Asses.</w:t>
            </w:r>
            <w:r>
              <w:rPr>
                <w:rFonts w:ascii="Verdana" w:hAnsi="Verdan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w w:val="95"/>
                <w:sz w:val="24"/>
              </w:rPr>
              <w:t>Técnica:</w:t>
            </w:r>
            <w:r>
              <w:rPr>
                <w:rFonts w:ascii="Verdana" w:hAnsi="Verdan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Francine</w:t>
            </w:r>
            <w:r>
              <w:rPr>
                <w:rFonts w:ascii="Tahoma" w:hAnsi="Tahoma"/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C.</w:t>
            </w:r>
            <w:r>
              <w:rPr>
                <w:rFonts w:ascii="Tahoma" w:hAnsi="Tahoma"/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Kosciuv</w:t>
            </w:r>
            <w:r>
              <w:rPr>
                <w:rFonts w:ascii="Tahoma" w:hAnsi="Tahoma"/>
                <w:b/>
                <w:w w:val="95"/>
                <w:sz w:val="24"/>
              </w:rPr>
              <w:tab/>
            </w:r>
            <w:r>
              <w:rPr>
                <w:rFonts w:ascii="Verdana" w:hAnsi="Verdana"/>
                <w:w w:val="95"/>
                <w:sz w:val="24"/>
              </w:rPr>
              <w:t>-</w:t>
            </w:r>
            <w:r>
              <w:rPr>
                <w:rFonts w:ascii="Verdana" w:hAnsi="Verdana"/>
                <w:spacing w:val="92"/>
                <w:sz w:val="24"/>
              </w:rPr>
              <w:t xml:space="preserve"> </w:t>
            </w:r>
            <w:r>
              <w:rPr>
                <w:rFonts w:ascii="Verdana" w:hAnsi="Verdana"/>
                <w:w w:val="95"/>
                <w:sz w:val="24"/>
              </w:rPr>
              <w:t>Condução</w:t>
            </w:r>
            <w:r>
              <w:rPr>
                <w:rFonts w:ascii="Verdana" w:hAnsi="Verdana"/>
                <w:spacing w:val="5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w w:val="95"/>
                <w:sz w:val="24"/>
              </w:rPr>
              <w:t>Trabalhos</w:t>
            </w:r>
            <w:r>
              <w:rPr>
                <w:rFonts w:ascii="Verdana" w:hAnsi="Verdana"/>
                <w:spacing w:val="7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w w:val="95"/>
                <w:sz w:val="24"/>
              </w:rPr>
              <w:t>(Coord.):</w:t>
            </w:r>
          </w:p>
          <w:p w:rsidR="00B53B8A" w:rsidRDefault="00E036EE">
            <w:pPr>
              <w:pStyle w:val="TableParagraph"/>
              <w:spacing w:before="4"/>
              <w:ind w:right="522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Constança</w:t>
            </w:r>
            <w:r>
              <w:rPr>
                <w:rFonts w:ascii="Tahoma" w:hAnsi="Tahoma"/>
                <w:b/>
                <w:spacing w:val="15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Lacerda</w:t>
            </w:r>
          </w:p>
        </w:tc>
      </w:tr>
    </w:tbl>
    <w:p w:rsidR="00E036EE" w:rsidRDefault="00E036EE"/>
    <w:sectPr w:rsidR="00E036EE">
      <w:type w:val="continuous"/>
      <w:pgSz w:w="11910" w:h="16840"/>
      <w:pgMar w:top="1560" w:right="1000" w:bottom="13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EE" w:rsidRDefault="00E036EE">
      <w:r>
        <w:separator/>
      </w:r>
    </w:p>
  </w:endnote>
  <w:endnote w:type="continuationSeparator" w:id="0">
    <w:p w:rsidR="00E036EE" w:rsidRDefault="00E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8A" w:rsidRDefault="00C75F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0992" behindDoc="1" locked="0" layoutInCell="1" allowOverlap="1">
              <wp:simplePos x="0" y="0"/>
              <wp:positionH relativeFrom="page">
                <wp:posOffset>1666875</wp:posOffset>
              </wp:positionH>
              <wp:positionV relativeFrom="page">
                <wp:posOffset>9784080</wp:posOffset>
              </wp:positionV>
              <wp:extent cx="4226560" cy="363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B8A" w:rsidRDefault="00E036EE">
                          <w:pPr>
                            <w:spacing w:line="181" w:lineRule="exact"/>
                            <w:ind w:left="13" w:right="12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 w:rsidR="00B53B8A" w:rsidRDefault="00E036EE">
                          <w:pPr>
                            <w:pStyle w:val="Corpodetexto"/>
                            <w:spacing w:line="176" w:lineRule="exact"/>
                            <w:ind w:left="13" w:right="13"/>
                            <w:jc w:val="center"/>
                          </w:pPr>
                          <w:r>
                            <w:rPr>
                              <w:color w:val="A6A6A6"/>
                            </w:rPr>
                            <w:t>Sede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Nossa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Senhora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da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Luz,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2.530|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80045-360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|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Curitiba/PR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|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Fone: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+55(41)3218.0200</w:t>
                          </w:r>
                        </w:p>
                        <w:p w:rsidR="00B53B8A" w:rsidRDefault="00E036EE">
                          <w:pPr>
                            <w:spacing w:line="198" w:lineRule="exact"/>
                            <w:ind w:left="13" w:right="13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Ordinária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001/2021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janeiro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1.25pt;margin-top:770.4pt;width:332.8pt;height:28.6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Mv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MwyCaB7BUQFns2gWBL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" filled="f" stroked="f">
              <v:textbox inset="0,0,0,0">
                <w:txbxContent>
                  <w:p w:rsidR="00B53B8A" w:rsidRDefault="00E036EE">
                    <w:pPr>
                      <w:spacing w:line="181" w:lineRule="exact"/>
                      <w:ind w:left="13" w:right="12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 w:rsidR="00B53B8A" w:rsidRDefault="00E036EE">
                    <w:pPr>
                      <w:pStyle w:val="Corpodetexto"/>
                      <w:spacing w:line="176" w:lineRule="exact"/>
                      <w:ind w:left="13" w:right="13"/>
                      <w:jc w:val="center"/>
                    </w:pPr>
                    <w:r>
                      <w:rPr>
                        <w:color w:val="A6A6A6"/>
                      </w:rPr>
                      <w:t>Sede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Av.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Nossa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Senhora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da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Luz,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2.530|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80045-360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|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Curitiba/PR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|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Fone: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+55(41)3218.0200</w:t>
                    </w:r>
                  </w:p>
                  <w:p w:rsidR="00B53B8A" w:rsidRDefault="00E036EE">
                    <w:pPr>
                      <w:spacing w:line="198" w:lineRule="exact"/>
                      <w:ind w:left="13" w:right="13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Ordinária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001/2021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28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janeiro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1504" behindDoc="1" locked="0" layoutInCell="1" allowOverlap="1">
              <wp:simplePos x="0" y="0"/>
              <wp:positionH relativeFrom="page">
                <wp:posOffset>6677025</wp:posOffset>
              </wp:positionH>
              <wp:positionV relativeFrom="page">
                <wp:posOffset>10118090</wp:posOffset>
              </wp:positionV>
              <wp:extent cx="215265" cy="143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B8A" w:rsidRDefault="00E036EE">
                          <w:pPr>
                            <w:spacing w:line="208" w:lineRule="exact"/>
                            <w:ind w:left="6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006666"/>
                              <w:position w:val="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F9E">
                            <w:rPr>
                              <w:rFonts w:ascii="Calibri"/>
                              <w:b/>
                              <w:noProof/>
                              <w:color w:val="006666"/>
                              <w:position w:val="2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006666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5.75pt;margin-top:796.7pt;width:16.95pt;height:11.3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8hsA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" filled="f" stroked="f">
              <v:textbox inset="0,0,0,0">
                <w:txbxContent>
                  <w:p w:rsidR="00B53B8A" w:rsidRDefault="00E036EE">
                    <w:pPr>
                      <w:spacing w:line="208" w:lineRule="exact"/>
                      <w:ind w:left="60"/>
                      <w:rPr>
                        <w:rFonts w:ascii="Calibri"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006666"/>
                        <w:position w:val="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F9E">
                      <w:rPr>
                        <w:rFonts w:ascii="Calibri"/>
                        <w:b/>
                        <w:noProof/>
                        <w:color w:val="006666"/>
                        <w:position w:val="2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006666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EE" w:rsidRDefault="00E036EE">
      <w:r>
        <w:separator/>
      </w:r>
    </w:p>
  </w:footnote>
  <w:footnote w:type="continuationSeparator" w:id="0">
    <w:p w:rsidR="00E036EE" w:rsidRDefault="00E0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8A" w:rsidRDefault="00E036E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9968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38" cy="6305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38" cy="630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F9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0480" behindDoc="1" locked="0" layoutInCell="1" allowOverlap="1">
              <wp:simplePos x="0" y="0"/>
              <wp:positionH relativeFrom="page">
                <wp:posOffset>3317875</wp:posOffset>
              </wp:positionH>
              <wp:positionV relativeFrom="page">
                <wp:posOffset>773430</wp:posOffset>
              </wp:positionV>
              <wp:extent cx="269811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B8A" w:rsidRDefault="00E036EE">
                          <w:pPr>
                            <w:pStyle w:val="Corpodetexto"/>
                            <w:spacing w:line="203" w:lineRule="exact"/>
                            <w:ind w:left="20"/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Organização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e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Administração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|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25pt;margin-top:60.9pt;width:212.45pt;height:11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wu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" filled="f" stroked="f">
              <v:textbox inset="0,0,0,0">
                <w:txbxContent>
                  <w:p w:rsidR="00B53B8A" w:rsidRDefault="00E036EE">
                    <w:pPr>
                      <w:pStyle w:val="Corpodetexto"/>
                      <w:spacing w:line="203" w:lineRule="exact"/>
                      <w:ind w:left="20"/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Organização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e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Administração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|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A"/>
    <w:rsid w:val="00527334"/>
    <w:rsid w:val="00B53B8A"/>
    <w:rsid w:val="00BD6D90"/>
    <w:rsid w:val="00C75F9E"/>
    <w:rsid w:val="00E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D2D41-9B18-4CFD-B430-25BD0893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3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outlineLvl w:val="1"/>
    </w:pPr>
    <w:rPr>
      <w:rFonts w:ascii="Trebuchet MS" w:eastAsia="Trebuchet MS" w:hAnsi="Trebuchet MS" w:cs="Trebuchet MS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Conselho de Arquitetura e Urbanismo do Paraná</cp:lastModifiedBy>
  <cp:revision>2</cp:revision>
  <cp:lastPrinted>2021-07-13T21:57:00Z</cp:lastPrinted>
  <dcterms:created xsi:type="dcterms:W3CDTF">2021-07-13T21:58:00Z</dcterms:created>
  <dcterms:modified xsi:type="dcterms:W3CDTF">2021-07-13T21:58:00Z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2021-07-13T00:00:00Z</vt:filetime>
  </property>
</Properties>
</file>