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7FAB0" w14:textId="5039D072" w:rsidR="00C6260F" w:rsidRPr="00CC31AB" w:rsidRDefault="0088034E" w:rsidP="00C627EE">
      <w:pPr>
        <w:pStyle w:val="Corpodetexto"/>
        <w:spacing w:before="99"/>
        <w:ind w:left="1630" w:right="1343"/>
        <w:jc w:val="center"/>
        <w:rPr>
          <w:rFonts w:asciiTheme="minorHAnsi" w:hAnsiTheme="minorHAnsi" w:cstheme="minorHAnsi"/>
        </w:rPr>
      </w:pPr>
      <w:bookmarkStart w:id="0" w:name="_GoBack"/>
      <w:bookmarkEnd w:id="0"/>
      <w:r w:rsidRPr="00CC31AB">
        <w:rPr>
          <w:rFonts w:asciiTheme="minorHAnsi" w:hAnsiTheme="minorHAnsi" w:cstheme="minorHAnsi"/>
        </w:rPr>
        <w:t>SÚMULA</w:t>
      </w:r>
      <w:r w:rsidR="000B647B" w:rsidRPr="00CC31AB">
        <w:rPr>
          <w:rFonts w:asciiTheme="minorHAnsi" w:hAnsiTheme="minorHAnsi" w:cstheme="minorHAnsi"/>
        </w:rPr>
        <w:t xml:space="preserve"> REUNIÃO </w:t>
      </w:r>
      <w:r w:rsidR="003660E5" w:rsidRPr="00CC31AB">
        <w:rPr>
          <w:rFonts w:asciiTheme="minorHAnsi" w:hAnsiTheme="minorHAnsi" w:cstheme="minorHAnsi"/>
        </w:rPr>
        <w:t>ORDINÁRIA</w:t>
      </w:r>
      <w:r w:rsidR="002D2BC2" w:rsidRPr="00CC31AB">
        <w:rPr>
          <w:rFonts w:asciiTheme="minorHAnsi" w:hAnsiTheme="minorHAnsi" w:cstheme="minorHAnsi"/>
        </w:rPr>
        <w:t xml:space="preserve"> </w:t>
      </w:r>
      <w:r w:rsidR="00E11612">
        <w:rPr>
          <w:rFonts w:asciiTheme="minorHAnsi" w:hAnsiTheme="minorHAnsi" w:cstheme="minorHAnsi"/>
        </w:rPr>
        <w:t>005</w:t>
      </w:r>
      <w:r w:rsidRPr="00CC31AB">
        <w:rPr>
          <w:rFonts w:asciiTheme="minorHAnsi" w:hAnsiTheme="minorHAnsi" w:cstheme="minorHAnsi"/>
        </w:rPr>
        <w:t xml:space="preserve">/2021 </w:t>
      </w:r>
      <w:r w:rsidR="003660E5" w:rsidRPr="00CC31AB">
        <w:rPr>
          <w:rFonts w:asciiTheme="minorHAnsi" w:hAnsiTheme="minorHAnsi" w:cstheme="minorHAnsi"/>
        </w:rPr>
        <w:t>CPFI</w:t>
      </w:r>
      <w:r w:rsidR="002D2BC2" w:rsidRPr="00CC31AB">
        <w:rPr>
          <w:rFonts w:asciiTheme="minorHAnsi" w:hAnsiTheme="minorHAnsi" w:cstheme="minorHAnsi"/>
        </w:rPr>
        <w:t>-CAU/</w:t>
      </w:r>
      <w:r w:rsidR="003660E5" w:rsidRPr="00CC31AB">
        <w:rPr>
          <w:rFonts w:asciiTheme="minorHAnsi" w:hAnsiTheme="minorHAnsi" w:cstheme="minorHAnsi"/>
        </w:rPr>
        <w:t>PR</w:t>
      </w:r>
    </w:p>
    <w:p w14:paraId="09A9118D" w14:textId="35FD6BDD" w:rsidR="00C6260F" w:rsidRPr="004A57D0" w:rsidRDefault="006C6A5F" w:rsidP="006C6A5F">
      <w:pPr>
        <w:tabs>
          <w:tab w:val="left" w:pos="11160"/>
        </w:tabs>
        <w:spacing w:before="7" w:after="1"/>
        <w:rPr>
          <w:rFonts w:asciiTheme="minorHAnsi" w:hAnsiTheme="minorHAnsi" w:cstheme="minorHAnsi"/>
          <w:sz w:val="20"/>
          <w:szCs w:val="20"/>
        </w:rPr>
      </w:pPr>
      <w:r w:rsidRPr="004A57D0">
        <w:rPr>
          <w:rFonts w:asciiTheme="minorHAnsi" w:hAnsiTheme="minorHAnsi" w:cstheme="minorHAnsi"/>
          <w:sz w:val="20"/>
          <w:szCs w:val="20"/>
        </w:rPr>
        <w:tab/>
      </w:r>
    </w:p>
    <w:tbl>
      <w:tblPr>
        <w:tblStyle w:val="TableNormal"/>
        <w:tblW w:w="0" w:type="auto"/>
        <w:tblInd w:w="98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1E0" w:firstRow="1" w:lastRow="1" w:firstColumn="1" w:lastColumn="1" w:noHBand="0" w:noVBand="0"/>
      </w:tblPr>
      <w:tblGrid>
        <w:gridCol w:w="1701"/>
        <w:gridCol w:w="4536"/>
        <w:gridCol w:w="992"/>
        <w:gridCol w:w="2977"/>
      </w:tblGrid>
      <w:tr w:rsidR="00C6260F" w:rsidRPr="004A57D0" w14:paraId="42862008" w14:textId="77777777" w:rsidTr="00162F7B">
        <w:trPr>
          <w:trHeight w:val="227"/>
        </w:trPr>
        <w:tc>
          <w:tcPr>
            <w:tcW w:w="1701" w:type="dxa"/>
            <w:shd w:val="clear" w:color="auto" w:fill="D9D9D9"/>
          </w:tcPr>
          <w:p w14:paraId="3612F902" w14:textId="36276CE0" w:rsidR="00C6260F" w:rsidRPr="004A57D0" w:rsidRDefault="002D2BC2">
            <w:pPr>
              <w:pStyle w:val="TableParagraph"/>
              <w:spacing w:before="49" w:line="240" w:lineRule="auto"/>
              <w:ind w:left="86"/>
              <w:rPr>
                <w:rFonts w:asciiTheme="minorHAnsi" w:hAnsiTheme="minorHAnsi" w:cstheme="minorHAnsi"/>
                <w:sz w:val="20"/>
                <w:szCs w:val="20"/>
              </w:rPr>
            </w:pPr>
            <w:r w:rsidRPr="004A57D0">
              <w:rPr>
                <w:rFonts w:asciiTheme="minorHAnsi" w:hAnsiTheme="minorHAnsi" w:cstheme="minorHAnsi"/>
                <w:sz w:val="20"/>
                <w:szCs w:val="20"/>
              </w:rPr>
              <w:t>DATA</w:t>
            </w:r>
            <w:r w:rsidR="006C6A5F" w:rsidRPr="004A57D0">
              <w:rPr>
                <w:rFonts w:asciiTheme="minorHAnsi" w:hAnsiTheme="minorHAnsi" w:cstheme="minorHAnsi"/>
                <w:sz w:val="20"/>
                <w:szCs w:val="20"/>
              </w:rPr>
              <w:t xml:space="preserve"> INÍCIO</w:t>
            </w:r>
          </w:p>
        </w:tc>
        <w:tc>
          <w:tcPr>
            <w:tcW w:w="4536" w:type="dxa"/>
            <w:tcBorders>
              <w:right w:val="single" w:sz="4" w:space="0" w:color="ADA9A9"/>
            </w:tcBorders>
          </w:tcPr>
          <w:p w14:paraId="10E790B4" w14:textId="77594F63" w:rsidR="00C6260F" w:rsidRPr="004A57D0" w:rsidRDefault="00C206FB" w:rsidP="00C5183C">
            <w:pPr>
              <w:pStyle w:val="TableParagraph"/>
              <w:spacing w:before="49" w:line="240" w:lineRule="auto"/>
              <w:ind w:left="81"/>
              <w:rPr>
                <w:rFonts w:asciiTheme="minorHAnsi" w:hAnsiTheme="minorHAnsi" w:cstheme="minorHAnsi"/>
                <w:sz w:val="20"/>
                <w:szCs w:val="20"/>
              </w:rPr>
            </w:pPr>
            <w:r>
              <w:rPr>
                <w:rFonts w:asciiTheme="minorHAnsi" w:hAnsiTheme="minorHAnsi" w:cstheme="minorHAnsi"/>
                <w:sz w:val="20"/>
                <w:szCs w:val="20"/>
              </w:rPr>
              <w:t xml:space="preserve">24 de maio de 2021(segunda-feira) </w:t>
            </w:r>
          </w:p>
        </w:tc>
        <w:tc>
          <w:tcPr>
            <w:tcW w:w="992" w:type="dxa"/>
            <w:tcBorders>
              <w:left w:val="single" w:sz="4" w:space="0" w:color="ADA9A9"/>
            </w:tcBorders>
            <w:shd w:val="clear" w:color="auto" w:fill="D9D9D9"/>
          </w:tcPr>
          <w:p w14:paraId="1EA70E1A" w14:textId="77777777" w:rsidR="00C6260F" w:rsidRPr="004A57D0" w:rsidRDefault="002D2BC2">
            <w:pPr>
              <w:pStyle w:val="TableParagraph"/>
              <w:spacing w:before="49" w:line="240" w:lineRule="auto"/>
              <w:ind w:left="86"/>
              <w:rPr>
                <w:rFonts w:asciiTheme="minorHAnsi" w:hAnsiTheme="minorHAnsi" w:cstheme="minorHAnsi"/>
                <w:sz w:val="20"/>
                <w:szCs w:val="20"/>
              </w:rPr>
            </w:pPr>
            <w:r w:rsidRPr="004A57D0">
              <w:rPr>
                <w:rFonts w:asciiTheme="minorHAnsi" w:hAnsiTheme="minorHAnsi" w:cstheme="minorHAnsi"/>
                <w:sz w:val="20"/>
                <w:szCs w:val="20"/>
              </w:rPr>
              <w:t>HORÁRIO</w:t>
            </w:r>
          </w:p>
        </w:tc>
        <w:tc>
          <w:tcPr>
            <w:tcW w:w="2977" w:type="dxa"/>
          </w:tcPr>
          <w:p w14:paraId="09D4C494" w14:textId="58F1B0BE" w:rsidR="00C6260F" w:rsidRPr="004A57D0" w:rsidRDefault="006C6A5F" w:rsidP="008822F1">
            <w:pPr>
              <w:pStyle w:val="TableParagraph"/>
              <w:spacing w:before="49" w:line="240" w:lineRule="auto"/>
              <w:ind w:left="86"/>
              <w:rPr>
                <w:rFonts w:asciiTheme="minorHAnsi" w:hAnsiTheme="minorHAnsi" w:cstheme="minorHAnsi"/>
                <w:sz w:val="20"/>
                <w:szCs w:val="20"/>
              </w:rPr>
            </w:pPr>
            <w:r w:rsidRPr="004A57D0">
              <w:rPr>
                <w:rFonts w:asciiTheme="minorHAnsi" w:hAnsiTheme="minorHAnsi" w:cstheme="minorHAnsi"/>
                <w:sz w:val="20"/>
                <w:szCs w:val="20"/>
              </w:rPr>
              <w:t>14</w:t>
            </w:r>
            <w:r w:rsidR="00C206FB">
              <w:rPr>
                <w:rFonts w:asciiTheme="minorHAnsi" w:hAnsiTheme="minorHAnsi" w:cstheme="minorHAnsi"/>
                <w:sz w:val="20"/>
                <w:szCs w:val="20"/>
              </w:rPr>
              <w:t>:00 hs ás 16:47 hs</w:t>
            </w:r>
          </w:p>
        </w:tc>
      </w:tr>
      <w:tr w:rsidR="00C6260F" w:rsidRPr="004A57D0" w14:paraId="7F19B34D" w14:textId="77777777" w:rsidTr="004A57D0">
        <w:trPr>
          <w:trHeight w:val="123"/>
        </w:trPr>
        <w:tc>
          <w:tcPr>
            <w:tcW w:w="1701" w:type="dxa"/>
            <w:shd w:val="clear" w:color="auto" w:fill="D9D9D9"/>
          </w:tcPr>
          <w:p w14:paraId="490F918B" w14:textId="77777777" w:rsidR="00C6260F" w:rsidRPr="004A57D0" w:rsidRDefault="002D2BC2">
            <w:pPr>
              <w:pStyle w:val="TableParagraph"/>
              <w:spacing w:before="49" w:line="240" w:lineRule="auto"/>
              <w:ind w:left="86"/>
              <w:rPr>
                <w:rFonts w:asciiTheme="minorHAnsi" w:hAnsiTheme="minorHAnsi" w:cstheme="minorHAnsi"/>
                <w:sz w:val="20"/>
                <w:szCs w:val="20"/>
              </w:rPr>
            </w:pPr>
            <w:r w:rsidRPr="004A57D0">
              <w:rPr>
                <w:rFonts w:asciiTheme="minorHAnsi" w:hAnsiTheme="minorHAnsi" w:cstheme="minorHAnsi"/>
                <w:sz w:val="20"/>
                <w:szCs w:val="20"/>
              </w:rPr>
              <w:t>LOCAL</w:t>
            </w:r>
          </w:p>
        </w:tc>
        <w:tc>
          <w:tcPr>
            <w:tcW w:w="8505" w:type="dxa"/>
            <w:gridSpan w:val="3"/>
          </w:tcPr>
          <w:p w14:paraId="754F526A" w14:textId="0AF05E1A" w:rsidR="00C6260F" w:rsidRPr="004A57D0" w:rsidRDefault="000B647B" w:rsidP="00C206FB">
            <w:pPr>
              <w:pStyle w:val="TableParagraph"/>
              <w:spacing w:before="48" w:line="240" w:lineRule="auto"/>
              <w:ind w:left="81"/>
              <w:rPr>
                <w:rFonts w:asciiTheme="minorHAnsi" w:hAnsiTheme="minorHAnsi" w:cstheme="minorHAnsi"/>
                <w:sz w:val="20"/>
                <w:szCs w:val="20"/>
              </w:rPr>
            </w:pPr>
            <w:r w:rsidRPr="004A57D0">
              <w:rPr>
                <w:rFonts w:asciiTheme="minorHAnsi" w:hAnsiTheme="minorHAnsi" w:cstheme="minorHAnsi"/>
                <w:sz w:val="20"/>
                <w:szCs w:val="20"/>
              </w:rPr>
              <w:t xml:space="preserve">Modalidade Virtual – Plataforma </w:t>
            </w:r>
            <w:r w:rsidR="00C206FB">
              <w:rPr>
                <w:rFonts w:asciiTheme="minorHAnsi" w:hAnsiTheme="minorHAnsi" w:cstheme="minorHAnsi"/>
                <w:sz w:val="20"/>
                <w:szCs w:val="20"/>
              </w:rPr>
              <w:t>Zoom</w:t>
            </w:r>
            <w:r w:rsidR="006C6A5F" w:rsidRPr="004A57D0">
              <w:rPr>
                <w:rFonts w:asciiTheme="minorHAnsi" w:hAnsiTheme="minorHAnsi" w:cstheme="minorHAnsi"/>
                <w:sz w:val="20"/>
                <w:szCs w:val="20"/>
              </w:rPr>
              <w:t xml:space="preserve"> </w:t>
            </w:r>
          </w:p>
        </w:tc>
      </w:tr>
    </w:tbl>
    <w:p w14:paraId="1800887C" w14:textId="1456A645" w:rsidR="00C6260F" w:rsidRPr="004A57D0" w:rsidRDefault="00C6260F" w:rsidP="00BE2AF3">
      <w:pPr>
        <w:tabs>
          <w:tab w:val="left" w:pos="1376"/>
          <w:tab w:val="left" w:pos="1956"/>
          <w:tab w:val="left" w:pos="9285"/>
        </w:tabs>
        <w:spacing w:before="8"/>
        <w:rPr>
          <w:rFonts w:asciiTheme="minorHAnsi" w:hAnsiTheme="minorHAnsi" w:cstheme="minorHAnsi"/>
          <w:sz w:val="20"/>
          <w:szCs w:val="20"/>
        </w:rPr>
      </w:pPr>
    </w:p>
    <w:tbl>
      <w:tblPr>
        <w:tblStyle w:val="TableNormal"/>
        <w:tblW w:w="0" w:type="auto"/>
        <w:tblInd w:w="98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1E0" w:firstRow="1" w:lastRow="1" w:firstColumn="1" w:lastColumn="1" w:noHBand="0" w:noVBand="0"/>
      </w:tblPr>
      <w:tblGrid>
        <w:gridCol w:w="1701"/>
        <w:gridCol w:w="4677"/>
        <w:gridCol w:w="3828"/>
      </w:tblGrid>
      <w:tr w:rsidR="00C6260F" w:rsidRPr="004A57D0" w14:paraId="525FEDE3" w14:textId="77777777" w:rsidTr="004A57D0">
        <w:trPr>
          <w:trHeight w:val="277"/>
        </w:trPr>
        <w:tc>
          <w:tcPr>
            <w:tcW w:w="1701" w:type="dxa"/>
            <w:vMerge w:val="restart"/>
            <w:tcBorders>
              <w:bottom w:val="single" w:sz="4" w:space="0" w:color="000000"/>
            </w:tcBorders>
            <w:shd w:val="clear" w:color="auto" w:fill="D9D9D9"/>
          </w:tcPr>
          <w:p w14:paraId="6780CC18" w14:textId="77777777" w:rsidR="00C6260F" w:rsidRPr="004A57D0" w:rsidRDefault="00C6260F">
            <w:pPr>
              <w:pStyle w:val="TableParagraph"/>
              <w:spacing w:before="1" w:line="240" w:lineRule="auto"/>
              <w:ind w:left="0"/>
              <w:rPr>
                <w:rFonts w:asciiTheme="minorHAnsi" w:hAnsiTheme="minorHAnsi" w:cstheme="minorHAnsi"/>
                <w:sz w:val="20"/>
                <w:szCs w:val="20"/>
              </w:rPr>
            </w:pPr>
          </w:p>
          <w:p w14:paraId="5322A6C2" w14:textId="77777777" w:rsidR="00C6260F" w:rsidRPr="004A57D0" w:rsidRDefault="002D2BC2">
            <w:pPr>
              <w:pStyle w:val="TableParagraph"/>
              <w:spacing w:line="240" w:lineRule="auto"/>
              <w:rPr>
                <w:rFonts w:asciiTheme="minorHAnsi" w:hAnsiTheme="minorHAnsi" w:cstheme="minorHAnsi"/>
                <w:sz w:val="20"/>
                <w:szCs w:val="20"/>
              </w:rPr>
            </w:pPr>
            <w:r w:rsidRPr="004A57D0">
              <w:rPr>
                <w:rFonts w:asciiTheme="minorHAnsi" w:hAnsiTheme="minorHAnsi" w:cstheme="minorHAnsi"/>
                <w:sz w:val="20"/>
                <w:szCs w:val="20"/>
              </w:rPr>
              <w:t>PARTICIPANTES</w:t>
            </w:r>
          </w:p>
        </w:tc>
        <w:tc>
          <w:tcPr>
            <w:tcW w:w="4677" w:type="dxa"/>
          </w:tcPr>
          <w:p w14:paraId="5D523CD5" w14:textId="77777777" w:rsidR="00C6260F" w:rsidRDefault="003660E5">
            <w:pPr>
              <w:pStyle w:val="TableParagraph"/>
              <w:spacing w:before="5" w:line="252" w:lineRule="exact"/>
              <w:rPr>
                <w:rFonts w:asciiTheme="minorHAnsi" w:hAnsiTheme="minorHAnsi" w:cstheme="minorHAnsi"/>
                <w:sz w:val="20"/>
                <w:szCs w:val="20"/>
              </w:rPr>
            </w:pPr>
            <w:r w:rsidRPr="004A57D0">
              <w:rPr>
                <w:rFonts w:asciiTheme="minorHAnsi" w:hAnsiTheme="minorHAnsi" w:cstheme="minorHAnsi"/>
                <w:sz w:val="20"/>
                <w:szCs w:val="20"/>
              </w:rPr>
              <w:t>Idevall dos Santos Filho</w:t>
            </w:r>
            <w:r w:rsidR="006C6A5F" w:rsidRPr="004A57D0">
              <w:rPr>
                <w:rFonts w:asciiTheme="minorHAnsi" w:hAnsiTheme="minorHAnsi" w:cstheme="minorHAnsi"/>
                <w:sz w:val="20"/>
                <w:szCs w:val="20"/>
              </w:rPr>
              <w:t xml:space="preserve"> / M</w:t>
            </w:r>
            <w:r w:rsidR="002D2BC2" w:rsidRPr="004A57D0">
              <w:rPr>
                <w:rFonts w:asciiTheme="minorHAnsi" w:hAnsiTheme="minorHAnsi" w:cstheme="minorHAnsi"/>
                <w:sz w:val="20"/>
                <w:szCs w:val="20"/>
              </w:rPr>
              <w:t>embro</w:t>
            </w:r>
            <w:r w:rsidR="006C6A5F" w:rsidRPr="004A57D0">
              <w:rPr>
                <w:rFonts w:asciiTheme="minorHAnsi" w:hAnsiTheme="minorHAnsi" w:cstheme="minorHAnsi"/>
                <w:sz w:val="20"/>
                <w:szCs w:val="20"/>
              </w:rPr>
              <w:t xml:space="preserve"> T</w:t>
            </w:r>
            <w:r w:rsidRPr="004A57D0">
              <w:rPr>
                <w:rFonts w:asciiTheme="minorHAnsi" w:hAnsiTheme="minorHAnsi" w:cstheme="minorHAnsi"/>
                <w:sz w:val="20"/>
                <w:szCs w:val="20"/>
              </w:rPr>
              <w:t>itular</w:t>
            </w:r>
            <w:r w:rsidR="002D2BC2" w:rsidRPr="004A57D0">
              <w:rPr>
                <w:rFonts w:asciiTheme="minorHAnsi" w:hAnsiTheme="minorHAnsi" w:cstheme="minorHAnsi"/>
                <w:sz w:val="20"/>
                <w:szCs w:val="20"/>
              </w:rPr>
              <w:t xml:space="preserve"> (</w:t>
            </w:r>
            <w:r w:rsidRPr="004A57D0">
              <w:rPr>
                <w:rFonts w:asciiTheme="minorHAnsi" w:hAnsiTheme="minorHAnsi" w:cstheme="minorHAnsi"/>
                <w:sz w:val="20"/>
                <w:szCs w:val="20"/>
              </w:rPr>
              <w:t>PR</w:t>
            </w:r>
            <w:r w:rsidR="002D2BC2" w:rsidRPr="004A57D0">
              <w:rPr>
                <w:rFonts w:asciiTheme="minorHAnsi" w:hAnsiTheme="minorHAnsi" w:cstheme="minorHAnsi"/>
                <w:sz w:val="20"/>
                <w:szCs w:val="20"/>
              </w:rPr>
              <w:t>)</w:t>
            </w:r>
          </w:p>
          <w:p w14:paraId="73644BD9" w14:textId="211A4700" w:rsidR="00BF1779" w:rsidRPr="004A57D0" w:rsidRDefault="00C206FB">
            <w:pPr>
              <w:pStyle w:val="TableParagraph"/>
              <w:spacing w:before="5" w:line="252" w:lineRule="exact"/>
              <w:rPr>
                <w:rFonts w:asciiTheme="minorHAnsi" w:hAnsiTheme="minorHAnsi" w:cstheme="minorHAnsi"/>
                <w:sz w:val="20"/>
                <w:szCs w:val="20"/>
              </w:rPr>
            </w:pPr>
            <w:r>
              <w:rPr>
                <w:rFonts w:asciiTheme="minorHAnsi" w:hAnsiTheme="minorHAnsi" w:cstheme="minorHAnsi"/>
                <w:sz w:val="20"/>
                <w:szCs w:val="20"/>
              </w:rPr>
              <w:t>Jeancarlo Versetti</w:t>
            </w:r>
            <w:r w:rsidR="00BF1779">
              <w:rPr>
                <w:rFonts w:asciiTheme="minorHAnsi" w:hAnsiTheme="minorHAnsi" w:cstheme="minorHAnsi"/>
                <w:sz w:val="20"/>
                <w:szCs w:val="20"/>
              </w:rPr>
              <w:t xml:space="preserve">  / Membro Titular (PR) </w:t>
            </w:r>
          </w:p>
        </w:tc>
        <w:tc>
          <w:tcPr>
            <w:tcW w:w="3828" w:type="dxa"/>
          </w:tcPr>
          <w:p w14:paraId="59A559B4" w14:textId="77777777" w:rsidR="00C6260F" w:rsidRDefault="002D2BC2">
            <w:pPr>
              <w:pStyle w:val="TableParagraph"/>
              <w:spacing w:before="5" w:line="252" w:lineRule="exact"/>
              <w:rPr>
                <w:rFonts w:asciiTheme="minorHAnsi" w:hAnsiTheme="minorHAnsi" w:cstheme="minorHAnsi"/>
                <w:sz w:val="20"/>
                <w:szCs w:val="20"/>
              </w:rPr>
            </w:pPr>
            <w:r w:rsidRPr="004A57D0">
              <w:rPr>
                <w:rFonts w:asciiTheme="minorHAnsi" w:hAnsiTheme="minorHAnsi" w:cstheme="minorHAnsi"/>
                <w:sz w:val="20"/>
                <w:szCs w:val="20"/>
              </w:rPr>
              <w:t>Coordenador</w:t>
            </w:r>
            <w:r w:rsidR="00E5694E" w:rsidRPr="004A57D0">
              <w:rPr>
                <w:rFonts w:asciiTheme="minorHAnsi" w:hAnsiTheme="minorHAnsi" w:cstheme="minorHAnsi"/>
                <w:sz w:val="20"/>
                <w:szCs w:val="20"/>
              </w:rPr>
              <w:t>-Titular</w:t>
            </w:r>
          </w:p>
          <w:p w14:paraId="69BEA8D5" w14:textId="7DB65442" w:rsidR="00BF1779" w:rsidRPr="004A57D0" w:rsidRDefault="00C206FB">
            <w:pPr>
              <w:pStyle w:val="TableParagraph"/>
              <w:spacing w:before="5" w:line="252" w:lineRule="exact"/>
              <w:rPr>
                <w:rFonts w:asciiTheme="minorHAnsi" w:hAnsiTheme="minorHAnsi" w:cstheme="minorHAnsi"/>
                <w:sz w:val="20"/>
                <w:szCs w:val="20"/>
              </w:rPr>
            </w:pPr>
            <w:r>
              <w:rPr>
                <w:rFonts w:asciiTheme="minorHAnsi" w:hAnsiTheme="minorHAnsi" w:cstheme="minorHAnsi"/>
                <w:sz w:val="20"/>
                <w:szCs w:val="20"/>
              </w:rPr>
              <w:t>Conselheiro-Titular</w:t>
            </w:r>
          </w:p>
        </w:tc>
      </w:tr>
      <w:tr w:rsidR="00C6260F" w:rsidRPr="004A57D0" w14:paraId="390B2E4D" w14:textId="77777777" w:rsidTr="00C5183C">
        <w:trPr>
          <w:trHeight w:val="290"/>
        </w:trPr>
        <w:tc>
          <w:tcPr>
            <w:tcW w:w="1701" w:type="dxa"/>
            <w:vMerge/>
            <w:tcBorders>
              <w:top w:val="nil"/>
              <w:bottom w:val="single" w:sz="4" w:space="0" w:color="000000"/>
            </w:tcBorders>
            <w:shd w:val="clear" w:color="auto" w:fill="D9D9D9"/>
          </w:tcPr>
          <w:p w14:paraId="4535F6A1" w14:textId="77777777" w:rsidR="00C6260F" w:rsidRPr="004A57D0" w:rsidRDefault="00C6260F">
            <w:pPr>
              <w:rPr>
                <w:rFonts w:asciiTheme="minorHAnsi" w:hAnsiTheme="minorHAnsi" w:cstheme="minorHAnsi"/>
                <w:sz w:val="20"/>
                <w:szCs w:val="20"/>
              </w:rPr>
            </w:pPr>
          </w:p>
        </w:tc>
        <w:tc>
          <w:tcPr>
            <w:tcW w:w="4677" w:type="dxa"/>
          </w:tcPr>
          <w:p w14:paraId="79BC0BFD" w14:textId="2C3BDED6" w:rsidR="00BF1779" w:rsidRDefault="00BF1779" w:rsidP="00BF1779">
            <w:pPr>
              <w:pStyle w:val="TableParagraph"/>
              <w:spacing w:before="1" w:line="252" w:lineRule="exact"/>
              <w:rPr>
                <w:rFonts w:asciiTheme="minorHAnsi" w:hAnsiTheme="minorHAnsi" w:cstheme="minorHAnsi"/>
                <w:sz w:val="20"/>
                <w:szCs w:val="20"/>
              </w:rPr>
            </w:pPr>
            <w:r>
              <w:rPr>
                <w:rFonts w:asciiTheme="minorHAnsi" w:hAnsiTheme="minorHAnsi" w:cstheme="minorHAnsi"/>
                <w:sz w:val="20"/>
                <w:szCs w:val="20"/>
              </w:rPr>
              <w:t>Pierre</w:t>
            </w:r>
            <w:r w:rsidR="00C5183C">
              <w:rPr>
                <w:rFonts w:asciiTheme="minorHAnsi" w:hAnsiTheme="minorHAnsi" w:cstheme="minorHAnsi"/>
                <w:sz w:val="20"/>
                <w:szCs w:val="20"/>
              </w:rPr>
              <w:t xml:space="preserve"> Albert</w:t>
            </w:r>
            <w:r>
              <w:rPr>
                <w:rFonts w:asciiTheme="minorHAnsi" w:hAnsiTheme="minorHAnsi" w:cstheme="minorHAnsi"/>
                <w:sz w:val="20"/>
                <w:szCs w:val="20"/>
              </w:rPr>
              <w:t xml:space="preserve"> Bonnevialle </w:t>
            </w:r>
          </w:p>
          <w:p w14:paraId="56CB5658" w14:textId="77777777" w:rsidR="00BF1779" w:rsidRDefault="00C5183C" w:rsidP="00C5183C">
            <w:pPr>
              <w:pStyle w:val="TableParagraph"/>
              <w:spacing w:before="1" w:line="252" w:lineRule="exact"/>
              <w:rPr>
                <w:rFonts w:asciiTheme="minorHAnsi" w:hAnsiTheme="minorHAnsi" w:cstheme="minorHAnsi"/>
                <w:sz w:val="20"/>
                <w:szCs w:val="20"/>
              </w:rPr>
            </w:pPr>
            <w:r>
              <w:rPr>
                <w:rFonts w:asciiTheme="minorHAnsi" w:hAnsiTheme="minorHAnsi" w:cstheme="minorHAnsi"/>
                <w:sz w:val="20"/>
                <w:szCs w:val="20"/>
              </w:rPr>
              <w:t xml:space="preserve">Tessa Paduano Rodrigues </w:t>
            </w:r>
          </w:p>
          <w:p w14:paraId="4322E23F" w14:textId="4CDA5F75" w:rsidR="00C206FB" w:rsidRDefault="00C206FB" w:rsidP="00C5183C">
            <w:pPr>
              <w:pStyle w:val="TableParagraph"/>
              <w:spacing w:before="1" w:line="252" w:lineRule="exact"/>
              <w:rPr>
                <w:rFonts w:asciiTheme="minorHAnsi" w:hAnsiTheme="minorHAnsi" w:cstheme="minorHAnsi"/>
                <w:sz w:val="20"/>
                <w:szCs w:val="20"/>
              </w:rPr>
            </w:pPr>
            <w:r>
              <w:rPr>
                <w:rFonts w:asciiTheme="minorHAnsi" w:hAnsiTheme="minorHAnsi" w:cstheme="minorHAnsi"/>
                <w:sz w:val="20"/>
                <w:szCs w:val="20"/>
              </w:rPr>
              <w:t>João Eduardo Dressler</w:t>
            </w:r>
          </w:p>
          <w:p w14:paraId="42435E2C" w14:textId="73F438B1" w:rsidR="00C206FB" w:rsidRPr="004A57D0" w:rsidRDefault="00C206FB" w:rsidP="00C5183C">
            <w:pPr>
              <w:pStyle w:val="TableParagraph"/>
              <w:spacing w:before="1" w:line="252" w:lineRule="exact"/>
              <w:rPr>
                <w:rFonts w:asciiTheme="minorHAnsi" w:hAnsiTheme="minorHAnsi" w:cstheme="minorHAnsi"/>
                <w:sz w:val="20"/>
                <w:szCs w:val="20"/>
              </w:rPr>
            </w:pPr>
            <w:r>
              <w:rPr>
                <w:rFonts w:asciiTheme="minorHAnsi" w:hAnsiTheme="minorHAnsi" w:cstheme="minorHAnsi"/>
                <w:sz w:val="20"/>
                <w:szCs w:val="20"/>
              </w:rPr>
              <w:t>Antônio Carlos Domingues</w:t>
            </w:r>
          </w:p>
        </w:tc>
        <w:tc>
          <w:tcPr>
            <w:tcW w:w="3828" w:type="dxa"/>
          </w:tcPr>
          <w:p w14:paraId="4B8F20AC" w14:textId="77777777" w:rsidR="00BF1779" w:rsidRDefault="00C5183C" w:rsidP="006C6A5F">
            <w:pPr>
              <w:pStyle w:val="TableParagraph"/>
              <w:spacing w:before="1" w:line="252" w:lineRule="exact"/>
              <w:rPr>
                <w:rFonts w:asciiTheme="minorHAnsi" w:hAnsiTheme="minorHAnsi" w:cstheme="minorHAnsi"/>
                <w:sz w:val="20"/>
                <w:szCs w:val="20"/>
              </w:rPr>
            </w:pPr>
            <w:r w:rsidRPr="00C5183C">
              <w:rPr>
                <w:rFonts w:asciiTheme="minorHAnsi" w:hAnsiTheme="minorHAnsi" w:cstheme="minorHAnsi"/>
                <w:sz w:val="20"/>
                <w:szCs w:val="20"/>
              </w:rPr>
              <w:t>Gerente Contábil Financeiro</w:t>
            </w:r>
          </w:p>
          <w:p w14:paraId="71CA4FC9" w14:textId="77777777" w:rsidR="00C5183C" w:rsidRDefault="00C5183C" w:rsidP="006C6A5F">
            <w:pPr>
              <w:pStyle w:val="TableParagraph"/>
              <w:spacing w:before="1" w:line="252" w:lineRule="exact"/>
              <w:rPr>
                <w:rFonts w:asciiTheme="minorHAnsi" w:hAnsiTheme="minorHAnsi" w:cstheme="minorHAnsi"/>
                <w:sz w:val="20"/>
                <w:szCs w:val="20"/>
              </w:rPr>
            </w:pPr>
            <w:r w:rsidRPr="00C5183C">
              <w:rPr>
                <w:rFonts w:asciiTheme="minorHAnsi" w:hAnsiTheme="minorHAnsi" w:cstheme="minorHAnsi"/>
                <w:sz w:val="20"/>
                <w:szCs w:val="20"/>
              </w:rPr>
              <w:t>Coordenadora Contábil</w:t>
            </w:r>
            <w:r>
              <w:rPr>
                <w:rFonts w:asciiTheme="minorHAnsi" w:hAnsiTheme="minorHAnsi" w:cstheme="minorHAnsi"/>
                <w:sz w:val="20"/>
                <w:szCs w:val="20"/>
              </w:rPr>
              <w:t>-Financeiro</w:t>
            </w:r>
          </w:p>
          <w:p w14:paraId="618B96BE" w14:textId="5F1101B3" w:rsidR="00C206FB" w:rsidRDefault="00C206FB" w:rsidP="006C6A5F">
            <w:pPr>
              <w:pStyle w:val="TableParagraph"/>
              <w:spacing w:before="1" w:line="252" w:lineRule="exact"/>
              <w:rPr>
                <w:rFonts w:asciiTheme="minorHAnsi" w:hAnsiTheme="minorHAnsi" w:cstheme="minorHAnsi"/>
                <w:sz w:val="20"/>
                <w:szCs w:val="20"/>
              </w:rPr>
            </w:pPr>
            <w:r>
              <w:rPr>
                <w:rFonts w:asciiTheme="minorHAnsi" w:hAnsiTheme="minorHAnsi" w:cstheme="minorHAnsi"/>
                <w:sz w:val="20"/>
                <w:szCs w:val="20"/>
              </w:rPr>
              <w:t>Gerente de Planejamento</w:t>
            </w:r>
          </w:p>
          <w:p w14:paraId="2D80961A" w14:textId="7CE12988" w:rsidR="00C206FB" w:rsidRPr="004A57D0" w:rsidRDefault="00C206FB" w:rsidP="006C6A5F">
            <w:pPr>
              <w:pStyle w:val="TableParagraph"/>
              <w:spacing w:before="1" w:line="252" w:lineRule="exact"/>
              <w:rPr>
                <w:rFonts w:asciiTheme="minorHAnsi" w:hAnsiTheme="minorHAnsi" w:cstheme="minorHAnsi"/>
                <w:sz w:val="20"/>
                <w:szCs w:val="20"/>
              </w:rPr>
            </w:pPr>
            <w:r>
              <w:rPr>
                <w:rFonts w:asciiTheme="minorHAnsi" w:hAnsiTheme="minorHAnsi" w:cstheme="minorHAnsi"/>
                <w:sz w:val="20"/>
                <w:szCs w:val="20"/>
              </w:rPr>
              <w:t>Gerente de Comunicação</w:t>
            </w:r>
          </w:p>
        </w:tc>
      </w:tr>
      <w:tr w:rsidR="00C6260F" w:rsidRPr="004A57D0" w14:paraId="3AF3CA6C" w14:textId="77777777" w:rsidTr="004A57D0">
        <w:trPr>
          <w:trHeight w:val="273"/>
        </w:trPr>
        <w:tc>
          <w:tcPr>
            <w:tcW w:w="1701" w:type="dxa"/>
            <w:tcBorders>
              <w:top w:val="single" w:sz="4" w:space="0" w:color="000000"/>
              <w:bottom w:val="single" w:sz="4" w:space="0" w:color="000000"/>
            </w:tcBorders>
            <w:shd w:val="clear" w:color="auto" w:fill="D9D9D9"/>
          </w:tcPr>
          <w:p w14:paraId="7CC8520E" w14:textId="77777777" w:rsidR="00C6260F" w:rsidRPr="004A57D0" w:rsidRDefault="002D2BC2">
            <w:pPr>
              <w:pStyle w:val="TableParagraph"/>
              <w:spacing w:before="34" w:line="219" w:lineRule="exact"/>
              <w:rPr>
                <w:rFonts w:asciiTheme="minorHAnsi" w:hAnsiTheme="minorHAnsi" w:cstheme="minorHAnsi"/>
                <w:sz w:val="20"/>
                <w:szCs w:val="20"/>
              </w:rPr>
            </w:pPr>
            <w:r w:rsidRPr="004A57D0">
              <w:rPr>
                <w:rFonts w:asciiTheme="minorHAnsi" w:hAnsiTheme="minorHAnsi" w:cstheme="minorHAnsi"/>
                <w:sz w:val="20"/>
                <w:szCs w:val="20"/>
              </w:rPr>
              <w:t>ASSESSORIA</w:t>
            </w:r>
          </w:p>
        </w:tc>
        <w:tc>
          <w:tcPr>
            <w:tcW w:w="8505" w:type="dxa"/>
            <w:gridSpan w:val="2"/>
          </w:tcPr>
          <w:p w14:paraId="2C00EF94" w14:textId="03E753A6" w:rsidR="00C6260F" w:rsidRPr="004A57D0" w:rsidRDefault="00BF1779" w:rsidP="00BF1779">
            <w:pPr>
              <w:pStyle w:val="TableParagraph"/>
              <w:spacing w:before="1" w:line="252" w:lineRule="exact"/>
              <w:rPr>
                <w:rFonts w:asciiTheme="minorHAnsi" w:hAnsiTheme="minorHAnsi" w:cstheme="minorHAnsi"/>
                <w:sz w:val="20"/>
                <w:szCs w:val="20"/>
              </w:rPr>
            </w:pPr>
            <w:r>
              <w:rPr>
                <w:rFonts w:asciiTheme="minorHAnsi" w:hAnsiTheme="minorHAnsi" w:cstheme="minorHAnsi"/>
                <w:sz w:val="20"/>
                <w:szCs w:val="20"/>
              </w:rPr>
              <w:t>Patrícia Ostroski Maia  - Setor Financeiro</w:t>
            </w:r>
          </w:p>
        </w:tc>
      </w:tr>
    </w:tbl>
    <w:p w14:paraId="35A959EA" w14:textId="77777777" w:rsidR="00C6260F" w:rsidRPr="004A57D0" w:rsidRDefault="00C6260F">
      <w:pPr>
        <w:spacing w:before="1"/>
        <w:rPr>
          <w:rFonts w:asciiTheme="minorHAnsi" w:hAnsiTheme="minorHAnsi" w:cstheme="minorHAnsi"/>
          <w:sz w:val="20"/>
          <w:szCs w:val="20"/>
        </w:rPr>
      </w:pPr>
    </w:p>
    <w:tbl>
      <w:tblPr>
        <w:tblStyle w:val="TableNormal"/>
        <w:tblW w:w="0" w:type="auto"/>
        <w:tblInd w:w="993" w:type="dxa"/>
        <w:tblLayout w:type="fixed"/>
        <w:tblLook w:val="01E0" w:firstRow="1" w:lastRow="1" w:firstColumn="1" w:lastColumn="1" w:noHBand="0" w:noVBand="0"/>
      </w:tblPr>
      <w:tblGrid>
        <w:gridCol w:w="1701"/>
        <w:gridCol w:w="8505"/>
      </w:tblGrid>
      <w:tr w:rsidR="00C6260F" w:rsidRPr="004A57D0" w14:paraId="2916ECD5" w14:textId="77777777" w:rsidTr="00990015">
        <w:trPr>
          <w:trHeight w:val="254"/>
        </w:trPr>
        <w:tc>
          <w:tcPr>
            <w:tcW w:w="10206" w:type="dxa"/>
            <w:gridSpan w:val="2"/>
            <w:tcBorders>
              <w:top w:val="single" w:sz="4" w:space="0" w:color="A5A5A5"/>
              <w:bottom w:val="single" w:sz="4" w:space="0" w:color="A5A5A5"/>
            </w:tcBorders>
            <w:shd w:val="clear" w:color="auto" w:fill="D9D9D9"/>
          </w:tcPr>
          <w:p w14:paraId="3CEB4731" w14:textId="51E3F36B" w:rsidR="00C6260F" w:rsidRPr="00024C3D" w:rsidRDefault="00CC31AB" w:rsidP="00024C3D">
            <w:pPr>
              <w:pStyle w:val="TableParagraph"/>
              <w:ind w:left="2323" w:right="1454"/>
              <w:jc w:val="center"/>
              <w:rPr>
                <w:rFonts w:asciiTheme="minorHAnsi" w:hAnsiTheme="minorHAnsi" w:cstheme="minorHAnsi"/>
                <w:b/>
              </w:rPr>
            </w:pPr>
            <w:r w:rsidRPr="00024C3D">
              <w:rPr>
                <w:rFonts w:asciiTheme="minorHAnsi" w:hAnsiTheme="minorHAnsi" w:cstheme="minorHAnsi"/>
                <w:b/>
              </w:rPr>
              <w:t>LEITURA E APROVAÇÃO DA SÚMULA DA REUNIÃO ANTERIOR</w:t>
            </w:r>
          </w:p>
        </w:tc>
      </w:tr>
      <w:tr w:rsidR="00C6260F" w:rsidRPr="004A57D0" w14:paraId="4C46302B" w14:textId="77777777" w:rsidTr="004A57D0">
        <w:trPr>
          <w:trHeight w:val="254"/>
        </w:trPr>
        <w:tc>
          <w:tcPr>
            <w:tcW w:w="1701" w:type="dxa"/>
            <w:tcBorders>
              <w:top w:val="single" w:sz="4" w:space="0" w:color="A5A5A5"/>
              <w:bottom w:val="single" w:sz="4" w:space="0" w:color="A5A5A5"/>
            </w:tcBorders>
            <w:shd w:val="clear" w:color="auto" w:fill="D9D9D9"/>
          </w:tcPr>
          <w:p w14:paraId="6F886C89" w14:textId="77777777" w:rsidR="00C6260F" w:rsidRPr="004A57D0" w:rsidRDefault="002D2BC2">
            <w:pPr>
              <w:pStyle w:val="TableParagraph"/>
              <w:ind w:left="110"/>
              <w:rPr>
                <w:rFonts w:asciiTheme="minorHAnsi" w:hAnsiTheme="minorHAnsi" w:cstheme="minorHAnsi"/>
                <w:b/>
                <w:sz w:val="20"/>
                <w:szCs w:val="20"/>
              </w:rPr>
            </w:pPr>
            <w:r w:rsidRPr="004A57D0">
              <w:rPr>
                <w:rFonts w:asciiTheme="minorHAnsi" w:hAnsiTheme="minorHAnsi" w:cstheme="minorHAnsi"/>
                <w:b/>
                <w:sz w:val="20"/>
                <w:szCs w:val="20"/>
              </w:rPr>
              <w:t>Encaminhamento</w:t>
            </w:r>
          </w:p>
        </w:tc>
        <w:tc>
          <w:tcPr>
            <w:tcW w:w="8505" w:type="dxa"/>
            <w:tcBorders>
              <w:top w:val="single" w:sz="4" w:space="0" w:color="A5A5A5"/>
              <w:bottom w:val="single" w:sz="4" w:space="0" w:color="A5A5A5"/>
            </w:tcBorders>
          </w:tcPr>
          <w:p w14:paraId="5FB8B6B5" w14:textId="2CF472CE" w:rsidR="00C206FB" w:rsidRPr="00CC31AB" w:rsidRDefault="00C206FB" w:rsidP="00BD085C">
            <w:pPr>
              <w:pStyle w:val="TableParagraph"/>
              <w:ind w:left="114"/>
              <w:jc w:val="both"/>
              <w:rPr>
                <w:rFonts w:asciiTheme="minorHAnsi" w:hAnsiTheme="minorHAnsi" w:cstheme="minorHAnsi"/>
                <w:sz w:val="20"/>
                <w:szCs w:val="20"/>
              </w:rPr>
            </w:pPr>
            <w:r w:rsidRPr="00C206FB">
              <w:rPr>
                <w:rFonts w:asciiTheme="minorHAnsi" w:hAnsiTheme="minorHAnsi" w:cstheme="minorHAnsi"/>
                <w:sz w:val="20"/>
                <w:szCs w:val="20"/>
              </w:rPr>
              <w:t xml:space="preserve">Aprovada a Súmula da 4ª Reunião Ordinária CPFi-CAU/PR, realizada em 18 de maio de 2021 (terça-feira) na modalidade virtual através da plataforma Zoom, com as seguintes correções na ATA da 3º sessão solicitadas pelo Conselheiro JEANCARLO VERSETTI: “alteração do item 6.2 em sua 7ª linha onde diz ‘não puderam estar presentes’ por ‘por ausência de convocação da suplência’” e “correção da sequência da numeração de itens pois existem dois itens 6.2 criando assim o item 6.3 na ata”. O Coordenador IDEVAL DOS SANTOS FILHO sugeriu a inserção do seguinte das inclusões e correções grifadas a seguir: </w:t>
            </w:r>
            <w:r w:rsidRPr="00C206FB">
              <w:rPr>
                <w:rFonts w:asciiTheme="minorHAnsi" w:hAnsiTheme="minorHAnsi" w:cstheme="minorHAnsi"/>
                <w:i/>
                <w:sz w:val="20"/>
                <w:szCs w:val="20"/>
              </w:rPr>
              <w:t>“3. COMUNICADOS: Na sequência o Coordenador IDEVALL DOS SANTOS FILHO comunicou acerca da visita realizada junto a regional de Londrina na última semana, que contou com sua participação, representando a CPFi-CAU/PR e do Conselheiro CLÁUDIO LUIZ BRAVIM DA SILVA, ambos representantes da Regional Londrina - CAU/PR, do Gerente Jurídico LUIZ PAULO GUIMARÃES, além do Gerente Geral LUCAS RIEKE. Ainda segundo o coordenador, o motivo da visita foi a assinatura do termo de acordo extrajudicial indenizatório pelas proprietárias das lojas adjacentes ao escritório da regional, que sofreram prejuízos de ordem material após o sinistro ocorrido em (colocar a data do sinistro) no escritório do CAU/PR.</w:t>
            </w:r>
            <w:r>
              <w:rPr>
                <w:rFonts w:asciiTheme="minorHAnsi" w:hAnsiTheme="minorHAnsi" w:cstheme="minorHAnsi"/>
                <w:sz w:val="20"/>
                <w:szCs w:val="20"/>
              </w:rPr>
              <w:t xml:space="preserve"> </w:t>
            </w:r>
            <w:r w:rsidRPr="00C206FB">
              <w:rPr>
                <w:rFonts w:asciiTheme="minorHAnsi" w:hAnsiTheme="minorHAnsi" w:cstheme="minorHAnsi"/>
                <w:i/>
                <w:sz w:val="20"/>
                <w:szCs w:val="20"/>
              </w:rPr>
              <w:t>4.4.Encaminhamentos: APROVAÇÃO RELATÓRIO FINANCEIRO MARÇO/2021 (VER DELIBERAÇÃO N° 007/2021 CPFI-CAU/PR). 6.2 Aprovação das contas do 1º Trimestre de 2021: APROVAÇÃO DAS CONTAS DO 1º TRIMESTRE DE 2021” (VER DELIBERAÇÃO N° 008/2021 CPFI-CAU/PR). 6.3 Implantação da Reprogramação Orçamentária: APROVAÇÃO DA IMPLEMENTAÇÃO DA REPROGRAMAÇÃO ORÇAMENTÁRIA DE 2021” (VER DELIBERAÇÃO N° 009/2021 CPFI-CAU/PR)</w:t>
            </w:r>
          </w:p>
        </w:tc>
      </w:tr>
    </w:tbl>
    <w:p w14:paraId="3707FE2D" w14:textId="77777777" w:rsidR="006F0349" w:rsidRPr="004A57D0" w:rsidRDefault="006F0349">
      <w:pPr>
        <w:spacing w:before="7"/>
        <w:rPr>
          <w:rFonts w:asciiTheme="minorHAnsi" w:hAnsiTheme="minorHAnsi" w:cstheme="minorHAnsi"/>
          <w:sz w:val="20"/>
          <w:szCs w:val="20"/>
        </w:rPr>
      </w:pPr>
    </w:p>
    <w:tbl>
      <w:tblPr>
        <w:tblStyle w:val="TableNormal"/>
        <w:tblW w:w="0" w:type="auto"/>
        <w:tblInd w:w="993" w:type="dxa"/>
        <w:tblLayout w:type="fixed"/>
        <w:tblLook w:val="01E0" w:firstRow="1" w:lastRow="1" w:firstColumn="1" w:lastColumn="1" w:noHBand="0" w:noVBand="0"/>
      </w:tblPr>
      <w:tblGrid>
        <w:gridCol w:w="1275"/>
        <w:gridCol w:w="8931"/>
      </w:tblGrid>
      <w:tr w:rsidR="006F0349" w:rsidRPr="004A57D0" w14:paraId="5A223811" w14:textId="77777777" w:rsidTr="00990015">
        <w:trPr>
          <w:trHeight w:val="254"/>
        </w:trPr>
        <w:tc>
          <w:tcPr>
            <w:tcW w:w="10206" w:type="dxa"/>
            <w:gridSpan w:val="2"/>
            <w:tcBorders>
              <w:top w:val="single" w:sz="4" w:space="0" w:color="A5A5A5"/>
              <w:bottom w:val="single" w:sz="4" w:space="0" w:color="A5A5A5"/>
            </w:tcBorders>
            <w:shd w:val="clear" w:color="auto" w:fill="D9D9D9"/>
          </w:tcPr>
          <w:p w14:paraId="3971B464" w14:textId="4D8CDC56" w:rsidR="006F0349" w:rsidRPr="00024C3D" w:rsidRDefault="00C206FB" w:rsidP="00F854D9">
            <w:pPr>
              <w:pStyle w:val="TableParagraph"/>
              <w:ind w:left="2316" w:right="2344"/>
              <w:jc w:val="center"/>
              <w:rPr>
                <w:rFonts w:asciiTheme="minorHAnsi" w:hAnsiTheme="minorHAnsi" w:cstheme="minorHAnsi"/>
                <w:b/>
              </w:rPr>
            </w:pPr>
            <w:r>
              <w:rPr>
                <w:rFonts w:asciiTheme="minorHAnsi" w:hAnsiTheme="minorHAnsi" w:cstheme="minorHAnsi"/>
                <w:b/>
              </w:rPr>
              <w:t>EXTRA-PAUTA</w:t>
            </w:r>
          </w:p>
        </w:tc>
      </w:tr>
      <w:tr w:rsidR="006F0349" w:rsidRPr="004A57D0" w14:paraId="6F6230D6" w14:textId="77777777" w:rsidTr="00C206FB">
        <w:trPr>
          <w:trHeight w:val="254"/>
        </w:trPr>
        <w:tc>
          <w:tcPr>
            <w:tcW w:w="1275" w:type="dxa"/>
            <w:tcBorders>
              <w:top w:val="single" w:sz="4" w:space="0" w:color="A5A5A5"/>
              <w:bottom w:val="single" w:sz="4" w:space="0" w:color="A5A5A5"/>
            </w:tcBorders>
            <w:shd w:val="clear" w:color="auto" w:fill="D9D9D9"/>
          </w:tcPr>
          <w:p w14:paraId="6DCDD8E9" w14:textId="77777777" w:rsidR="006F0349" w:rsidRPr="004A57D0" w:rsidRDefault="006F0349" w:rsidP="00A25969">
            <w:pPr>
              <w:pStyle w:val="TableParagraph"/>
              <w:ind w:left="110"/>
              <w:rPr>
                <w:rFonts w:asciiTheme="minorHAnsi" w:hAnsiTheme="minorHAnsi" w:cstheme="minorHAnsi"/>
                <w:b/>
                <w:sz w:val="20"/>
                <w:szCs w:val="20"/>
              </w:rPr>
            </w:pPr>
            <w:r w:rsidRPr="004A57D0">
              <w:rPr>
                <w:rFonts w:asciiTheme="minorHAnsi" w:hAnsiTheme="minorHAnsi" w:cstheme="minorHAnsi"/>
                <w:b/>
                <w:sz w:val="20"/>
                <w:szCs w:val="20"/>
              </w:rPr>
              <w:t>Responsável</w:t>
            </w:r>
          </w:p>
        </w:tc>
        <w:tc>
          <w:tcPr>
            <w:tcW w:w="8931" w:type="dxa"/>
            <w:tcBorders>
              <w:top w:val="single" w:sz="4" w:space="0" w:color="A5A5A5"/>
              <w:bottom w:val="single" w:sz="4" w:space="0" w:color="A5A5A5"/>
            </w:tcBorders>
          </w:tcPr>
          <w:p w14:paraId="0D0762B3" w14:textId="56E8AE7D" w:rsidR="006F0349" w:rsidRPr="004A57D0" w:rsidRDefault="00C206FB" w:rsidP="009B4566">
            <w:pPr>
              <w:pStyle w:val="TableParagraph"/>
              <w:ind w:left="114"/>
              <w:jc w:val="both"/>
              <w:rPr>
                <w:rFonts w:asciiTheme="minorHAnsi" w:hAnsiTheme="minorHAnsi" w:cstheme="minorHAnsi"/>
                <w:sz w:val="20"/>
                <w:szCs w:val="20"/>
              </w:rPr>
            </w:pPr>
            <w:r w:rsidRPr="00C206FB">
              <w:rPr>
                <w:rFonts w:asciiTheme="minorHAnsi" w:hAnsiTheme="minorHAnsi" w:cstheme="minorHAnsi"/>
                <w:sz w:val="20"/>
                <w:szCs w:val="20"/>
              </w:rPr>
              <w:t>Idevall dos Santos Filho / Coordenador CPFi</w:t>
            </w:r>
          </w:p>
        </w:tc>
      </w:tr>
      <w:tr w:rsidR="006F0349" w:rsidRPr="004A57D0" w14:paraId="51CBF252" w14:textId="77777777" w:rsidTr="00C206FB">
        <w:trPr>
          <w:trHeight w:val="254"/>
        </w:trPr>
        <w:tc>
          <w:tcPr>
            <w:tcW w:w="1275" w:type="dxa"/>
            <w:tcBorders>
              <w:top w:val="single" w:sz="4" w:space="0" w:color="A5A5A5"/>
              <w:bottom w:val="single" w:sz="4" w:space="0" w:color="A5A5A5"/>
            </w:tcBorders>
            <w:shd w:val="clear" w:color="auto" w:fill="D9D9D9"/>
          </w:tcPr>
          <w:p w14:paraId="24F86A58" w14:textId="77777777" w:rsidR="006F0349" w:rsidRPr="004A57D0" w:rsidRDefault="006F0349" w:rsidP="00A25969">
            <w:pPr>
              <w:pStyle w:val="TableParagraph"/>
              <w:ind w:left="110"/>
              <w:rPr>
                <w:rFonts w:asciiTheme="minorHAnsi" w:hAnsiTheme="minorHAnsi" w:cstheme="minorHAnsi"/>
                <w:b/>
                <w:sz w:val="20"/>
                <w:szCs w:val="20"/>
              </w:rPr>
            </w:pPr>
            <w:r w:rsidRPr="004A57D0">
              <w:rPr>
                <w:rFonts w:asciiTheme="minorHAnsi" w:hAnsiTheme="minorHAnsi" w:cstheme="minorHAnsi"/>
                <w:b/>
                <w:sz w:val="20"/>
                <w:szCs w:val="20"/>
              </w:rPr>
              <w:t>Comunicado</w:t>
            </w:r>
          </w:p>
        </w:tc>
        <w:tc>
          <w:tcPr>
            <w:tcW w:w="8931" w:type="dxa"/>
            <w:tcBorders>
              <w:top w:val="single" w:sz="4" w:space="0" w:color="A5A5A5"/>
              <w:bottom w:val="single" w:sz="4" w:space="0" w:color="A5A5A5"/>
            </w:tcBorders>
          </w:tcPr>
          <w:p w14:paraId="69147B52" w14:textId="44225073" w:rsidR="00C206FB" w:rsidRPr="004A57D0" w:rsidRDefault="00C206FB" w:rsidP="00142B95">
            <w:pPr>
              <w:pStyle w:val="TableParagraph"/>
              <w:ind w:left="114"/>
              <w:jc w:val="both"/>
              <w:rPr>
                <w:rFonts w:asciiTheme="minorHAnsi" w:hAnsiTheme="minorHAnsi" w:cstheme="minorHAnsi"/>
                <w:sz w:val="20"/>
                <w:szCs w:val="20"/>
              </w:rPr>
            </w:pPr>
            <w:r w:rsidRPr="00C206FB">
              <w:rPr>
                <w:rFonts w:asciiTheme="minorHAnsi" w:hAnsiTheme="minorHAnsi" w:cstheme="minorHAnsi"/>
                <w:sz w:val="20"/>
                <w:szCs w:val="20"/>
              </w:rPr>
              <w:t>Con</w:t>
            </w:r>
            <w:r>
              <w:rPr>
                <w:rFonts w:asciiTheme="minorHAnsi" w:hAnsiTheme="minorHAnsi" w:cstheme="minorHAnsi"/>
                <w:sz w:val="20"/>
                <w:szCs w:val="20"/>
              </w:rPr>
              <w:t>forme e mail de 21/05/2021 da Assessoria da P</w:t>
            </w:r>
            <w:r w:rsidRPr="00C206FB">
              <w:rPr>
                <w:rFonts w:asciiTheme="minorHAnsi" w:hAnsiTheme="minorHAnsi" w:cstheme="minorHAnsi"/>
                <w:sz w:val="20"/>
                <w:szCs w:val="20"/>
              </w:rPr>
              <w:t xml:space="preserve">residência </w:t>
            </w:r>
            <w:r>
              <w:rPr>
                <w:rFonts w:asciiTheme="minorHAnsi" w:hAnsiTheme="minorHAnsi" w:cstheme="minorHAnsi"/>
                <w:sz w:val="20"/>
                <w:szCs w:val="20"/>
              </w:rPr>
              <w:t xml:space="preserve">e por solicitação do Gerente de </w:t>
            </w:r>
            <w:r w:rsidRPr="00C206FB">
              <w:rPr>
                <w:rFonts w:asciiTheme="minorHAnsi" w:hAnsiTheme="minorHAnsi" w:cstheme="minorHAnsi"/>
                <w:sz w:val="20"/>
                <w:szCs w:val="20"/>
              </w:rPr>
              <w:t>Comunicação Antônio Carlos Domingues, foi incluído nesta comiss ão , como assu</w:t>
            </w:r>
            <w:r>
              <w:rPr>
                <w:rFonts w:asciiTheme="minorHAnsi" w:hAnsiTheme="minorHAnsi" w:cstheme="minorHAnsi"/>
                <w:sz w:val="20"/>
                <w:szCs w:val="20"/>
              </w:rPr>
              <w:t xml:space="preserve">nto extra pauta, a definição de </w:t>
            </w:r>
            <w:r w:rsidRPr="00C206FB">
              <w:rPr>
                <w:rFonts w:asciiTheme="minorHAnsi" w:hAnsiTheme="minorHAnsi" w:cstheme="minorHAnsi"/>
                <w:sz w:val="20"/>
                <w:szCs w:val="20"/>
              </w:rPr>
              <w:t>informações b ásicas para os eventos organizados pela CPFi a fim de obter os segu</w:t>
            </w:r>
            <w:r>
              <w:rPr>
                <w:rFonts w:asciiTheme="minorHAnsi" w:hAnsiTheme="minorHAnsi" w:cstheme="minorHAnsi"/>
                <w:sz w:val="20"/>
                <w:szCs w:val="20"/>
              </w:rPr>
              <w:t>intes dados para licitação: (i) Local/Cidade</w:t>
            </w:r>
            <w:r w:rsidRPr="00C206FB">
              <w:rPr>
                <w:rFonts w:asciiTheme="minorHAnsi" w:hAnsiTheme="minorHAnsi" w:cstheme="minorHAnsi"/>
                <w:sz w:val="20"/>
                <w:szCs w:val="20"/>
              </w:rPr>
              <w:t>; (ii) Número de Participantes ; (iii) Previsão de data e (iv) Necessidades e</w:t>
            </w:r>
            <w:r>
              <w:rPr>
                <w:rFonts w:asciiTheme="minorHAnsi" w:hAnsiTheme="minorHAnsi" w:cstheme="minorHAnsi"/>
                <w:sz w:val="20"/>
                <w:szCs w:val="20"/>
              </w:rPr>
              <w:t xml:space="preserve">specificas (projetor, cadeiras, </w:t>
            </w:r>
            <w:r w:rsidRPr="00C206FB">
              <w:rPr>
                <w:rFonts w:asciiTheme="minorHAnsi" w:hAnsiTheme="minorHAnsi" w:cstheme="minorHAnsi"/>
                <w:sz w:val="20"/>
                <w:szCs w:val="20"/>
              </w:rPr>
              <w:t>impressora)impressora). Após, a Analista Arquiteta e Urbanista Mariana Vaz de Gênova i</w:t>
            </w:r>
            <w:r>
              <w:rPr>
                <w:rFonts w:asciiTheme="minorHAnsi" w:hAnsiTheme="minorHAnsi" w:cstheme="minorHAnsi"/>
                <w:sz w:val="20"/>
                <w:szCs w:val="20"/>
              </w:rPr>
              <w:t xml:space="preserve">nformou a existência de alguns </w:t>
            </w:r>
            <w:r w:rsidRPr="00C206FB">
              <w:rPr>
                <w:rFonts w:asciiTheme="minorHAnsi" w:hAnsiTheme="minorHAnsi" w:cstheme="minorHAnsi"/>
                <w:sz w:val="20"/>
                <w:szCs w:val="20"/>
              </w:rPr>
              <w:t>protocolos parad</w:t>
            </w:r>
            <w:r>
              <w:rPr>
                <w:rFonts w:asciiTheme="minorHAnsi" w:hAnsiTheme="minorHAnsi" w:cstheme="minorHAnsi"/>
                <w:sz w:val="20"/>
                <w:szCs w:val="20"/>
              </w:rPr>
              <w:t>os no Setor de R</w:t>
            </w:r>
            <w:r w:rsidRPr="00C206FB">
              <w:rPr>
                <w:rFonts w:asciiTheme="minorHAnsi" w:hAnsiTheme="minorHAnsi" w:cstheme="minorHAnsi"/>
                <w:sz w:val="20"/>
                <w:szCs w:val="20"/>
              </w:rPr>
              <w:t>egistro do CAU/PR, para os quais fora</w:t>
            </w:r>
            <w:r>
              <w:rPr>
                <w:rFonts w:asciiTheme="minorHAnsi" w:hAnsiTheme="minorHAnsi" w:cstheme="minorHAnsi"/>
                <w:sz w:val="20"/>
                <w:szCs w:val="20"/>
              </w:rPr>
              <w:t xml:space="preserve">m feitos alguns questionamentos </w:t>
            </w:r>
            <w:r w:rsidRPr="00C206FB">
              <w:rPr>
                <w:rFonts w:asciiTheme="minorHAnsi" w:hAnsiTheme="minorHAnsi" w:cstheme="minorHAnsi"/>
                <w:sz w:val="20"/>
                <w:szCs w:val="20"/>
              </w:rPr>
              <w:t>direcionados à esta comissão através do Processo 128577 1 /2021 .</w:t>
            </w:r>
          </w:p>
        </w:tc>
      </w:tr>
    </w:tbl>
    <w:p w14:paraId="2F9E2835" w14:textId="77777777" w:rsidR="00C206FB" w:rsidRDefault="00C206FB" w:rsidP="005F135E">
      <w:pPr>
        <w:spacing w:before="7"/>
        <w:rPr>
          <w:rFonts w:asciiTheme="minorHAnsi" w:hAnsiTheme="minorHAnsi" w:cstheme="minorHAnsi"/>
          <w:sz w:val="20"/>
          <w:szCs w:val="20"/>
        </w:rPr>
      </w:pPr>
    </w:p>
    <w:tbl>
      <w:tblPr>
        <w:tblStyle w:val="TableNormal"/>
        <w:tblW w:w="0" w:type="auto"/>
        <w:tblInd w:w="993" w:type="dxa"/>
        <w:tblLayout w:type="fixed"/>
        <w:tblLook w:val="01E0" w:firstRow="1" w:lastRow="1" w:firstColumn="1" w:lastColumn="1" w:noHBand="0" w:noVBand="0"/>
      </w:tblPr>
      <w:tblGrid>
        <w:gridCol w:w="1275"/>
        <w:gridCol w:w="8931"/>
      </w:tblGrid>
      <w:tr w:rsidR="00C206FB" w:rsidRPr="004A57D0" w14:paraId="40ED6CE5" w14:textId="77777777" w:rsidTr="00FF0D57">
        <w:trPr>
          <w:trHeight w:val="254"/>
        </w:trPr>
        <w:tc>
          <w:tcPr>
            <w:tcW w:w="10206" w:type="dxa"/>
            <w:gridSpan w:val="2"/>
            <w:tcBorders>
              <w:top w:val="single" w:sz="4" w:space="0" w:color="A5A5A5"/>
              <w:bottom w:val="single" w:sz="4" w:space="0" w:color="A5A5A5"/>
            </w:tcBorders>
            <w:shd w:val="clear" w:color="auto" w:fill="D9D9D9"/>
          </w:tcPr>
          <w:p w14:paraId="47D13BBC" w14:textId="200132A1" w:rsidR="00C206FB" w:rsidRPr="00024C3D" w:rsidRDefault="00C206FB" w:rsidP="00FF0D57">
            <w:pPr>
              <w:pStyle w:val="TableParagraph"/>
              <w:ind w:left="2316" w:right="2344"/>
              <w:jc w:val="center"/>
              <w:rPr>
                <w:rFonts w:asciiTheme="minorHAnsi" w:hAnsiTheme="minorHAnsi" w:cstheme="minorHAnsi"/>
                <w:b/>
              </w:rPr>
            </w:pPr>
            <w:r>
              <w:rPr>
                <w:rFonts w:asciiTheme="minorHAnsi" w:hAnsiTheme="minorHAnsi" w:cstheme="minorHAnsi"/>
                <w:b/>
              </w:rPr>
              <w:t>COMUNICADOS</w:t>
            </w:r>
          </w:p>
        </w:tc>
      </w:tr>
      <w:tr w:rsidR="00C206FB" w:rsidRPr="004A57D0" w14:paraId="6362670D" w14:textId="77777777" w:rsidTr="00C206FB">
        <w:trPr>
          <w:trHeight w:val="254"/>
        </w:trPr>
        <w:tc>
          <w:tcPr>
            <w:tcW w:w="1275" w:type="dxa"/>
            <w:tcBorders>
              <w:top w:val="single" w:sz="4" w:space="0" w:color="A5A5A5"/>
              <w:bottom w:val="single" w:sz="4" w:space="0" w:color="A5A5A5"/>
            </w:tcBorders>
            <w:shd w:val="clear" w:color="auto" w:fill="D9D9D9"/>
          </w:tcPr>
          <w:p w14:paraId="6F775F9C" w14:textId="77777777" w:rsidR="00C206FB" w:rsidRPr="004A57D0" w:rsidRDefault="00C206FB" w:rsidP="00FF0D57">
            <w:pPr>
              <w:pStyle w:val="TableParagraph"/>
              <w:ind w:left="110"/>
              <w:rPr>
                <w:rFonts w:asciiTheme="minorHAnsi" w:hAnsiTheme="minorHAnsi" w:cstheme="minorHAnsi"/>
                <w:b/>
                <w:sz w:val="20"/>
                <w:szCs w:val="20"/>
              </w:rPr>
            </w:pPr>
            <w:r w:rsidRPr="004A57D0">
              <w:rPr>
                <w:rFonts w:asciiTheme="minorHAnsi" w:hAnsiTheme="minorHAnsi" w:cstheme="minorHAnsi"/>
                <w:b/>
                <w:sz w:val="20"/>
                <w:szCs w:val="20"/>
              </w:rPr>
              <w:t>Responsável</w:t>
            </w:r>
          </w:p>
        </w:tc>
        <w:tc>
          <w:tcPr>
            <w:tcW w:w="8931" w:type="dxa"/>
            <w:tcBorders>
              <w:top w:val="single" w:sz="4" w:space="0" w:color="A5A5A5"/>
              <w:bottom w:val="single" w:sz="4" w:space="0" w:color="A5A5A5"/>
            </w:tcBorders>
          </w:tcPr>
          <w:p w14:paraId="519BDC61" w14:textId="0785CFFC" w:rsidR="00C206FB" w:rsidRPr="004A57D0" w:rsidRDefault="00C206FB" w:rsidP="00C206FB">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João Eduardo Dressler - Gerente de Planejamento</w:t>
            </w:r>
          </w:p>
        </w:tc>
      </w:tr>
      <w:tr w:rsidR="00C206FB" w:rsidRPr="004A57D0" w14:paraId="66F5201A" w14:textId="77777777" w:rsidTr="00C206FB">
        <w:trPr>
          <w:trHeight w:val="254"/>
        </w:trPr>
        <w:tc>
          <w:tcPr>
            <w:tcW w:w="1275" w:type="dxa"/>
            <w:tcBorders>
              <w:top w:val="single" w:sz="4" w:space="0" w:color="A5A5A5"/>
              <w:bottom w:val="single" w:sz="4" w:space="0" w:color="A5A5A5"/>
            </w:tcBorders>
            <w:shd w:val="clear" w:color="auto" w:fill="D9D9D9"/>
          </w:tcPr>
          <w:p w14:paraId="51185A8D" w14:textId="77777777" w:rsidR="00C206FB" w:rsidRPr="004A57D0" w:rsidRDefault="00C206FB" w:rsidP="00FF0D57">
            <w:pPr>
              <w:pStyle w:val="TableParagraph"/>
              <w:ind w:left="110"/>
              <w:rPr>
                <w:rFonts w:asciiTheme="minorHAnsi" w:hAnsiTheme="minorHAnsi" w:cstheme="minorHAnsi"/>
                <w:b/>
                <w:sz w:val="20"/>
                <w:szCs w:val="20"/>
              </w:rPr>
            </w:pPr>
            <w:r w:rsidRPr="004A57D0">
              <w:rPr>
                <w:rFonts w:asciiTheme="minorHAnsi" w:hAnsiTheme="minorHAnsi" w:cstheme="minorHAnsi"/>
                <w:b/>
                <w:sz w:val="20"/>
                <w:szCs w:val="20"/>
              </w:rPr>
              <w:t>Comunicado</w:t>
            </w:r>
          </w:p>
        </w:tc>
        <w:tc>
          <w:tcPr>
            <w:tcW w:w="8931" w:type="dxa"/>
            <w:tcBorders>
              <w:top w:val="single" w:sz="4" w:space="0" w:color="A5A5A5"/>
              <w:bottom w:val="single" w:sz="4" w:space="0" w:color="A5A5A5"/>
            </w:tcBorders>
          </w:tcPr>
          <w:p w14:paraId="51C0A7E0" w14:textId="66D7801F" w:rsidR="00C206FB" w:rsidRPr="004A57D0" w:rsidRDefault="00C206FB" w:rsidP="00FF0D57">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Q</w:t>
            </w:r>
            <w:r w:rsidRPr="00C206FB">
              <w:rPr>
                <w:rFonts w:asciiTheme="minorHAnsi" w:hAnsiTheme="minorHAnsi" w:cstheme="minorHAnsi"/>
                <w:sz w:val="20"/>
                <w:szCs w:val="20"/>
              </w:rPr>
              <w:t>uanto aos lançamentos da reprogramação orçamentária em sistema, o Gerente de Planejamento João Dressler ressaltou que os pagamentos referentes ao sinistro de Londrina foram efetuados em 20 de maio de 2021, último dia estipulado conforme acordo extrajudicial, já estando autorizados e</w:t>
            </w:r>
            <w:r>
              <w:t xml:space="preserve"> </w:t>
            </w:r>
            <w:r w:rsidRPr="00C206FB">
              <w:rPr>
                <w:rFonts w:asciiTheme="minorHAnsi" w:hAnsiTheme="minorHAnsi" w:cstheme="minorHAnsi"/>
                <w:sz w:val="20"/>
                <w:szCs w:val="20"/>
              </w:rPr>
              <w:t>empenhados. O Coordenador Contábil-Financeiro Pierre Albert Bonnevialle informou sobre o Plano de Auditoria CAU/PR para o exercício 2020, manifestando a necessidade de atualização das informações prestadas junto ao portal da transparência do CAU/PR. Segundo o mesmo, todos os balanços financeiros estão disponíveis, tanto para o exercício 2020 quanto para o exercício 2021 até o presente momento</w:t>
            </w:r>
          </w:p>
        </w:tc>
      </w:tr>
    </w:tbl>
    <w:p w14:paraId="4B753462" w14:textId="3A2EF72D" w:rsidR="00C6260F" w:rsidRPr="004A57D0" w:rsidRDefault="00254569" w:rsidP="005F135E">
      <w:pPr>
        <w:spacing w:before="7"/>
        <w:rPr>
          <w:rFonts w:asciiTheme="minorHAnsi" w:hAnsiTheme="minorHAnsi" w:cstheme="minorHAnsi"/>
          <w:sz w:val="20"/>
          <w:szCs w:val="20"/>
        </w:rPr>
      </w:pPr>
      <w:r w:rsidRPr="004A57D0">
        <w:rPr>
          <w:rFonts w:asciiTheme="minorHAnsi" w:hAnsiTheme="minorHAnsi" w:cstheme="minorHAnsi"/>
          <w:noProof/>
          <w:sz w:val="20"/>
          <w:szCs w:val="20"/>
          <w:lang w:val="pt-BR" w:eastAsia="pt-BR"/>
        </w:rPr>
        <mc:AlternateContent>
          <mc:Choice Requires="wps">
            <w:drawing>
              <wp:anchor distT="0" distB="0" distL="0" distR="0" simplePos="0" relativeHeight="487587840" behindDoc="1" locked="0" layoutInCell="1" allowOverlap="1" wp14:anchorId="036D9DDA" wp14:editId="3544C235">
                <wp:simplePos x="0" y="0"/>
                <wp:positionH relativeFrom="page">
                  <wp:posOffset>628650</wp:posOffset>
                </wp:positionH>
                <wp:positionV relativeFrom="paragraph">
                  <wp:posOffset>161290</wp:posOffset>
                </wp:positionV>
                <wp:extent cx="6467475" cy="161925"/>
                <wp:effectExtent l="0" t="0" r="9525" b="9525"/>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19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ADB42" w14:textId="77777777" w:rsidR="00C6260F" w:rsidRPr="00F65C3F" w:rsidRDefault="002D2BC2">
                            <w:pPr>
                              <w:pStyle w:val="Corpodetexto"/>
                              <w:spacing w:line="249" w:lineRule="exact"/>
                              <w:ind w:left="3702" w:right="3701"/>
                              <w:jc w:val="center"/>
                              <w:rPr>
                                <w:rFonts w:asciiTheme="minorHAnsi" w:hAnsiTheme="minorHAnsi" w:cstheme="minorHAnsi"/>
                                <w:color w:val="000000" w:themeColor="text1"/>
                              </w:rPr>
                            </w:pPr>
                            <w:r w:rsidRPr="00F65C3F">
                              <w:rPr>
                                <w:rFonts w:asciiTheme="minorHAnsi" w:hAnsiTheme="minorHAnsi" w:cstheme="minorHAnsi"/>
                                <w:color w:val="000000" w:themeColor="text1"/>
                              </w:rPr>
                              <w:t>ORDEM DO 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D9DDA" id="_x0000_t202" coordsize="21600,21600" o:spt="202" path="m,l,21600r21600,l21600,xe">
                <v:stroke joinstyle="miter"/>
                <v:path gradientshapeok="t" o:connecttype="rect"/>
              </v:shapetype>
              <v:shape id="Text Box 7" o:spid="_x0000_s1026" type="#_x0000_t202" style="position:absolute;margin-left:49.5pt;margin-top:12.7pt;width:509.25pt;height:12.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" fillcolor="#d9d9d9" stroked="f">
                <v:textbox inset="0,0,0,0">
                  <w:txbxContent>
                    <w:p w14:paraId="3E8ADB42" w14:textId="77777777" w:rsidR="00C6260F" w:rsidRPr="00F65C3F" w:rsidRDefault="002D2BC2">
                      <w:pPr>
                        <w:pStyle w:val="Corpodetexto"/>
                        <w:spacing w:line="249" w:lineRule="exact"/>
                        <w:ind w:left="3702" w:right="3701"/>
                        <w:jc w:val="center"/>
                        <w:rPr>
                          <w:rFonts w:asciiTheme="minorHAnsi" w:hAnsiTheme="minorHAnsi" w:cstheme="minorHAnsi"/>
                          <w:color w:val="000000" w:themeColor="text1"/>
                        </w:rPr>
                      </w:pPr>
                      <w:r w:rsidRPr="00F65C3F">
                        <w:rPr>
                          <w:rFonts w:asciiTheme="minorHAnsi" w:hAnsiTheme="minorHAnsi" w:cstheme="minorHAnsi"/>
                          <w:color w:val="000000" w:themeColor="text1"/>
                        </w:rPr>
                        <w:t>ORDEM DO DIA</w:t>
                      </w:r>
                    </w:p>
                  </w:txbxContent>
                </v:textbox>
                <w10:wrap type="topAndBottom" anchorx="page"/>
              </v:shape>
            </w:pict>
          </mc:Fallback>
        </mc:AlternateContent>
      </w:r>
    </w:p>
    <w:tbl>
      <w:tblPr>
        <w:tblStyle w:val="TableNormal"/>
        <w:tblW w:w="0" w:type="auto"/>
        <w:tblInd w:w="993" w:type="dxa"/>
        <w:tblLayout w:type="fixed"/>
        <w:tblLook w:val="01E0" w:firstRow="1" w:lastRow="1" w:firstColumn="1" w:lastColumn="1" w:noHBand="0" w:noVBand="0"/>
      </w:tblPr>
      <w:tblGrid>
        <w:gridCol w:w="1701"/>
        <w:gridCol w:w="8505"/>
      </w:tblGrid>
      <w:tr w:rsidR="00C6260F" w:rsidRPr="004A57D0" w14:paraId="483FA669" w14:textId="77777777" w:rsidTr="004A57D0">
        <w:trPr>
          <w:trHeight w:val="254"/>
        </w:trPr>
        <w:tc>
          <w:tcPr>
            <w:tcW w:w="1701" w:type="dxa"/>
            <w:tcBorders>
              <w:top w:val="single" w:sz="4" w:space="0" w:color="A5A5A5"/>
              <w:bottom w:val="single" w:sz="4" w:space="0" w:color="A5A5A5"/>
            </w:tcBorders>
            <w:shd w:val="clear" w:color="auto" w:fill="D9D9D9"/>
          </w:tcPr>
          <w:p w14:paraId="6A6773BB" w14:textId="77777777" w:rsidR="00C6260F" w:rsidRPr="004A57D0" w:rsidRDefault="002D2BC2">
            <w:pPr>
              <w:pStyle w:val="TableParagraph"/>
              <w:rPr>
                <w:rFonts w:asciiTheme="minorHAnsi" w:hAnsiTheme="minorHAnsi" w:cstheme="minorHAnsi"/>
                <w:b/>
                <w:sz w:val="20"/>
                <w:szCs w:val="20"/>
              </w:rPr>
            </w:pPr>
            <w:r w:rsidRPr="004A57D0">
              <w:rPr>
                <w:rFonts w:asciiTheme="minorHAnsi" w:hAnsiTheme="minorHAnsi" w:cstheme="minorHAnsi"/>
                <w:b/>
                <w:sz w:val="20"/>
                <w:szCs w:val="20"/>
              </w:rPr>
              <w:t>1</w:t>
            </w:r>
          </w:p>
        </w:tc>
        <w:tc>
          <w:tcPr>
            <w:tcW w:w="8505" w:type="dxa"/>
            <w:tcBorders>
              <w:top w:val="single" w:sz="4" w:space="0" w:color="A5A5A5"/>
              <w:bottom w:val="single" w:sz="4" w:space="0" w:color="A5A5A5"/>
            </w:tcBorders>
          </w:tcPr>
          <w:p w14:paraId="1DCFCEDD" w14:textId="134D7763" w:rsidR="00C6260F" w:rsidRPr="004A57D0" w:rsidRDefault="00C206FB">
            <w:pPr>
              <w:pStyle w:val="TableParagraph"/>
              <w:ind w:left="109"/>
              <w:rPr>
                <w:rFonts w:asciiTheme="minorHAnsi" w:hAnsiTheme="minorHAnsi" w:cstheme="minorHAnsi"/>
                <w:b/>
                <w:sz w:val="20"/>
                <w:szCs w:val="20"/>
              </w:rPr>
            </w:pPr>
            <w:r>
              <w:rPr>
                <w:rFonts w:asciiTheme="minorHAnsi" w:hAnsiTheme="minorHAnsi" w:cstheme="minorHAnsi"/>
                <w:b/>
                <w:sz w:val="20"/>
                <w:szCs w:val="20"/>
              </w:rPr>
              <w:t>Aprovação Contas Abril</w:t>
            </w:r>
            <w:r w:rsidR="00142B95">
              <w:rPr>
                <w:rFonts w:asciiTheme="minorHAnsi" w:hAnsiTheme="minorHAnsi" w:cstheme="minorHAnsi"/>
                <w:b/>
                <w:sz w:val="20"/>
                <w:szCs w:val="20"/>
              </w:rPr>
              <w:t xml:space="preserve">/2021 </w:t>
            </w:r>
          </w:p>
        </w:tc>
      </w:tr>
      <w:tr w:rsidR="00C6260F" w:rsidRPr="004A57D0" w14:paraId="28D736C3" w14:textId="77777777" w:rsidTr="004A57D0">
        <w:trPr>
          <w:trHeight w:val="249"/>
        </w:trPr>
        <w:tc>
          <w:tcPr>
            <w:tcW w:w="1701" w:type="dxa"/>
            <w:tcBorders>
              <w:top w:val="single" w:sz="4" w:space="0" w:color="A5A5A5"/>
              <w:bottom w:val="single" w:sz="4" w:space="0" w:color="A5A5A5"/>
            </w:tcBorders>
            <w:shd w:val="clear" w:color="auto" w:fill="D9D9D9"/>
          </w:tcPr>
          <w:p w14:paraId="4CDFF7D7" w14:textId="77777777" w:rsidR="00C6260F" w:rsidRPr="004A57D0" w:rsidRDefault="002D2BC2">
            <w:pPr>
              <w:pStyle w:val="TableParagraph"/>
              <w:spacing w:line="229" w:lineRule="exact"/>
              <w:rPr>
                <w:rFonts w:asciiTheme="minorHAnsi" w:hAnsiTheme="minorHAnsi" w:cstheme="minorHAnsi"/>
                <w:b/>
                <w:sz w:val="20"/>
                <w:szCs w:val="20"/>
              </w:rPr>
            </w:pPr>
            <w:r w:rsidRPr="004A57D0">
              <w:rPr>
                <w:rFonts w:asciiTheme="minorHAnsi" w:hAnsiTheme="minorHAnsi" w:cstheme="minorHAnsi"/>
                <w:b/>
                <w:sz w:val="20"/>
                <w:szCs w:val="20"/>
              </w:rPr>
              <w:t>Fonte</w:t>
            </w:r>
          </w:p>
        </w:tc>
        <w:tc>
          <w:tcPr>
            <w:tcW w:w="8505" w:type="dxa"/>
            <w:tcBorders>
              <w:top w:val="single" w:sz="4" w:space="0" w:color="A5A5A5"/>
              <w:bottom w:val="single" w:sz="4" w:space="0" w:color="A5A5A5"/>
            </w:tcBorders>
          </w:tcPr>
          <w:p w14:paraId="4733C9F2" w14:textId="517BC513" w:rsidR="00C6260F" w:rsidRPr="004A57D0" w:rsidRDefault="000B647B" w:rsidP="009B4566">
            <w:pPr>
              <w:pStyle w:val="TableParagraph"/>
              <w:spacing w:line="229" w:lineRule="exact"/>
              <w:ind w:left="109"/>
              <w:jc w:val="both"/>
              <w:rPr>
                <w:rFonts w:asciiTheme="minorHAnsi" w:hAnsiTheme="minorHAnsi" w:cstheme="minorHAnsi"/>
                <w:sz w:val="20"/>
                <w:szCs w:val="20"/>
              </w:rPr>
            </w:pPr>
            <w:r w:rsidRPr="004A57D0">
              <w:rPr>
                <w:rFonts w:asciiTheme="minorHAnsi" w:hAnsiTheme="minorHAnsi" w:cstheme="minorHAnsi"/>
                <w:sz w:val="20"/>
                <w:szCs w:val="20"/>
              </w:rPr>
              <w:t>Setor Financeiro</w:t>
            </w:r>
          </w:p>
        </w:tc>
      </w:tr>
      <w:tr w:rsidR="00C6260F" w:rsidRPr="004A57D0" w14:paraId="57325782" w14:textId="77777777" w:rsidTr="004A57D0">
        <w:trPr>
          <w:trHeight w:val="254"/>
        </w:trPr>
        <w:tc>
          <w:tcPr>
            <w:tcW w:w="1701" w:type="dxa"/>
            <w:tcBorders>
              <w:top w:val="single" w:sz="4" w:space="0" w:color="A5A5A5"/>
              <w:bottom w:val="single" w:sz="4" w:space="0" w:color="A5A5A5"/>
            </w:tcBorders>
            <w:shd w:val="clear" w:color="auto" w:fill="D9D9D9"/>
          </w:tcPr>
          <w:p w14:paraId="635C9541" w14:textId="77777777" w:rsidR="00C6260F" w:rsidRPr="004A57D0" w:rsidRDefault="002D2BC2">
            <w:pPr>
              <w:pStyle w:val="TableParagraph"/>
              <w:rPr>
                <w:rFonts w:asciiTheme="minorHAnsi" w:hAnsiTheme="minorHAnsi" w:cstheme="minorHAnsi"/>
                <w:b/>
                <w:sz w:val="20"/>
                <w:szCs w:val="20"/>
              </w:rPr>
            </w:pPr>
            <w:r w:rsidRPr="004A57D0">
              <w:rPr>
                <w:rFonts w:asciiTheme="minorHAnsi" w:hAnsiTheme="minorHAnsi" w:cstheme="minorHAnsi"/>
                <w:b/>
                <w:sz w:val="20"/>
                <w:szCs w:val="20"/>
              </w:rPr>
              <w:t>Relator</w:t>
            </w:r>
          </w:p>
        </w:tc>
        <w:tc>
          <w:tcPr>
            <w:tcW w:w="8505" w:type="dxa"/>
            <w:tcBorders>
              <w:top w:val="single" w:sz="4" w:space="0" w:color="A5A5A5"/>
              <w:bottom w:val="single" w:sz="4" w:space="0" w:color="A5A5A5"/>
            </w:tcBorders>
          </w:tcPr>
          <w:p w14:paraId="71D6C437" w14:textId="2FEB084E" w:rsidR="00C6260F" w:rsidRPr="004A57D0" w:rsidRDefault="009F22AE" w:rsidP="009B4566">
            <w:pPr>
              <w:pStyle w:val="TableParagraph"/>
              <w:ind w:left="109"/>
              <w:jc w:val="both"/>
              <w:rPr>
                <w:rFonts w:asciiTheme="minorHAnsi" w:hAnsiTheme="minorHAnsi" w:cstheme="minorHAnsi"/>
                <w:sz w:val="20"/>
                <w:szCs w:val="20"/>
              </w:rPr>
            </w:pPr>
            <w:r w:rsidRPr="004A57D0">
              <w:rPr>
                <w:rFonts w:asciiTheme="minorHAnsi" w:hAnsiTheme="minorHAnsi" w:cstheme="minorHAnsi"/>
                <w:sz w:val="20"/>
                <w:szCs w:val="20"/>
              </w:rPr>
              <w:t>Idevall dos Santos Filho / Coordenador CPFi</w:t>
            </w:r>
          </w:p>
        </w:tc>
      </w:tr>
      <w:tr w:rsidR="00C6260F" w:rsidRPr="004A57D0" w14:paraId="1C42103A" w14:textId="77777777" w:rsidTr="004A57D0">
        <w:trPr>
          <w:trHeight w:val="254"/>
        </w:trPr>
        <w:tc>
          <w:tcPr>
            <w:tcW w:w="1701" w:type="dxa"/>
            <w:tcBorders>
              <w:top w:val="single" w:sz="4" w:space="0" w:color="A5A5A5"/>
              <w:bottom w:val="single" w:sz="4" w:space="0" w:color="A5A5A5"/>
            </w:tcBorders>
            <w:shd w:val="clear" w:color="auto" w:fill="D9D9D9"/>
          </w:tcPr>
          <w:p w14:paraId="4153F4DC" w14:textId="77777777" w:rsidR="00C6260F" w:rsidRPr="004A57D0" w:rsidRDefault="002D2BC2">
            <w:pPr>
              <w:pStyle w:val="TableParagraph"/>
              <w:rPr>
                <w:rFonts w:asciiTheme="minorHAnsi" w:hAnsiTheme="minorHAnsi" w:cstheme="minorHAnsi"/>
                <w:b/>
                <w:sz w:val="20"/>
                <w:szCs w:val="20"/>
              </w:rPr>
            </w:pPr>
            <w:r w:rsidRPr="004A57D0">
              <w:rPr>
                <w:rFonts w:asciiTheme="minorHAnsi" w:hAnsiTheme="minorHAnsi" w:cstheme="minorHAnsi"/>
                <w:b/>
                <w:sz w:val="20"/>
                <w:szCs w:val="20"/>
              </w:rPr>
              <w:lastRenderedPageBreak/>
              <w:t>Encaminhamento</w:t>
            </w:r>
          </w:p>
        </w:tc>
        <w:tc>
          <w:tcPr>
            <w:tcW w:w="8505" w:type="dxa"/>
            <w:tcBorders>
              <w:top w:val="single" w:sz="4" w:space="0" w:color="A5A5A5"/>
              <w:bottom w:val="single" w:sz="4" w:space="0" w:color="A5A5A5"/>
            </w:tcBorders>
          </w:tcPr>
          <w:p w14:paraId="4CE58592" w14:textId="27DD64F3" w:rsidR="00C6260F" w:rsidRPr="00142B95" w:rsidRDefault="00142B95" w:rsidP="00040708">
            <w:pPr>
              <w:pStyle w:val="TableParagraph"/>
              <w:ind w:left="114"/>
              <w:jc w:val="both"/>
              <w:rPr>
                <w:rFonts w:asciiTheme="minorHAnsi" w:hAnsiTheme="minorHAnsi" w:cstheme="minorHAnsi"/>
                <w:i/>
                <w:iCs/>
                <w:sz w:val="20"/>
                <w:szCs w:val="20"/>
              </w:rPr>
            </w:pPr>
            <w:r w:rsidRPr="00CC31AB">
              <w:rPr>
                <w:rFonts w:asciiTheme="minorHAnsi" w:hAnsiTheme="minorHAnsi" w:cstheme="minorHAnsi"/>
                <w:iCs/>
                <w:sz w:val="20"/>
                <w:szCs w:val="20"/>
              </w:rPr>
              <w:t xml:space="preserve">Após o acompanhamento e esclarecimentos do Setor Financeiro, esta Comissão opina de modo unânime pela </w:t>
            </w:r>
            <w:r w:rsidR="00024C3D" w:rsidRPr="00040708">
              <w:rPr>
                <w:rFonts w:asciiTheme="minorHAnsi" w:hAnsiTheme="minorHAnsi" w:cstheme="minorHAnsi"/>
                <w:iCs/>
                <w:sz w:val="20"/>
                <w:szCs w:val="20"/>
              </w:rPr>
              <w:t>“</w:t>
            </w:r>
            <w:r w:rsidR="00024C3D" w:rsidRPr="00040708">
              <w:rPr>
                <w:rFonts w:asciiTheme="minorHAnsi" w:hAnsiTheme="minorHAnsi" w:cstheme="minorHAnsi"/>
                <w:iCs/>
                <w:sz w:val="20"/>
                <w:szCs w:val="20"/>
                <w:u w:val="single"/>
              </w:rPr>
              <w:t>Aprovação d</w:t>
            </w:r>
            <w:r w:rsidR="00040708" w:rsidRPr="00040708">
              <w:rPr>
                <w:rFonts w:asciiTheme="minorHAnsi" w:hAnsiTheme="minorHAnsi" w:cstheme="minorHAnsi"/>
                <w:iCs/>
                <w:sz w:val="20"/>
                <w:szCs w:val="20"/>
                <w:u w:val="single"/>
              </w:rPr>
              <w:t>o Relatório Financeiro Abril</w:t>
            </w:r>
            <w:r w:rsidR="00024C3D" w:rsidRPr="00040708">
              <w:rPr>
                <w:rFonts w:asciiTheme="minorHAnsi" w:hAnsiTheme="minorHAnsi" w:cstheme="minorHAnsi"/>
                <w:iCs/>
                <w:sz w:val="20"/>
                <w:szCs w:val="20"/>
                <w:u w:val="single"/>
              </w:rPr>
              <w:t>/2021</w:t>
            </w:r>
            <w:r w:rsidR="00024C3D" w:rsidRPr="00040708">
              <w:rPr>
                <w:rFonts w:asciiTheme="minorHAnsi" w:hAnsiTheme="minorHAnsi" w:cstheme="minorHAnsi"/>
                <w:iCs/>
                <w:sz w:val="20"/>
                <w:szCs w:val="20"/>
              </w:rPr>
              <w:t>”</w:t>
            </w:r>
            <w:r w:rsidR="00024C3D" w:rsidRPr="00CC31AB">
              <w:rPr>
                <w:rFonts w:asciiTheme="minorHAnsi" w:hAnsiTheme="minorHAnsi" w:cstheme="minorHAnsi"/>
                <w:iCs/>
                <w:sz w:val="20"/>
                <w:szCs w:val="20"/>
              </w:rPr>
              <w:t xml:space="preserve"> </w:t>
            </w:r>
            <w:r w:rsidR="00024C3D" w:rsidRPr="00CC31AB">
              <w:rPr>
                <w:rFonts w:asciiTheme="minorHAnsi" w:hAnsiTheme="minorHAnsi" w:cstheme="minorHAnsi"/>
                <w:b/>
                <w:iCs/>
                <w:sz w:val="20"/>
                <w:szCs w:val="20"/>
              </w:rPr>
              <w:t>(</w:t>
            </w:r>
            <w:r w:rsidR="00040708">
              <w:rPr>
                <w:rFonts w:asciiTheme="minorHAnsi" w:hAnsiTheme="minorHAnsi" w:cstheme="minorHAnsi"/>
                <w:b/>
                <w:iCs/>
                <w:sz w:val="20"/>
                <w:szCs w:val="20"/>
                <w:u w:val="single"/>
              </w:rPr>
              <w:t>ver Deliberação n° 010</w:t>
            </w:r>
            <w:r w:rsidRPr="00CC31AB">
              <w:rPr>
                <w:rFonts w:asciiTheme="minorHAnsi" w:hAnsiTheme="minorHAnsi" w:cstheme="minorHAnsi"/>
                <w:b/>
                <w:iCs/>
                <w:sz w:val="20"/>
                <w:szCs w:val="20"/>
                <w:u w:val="single"/>
              </w:rPr>
              <w:t>/2021 CPFI-CAU/BR</w:t>
            </w:r>
            <w:r w:rsidR="00024C3D" w:rsidRPr="00CC31AB">
              <w:rPr>
                <w:rFonts w:asciiTheme="minorHAnsi" w:hAnsiTheme="minorHAnsi" w:cstheme="minorHAnsi"/>
                <w:b/>
                <w:iCs/>
                <w:sz w:val="20"/>
                <w:szCs w:val="20"/>
              </w:rPr>
              <w:t>)</w:t>
            </w:r>
            <w:r w:rsidRPr="00CC31AB">
              <w:rPr>
                <w:rFonts w:asciiTheme="minorHAnsi" w:hAnsiTheme="minorHAnsi" w:cstheme="minorHAnsi"/>
                <w:iCs/>
                <w:sz w:val="20"/>
                <w:szCs w:val="20"/>
              </w:rPr>
              <w:t>. Ademais, as seguintes observações serão repassadas aos setores responsáveis para as dev</w:t>
            </w:r>
            <w:r w:rsidR="00040708">
              <w:rPr>
                <w:rFonts w:asciiTheme="minorHAnsi" w:hAnsiTheme="minorHAnsi" w:cstheme="minorHAnsi"/>
                <w:iCs/>
                <w:sz w:val="20"/>
                <w:szCs w:val="20"/>
              </w:rPr>
              <w:t>idas providências</w:t>
            </w:r>
            <w:r w:rsidRPr="00CC31AB">
              <w:rPr>
                <w:rFonts w:asciiTheme="minorHAnsi" w:hAnsiTheme="minorHAnsi" w:cstheme="minorHAnsi"/>
                <w:iCs/>
                <w:sz w:val="20"/>
                <w:szCs w:val="20"/>
              </w:rPr>
              <w:t xml:space="preserve">: </w:t>
            </w:r>
            <w:r w:rsidR="00040708" w:rsidRPr="00040708">
              <w:rPr>
                <w:rFonts w:asciiTheme="minorHAnsi" w:hAnsiTheme="minorHAnsi" w:cstheme="minorHAnsi"/>
                <w:iCs/>
                <w:sz w:val="20"/>
                <w:szCs w:val="20"/>
              </w:rPr>
              <w:t>quanto as demonstrações financeiras de saída</w:t>
            </w:r>
            <w:r w:rsidR="00040708">
              <w:rPr>
                <w:rFonts w:asciiTheme="minorHAnsi" w:hAnsiTheme="minorHAnsi" w:cstheme="minorHAnsi"/>
                <w:iCs/>
                <w:sz w:val="20"/>
                <w:szCs w:val="20"/>
              </w:rPr>
              <w:t>,</w:t>
            </w:r>
            <w:r w:rsidR="00040708" w:rsidRPr="00040708">
              <w:rPr>
                <w:rFonts w:asciiTheme="minorHAnsi" w:hAnsiTheme="minorHAnsi" w:cstheme="minorHAnsi"/>
                <w:iCs/>
                <w:sz w:val="20"/>
                <w:szCs w:val="20"/>
              </w:rPr>
              <w:t xml:space="preserve"> o Conselheiro IDEVALL DOS SANTOS FILHO reiterou o pedido</w:t>
            </w:r>
            <w:r w:rsidR="00040708">
              <w:rPr>
                <w:rFonts w:asciiTheme="minorHAnsi" w:hAnsiTheme="minorHAnsi" w:cstheme="minorHAnsi"/>
                <w:iCs/>
                <w:sz w:val="20"/>
                <w:szCs w:val="20"/>
              </w:rPr>
              <w:t xml:space="preserve"> anteriormente realizado de providenciar o desligamento dos serviços de água e luz n</w:t>
            </w:r>
            <w:r w:rsidR="00040708" w:rsidRPr="00040708">
              <w:rPr>
                <w:rFonts w:asciiTheme="minorHAnsi" w:hAnsiTheme="minorHAnsi" w:cstheme="minorHAnsi"/>
                <w:iCs/>
                <w:sz w:val="20"/>
                <w:szCs w:val="20"/>
              </w:rPr>
              <w:t xml:space="preserve">a regional de Londrina, uma vez que essa se encontrava fechada em razão do sinistro ocorrido. Apontou ainda sobre o vencimento do contrato da empresa PH </w:t>
            </w:r>
            <w:r w:rsidR="00040708">
              <w:rPr>
                <w:rFonts w:asciiTheme="minorHAnsi" w:hAnsiTheme="minorHAnsi" w:cstheme="minorHAnsi"/>
                <w:iCs/>
                <w:sz w:val="20"/>
                <w:szCs w:val="20"/>
              </w:rPr>
              <w:t xml:space="preserve">Ltda (a qual </w:t>
            </w:r>
            <w:r w:rsidR="00040708" w:rsidRPr="00040708">
              <w:rPr>
                <w:rFonts w:asciiTheme="minorHAnsi" w:hAnsiTheme="minorHAnsi" w:cstheme="minorHAnsi"/>
                <w:iCs/>
                <w:sz w:val="20"/>
                <w:szCs w:val="20"/>
              </w:rPr>
              <w:t xml:space="preserve">presta serviços terceirizados de manutenção limpeza e vigia </w:t>
            </w:r>
            <w:r w:rsidR="00040708">
              <w:rPr>
                <w:rFonts w:asciiTheme="minorHAnsi" w:hAnsiTheme="minorHAnsi" w:cstheme="minorHAnsi"/>
                <w:iCs/>
                <w:sz w:val="20"/>
                <w:szCs w:val="20"/>
              </w:rPr>
              <w:t xml:space="preserve">ao </w:t>
            </w:r>
            <w:r w:rsidR="00040708" w:rsidRPr="00040708">
              <w:rPr>
                <w:rFonts w:asciiTheme="minorHAnsi" w:hAnsiTheme="minorHAnsi" w:cstheme="minorHAnsi"/>
                <w:iCs/>
                <w:sz w:val="20"/>
                <w:szCs w:val="20"/>
              </w:rPr>
              <w:t>CAU/PR</w:t>
            </w:r>
            <w:r w:rsidR="00040708">
              <w:rPr>
                <w:rFonts w:asciiTheme="minorHAnsi" w:hAnsiTheme="minorHAnsi" w:cstheme="minorHAnsi"/>
                <w:iCs/>
                <w:sz w:val="20"/>
                <w:szCs w:val="20"/>
              </w:rPr>
              <w:t xml:space="preserve">) e que </w:t>
            </w:r>
            <w:r w:rsidR="00040708" w:rsidRPr="00040708">
              <w:rPr>
                <w:rFonts w:asciiTheme="minorHAnsi" w:hAnsiTheme="minorHAnsi" w:cstheme="minorHAnsi"/>
                <w:iCs/>
                <w:sz w:val="20"/>
                <w:szCs w:val="20"/>
              </w:rPr>
              <w:t>em decorrência de sanções da Caixa Econômica Federal e da Receita Federal, não mais poderão ter seu contrato renovados ou firmados com autarquias federais pelo período de 3 (três) anos</w:t>
            </w:r>
            <w:r w:rsidR="00040708">
              <w:rPr>
                <w:rFonts w:asciiTheme="minorHAnsi" w:hAnsiTheme="minorHAnsi" w:cstheme="minorHAnsi"/>
                <w:iCs/>
                <w:sz w:val="20"/>
                <w:szCs w:val="20"/>
              </w:rPr>
              <w:t xml:space="preserve">. Assim, faz-se necessário </w:t>
            </w:r>
            <w:r w:rsidR="00040708" w:rsidRPr="00040708">
              <w:rPr>
                <w:rFonts w:asciiTheme="minorHAnsi" w:hAnsiTheme="minorHAnsi" w:cstheme="minorHAnsi"/>
                <w:iCs/>
                <w:sz w:val="20"/>
                <w:szCs w:val="20"/>
              </w:rPr>
              <w:t>a contratação de nova empresa para substituição destes serviços</w:t>
            </w:r>
            <w:r w:rsidR="00040708">
              <w:rPr>
                <w:rFonts w:asciiTheme="minorHAnsi" w:hAnsiTheme="minorHAnsi" w:cstheme="minorHAnsi"/>
                <w:iCs/>
                <w:sz w:val="20"/>
                <w:szCs w:val="20"/>
              </w:rPr>
              <w:t xml:space="preserve"> - e</w:t>
            </w:r>
            <w:r w:rsidR="00040708" w:rsidRPr="00040708">
              <w:rPr>
                <w:rFonts w:asciiTheme="minorHAnsi" w:hAnsiTheme="minorHAnsi" w:cstheme="minorHAnsi"/>
                <w:iCs/>
                <w:sz w:val="20"/>
                <w:szCs w:val="20"/>
              </w:rPr>
              <w:t>ssenciais para o funcionamento do CAU/PR. Na continuidade</w:t>
            </w:r>
            <w:r w:rsidR="00040708">
              <w:rPr>
                <w:rFonts w:asciiTheme="minorHAnsi" w:hAnsiTheme="minorHAnsi" w:cstheme="minorHAnsi"/>
                <w:iCs/>
                <w:sz w:val="20"/>
                <w:szCs w:val="20"/>
              </w:rPr>
              <w:t xml:space="preserve">, indagou </w:t>
            </w:r>
            <w:r w:rsidR="00040708" w:rsidRPr="00040708">
              <w:rPr>
                <w:rFonts w:asciiTheme="minorHAnsi" w:hAnsiTheme="minorHAnsi" w:cstheme="minorHAnsi"/>
                <w:iCs/>
                <w:sz w:val="20"/>
                <w:szCs w:val="20"/>
              </w:rPr>
              <w:t xml:space="preserve">sobre o percentual atual de comprometimento orçamentário com a folha de pagamento, </w:t>
            </w:r>
            <w:r w:rsidR="00040708">
              <w:rPr>
                <w:rFonts w:asciiTheme="minorHAnsi" w:hAnsiTheme="minorHAnsi" w:cstheme="minorHAnsi"/>
                <w:iCs/>
                <w:sz w:val="20"/>
                <w:szCs w:val="20"/>
              </w:rPr>
              <w:t xml:space="preserve">tendo o </w:t>
            </w:r>
            <w:r w:rsidR="00040708" w:rsidRPr="00040708">
              <w:rPr>
                <w:rFonts w:asciiTheme="minorHAnsi" w:hAnsiTheme="minorHAnsi" w:cstheme="minorHAnsi"/>
                <w:iCs/>
                <w:sz w:val="20"/>
                <w:szCs w:val="20"/>
              </w:rPr>
              <w:t>Gerente de Planejamento JOÃO EDUA</w:t>
            </w:r>
            <w:r w:rsidR="00040708">
              <w:rPr>
                <w:rFonts w:asciiTheme="minorHAnsi" w:hAnsiTheme="minorHAnsi" w:cstheme="minorHAnsi"/>
                <w:iCs/>
                <w:sz w:val="20"/>
                <w:szCs w:val="20"/>
              </w:rPr>
              <w:t>RDO DRESSLER respondido que este percentual,</w:t>
            </w:r>
            <w:r w:rsidR="00040708" w:rsidRPr="00040708">
              <w:rPr>
                <w:rFonts w:asciiTheme="minorHAnsi" w:hAnsiTheme="minorHAnsi" w:cstheme="minorHAnsi"/>
                <w:iCs/>
                <w:sz w:val="20"/>
                <w:szCs w:val="20"/>
              </w:rPr>
              <w:t>para o ano de 2021, sem considerar um possível aumento nas receitas, totalizava 53,63% estando limitado até 55% conforme resolução. Houve ainda alguns comentários do Conselheiro IDEVAL DOS SANTOS FILHO quanto aos ressarcimentos de anuidades feitos aos profissionais, além do</w:t>
            </w:r>
            <w:r w:rsidR="00040708">
              <w:rPr>
                <w:rFonts w:asciiTheme="minorHAnsi" w:hAnsiTheme="minorHAnsi" w:cstheme="minorHAnsi"/>
                <w:iCs/>
                <w:sz w:val="20"/>
                <w:szCs w:val="20"/>
              </w:rPr>
              <w:t>s p</w:t>
            </w:r>
            <w:r w:rsidR="00040708" w:rsidRPr="00040708">
              <w:rPr>
                <w:rFonts w:asciiTheme="minorHAnsi" w:hAnsiTheme="minorHAnsi" w:cstheme="minorHAnsi"/>
                <w:iCs/>
                <w:sz w:val="20"/>
                <w:szCs w:val="20"/>
              </w:rPr>
              <w:t xml:space="preserve">rocessos de viagem envolvendo </w:t>
            </w:r>
            <w:r w:rsidR="00040708">
              <w:rPr>
                <w:rFonts w:asciiTheme="minorHAnsi" w:hAnsiTheme="minorHAnsi" w:cstheme="minorHAnsi"/>
                <w:iCs/>
                <w:sz w:val="20"/>
                <w:szCs w:val="20"/>
              </w:rPr>
              <w:t xml:space="preserve">o deslocamento do </w:t>
            </w:r>
            <w:r w:rsidR="00040708" w:rsidRPr="00040708">
              <w:rPr>
                <w:rFonts w:asciiTheme="minorHAnsi" w:hAnsiTheme="minorHAnsi" w:cstheme="minorHAnsi"/>
                <w:iCs/>
                <w:sz w:val="20"/>
                <w:szCs w:val="20"/>
              </w:rPr>
              <w:t xml:space="preserve">Conselheiro CLAUDIO LUIZ BRAVIM DA SILVA à sede de Curitiba nas segundas feiras posto o grande volume processos éticos represados na comissão, e que precisam, conforme disposto nas deliberações que tratam da </w:t>
            </w:r>
            <w:r w:rsidR="00040708">
              <w:rPr>
                <w:rFonts w:asciiTheme="minorHAnsi" w:hAnsiTheme="minorHAnsi" w:cstheme="minorHAnsi"/>
                <w:iCs/>
                <w:sz w:val="20"/>
                <w:szCs w:val="20"/>
              </w:rPr>
              <w:t>condução de processos éticos, de a</w:t>
            </w:r>
            <w:r w:rsidR="00040708" w:rsidRPr="00040708">
              <w:rPr>
                <w:rFonts w:asciiTheme="minorHAnsi" w:hAnsiTheme="minorHAnsi" w:cstheme="minorHAnsi"/>
                <w:iCs/>
                <w:sz w:val="20"/>
                <w:szCs w:val="20"/>
              </w:rPr>
              <w:t>preciação e admissão presencial.</w:t>
            </w:r>
          </w:p>
        </w:tc>
      </w:tr>
    </w:tbl>
    <w:p w14:paraId="213454CD" w14:textId="76310623" w:rsidR="00AE4920" w:rsidRPr="004A57D0" w:rsidRDefault="00AE4920">
      <w:pPr>
        <w:rPr>
          <w:rFonts w:asciiTheme="minorHAnsi" w:hAnsiTheme="minorHAnsi" w:cstheme="minorHAnsi"/>
          <w:sz w:val="20"/>
          <w:szCs w:val="20"/>
        </w:rPr>
      </w:pPr>
    </w:p>
    <w:tbl>
      <w:tblPr>
        <w:tblStyle w:val="TableNormal"/>
        <w:tblW w:w="0" w:type="auto"/>
        <w:tblInd w:w="993" w:type="dxa"/>
        <w:tblLayout w:type="fixed"/>
        <w:tblLook w:val="01E0" w:firstRow="1" w:lastRow="1" w:firstColumn="1" w:lastColumn="1" w:noHBand="0" w:noVBand="0"/>
      </w:tblPr>
      <w:tblGrid>
        <w:gridCol w:w="1842"/>
        <w:gridCol w:w="8364"/>
      </w:tblGrid>
      <w:tr w:rsidR="00AE4920" w:rsidRPr="004A57D0" w14:paraId="366E5EFD" w14:textId="77777777" w:rsidTr="00990015">
        <w:trPr>
          <w:trHeight w:val="254"/>
        </w:trPr>
        <w:tc>
          <w:tcPr>
            <w:tcW w:w="1842" w:type="dxa"/>
            <w:tcBorders>
              <w:top w:val="single" w:sz="4" w:space="0" w:color="A5A5A5"/>
              <w:bottom w:val="single" w:sz="4" w:space="0" w:color="A5A5A5"/>
            </w:tcBorders>
            <w:shd w:val="clear" w:color="auto" w:fill="D9D9D9"/>
          </w:tcPr>
          <w:p w14:paraId="75CB35A9" w14:textId="0A3D13FF" w:rsidR="00AE4920" w:rsidRPr="004A57D0" w:rsidRDefault="00AE4920" w:rsidP="00A25969">
            <w:pPr>
              <w:pStyle w:val="TableParagraph"/>
              <w:rPr>
                <w:rFonts w:asciiTheme="minorHAnsi" w:hAnsiTheme="minorHAnsi" w:cstheme="minorHAnsi"/>
                <w:b/>
                <w:sz w:val="20"/>
                <w:szCs w:val="20"/>
              </w:rPr>
            </w:pPr>
            <w:r w:rsidRPr="004A57D0">
              <w:rPr>
                <w:rFonts w:asciiTheme="minorHAnsi" w:hAnsiTheme="minorHAnsi" w:cstheme="minorHAnsi"/>
                <w:b/>
                <w:sz w:val="20"/>
                <w:szCs w:val="20"/>
              </w:rPr>
              <w:t>2</w:t>
            </w:r>
          </w:p>
        </w:tc>
        <w:tc>
          <w:tcPr>
            <w:tcW w:w="8364" w:type="dxa"/>
            <w:tcBorders>
              <w:top w:val="single" w:sz="4" w:space="0" w:color="A5A5A5"/>
              <w:bottom w:val="single" w:sz="4" w:space="0" w:color="A5A5A5"/>
            </w:tcBorders>
          </w:tcPr>
          <w:p w14:paraId="0FD69713" w14:textId="1704EE3A" w:rsidR="00AE4920" w:rsidRPr="004A57D0" w:rsidRDefault="00142B95" w:rsidP="00864154">
            <w:pPr>
              <w:pStyle w:val="TableParagraph"/>
              <w:ind w:left="109"/>
              <w:rPr>
                <w:rFonts w:asciiTheme="minorHAnsi" w:hAnsiTheme="minorHAnsi" w:cstheme="minorHAnsi"/>
                <w:b/>
                <w:sz w:val="20"/>
                <w:szCs w:val="20"/>
              </w:rPr>
            </w:pPr>
            <w:r w:rsidRPr="00142B95">
              <w:rPr>
                <w:rFonts w:asciiTheme="minorHAnsi" w:hAnsiTheme="minorHAnsi" w:cstheme="minorHAnsi"/>
                <w:b/>
                <w:sz w:val="20"/>
                <w:szCs w:val="20"/>
              </w:rPr>
              <w:t>PROCESSOS DÍVIDA ATIVA</w:t>
            </w:r>
          </w:p>
        </w:tc>
      </w:tr>
      <w:tr w:rsidR="00AE4920" w:rsidRPr="004A57D0" w14:paraId="76A8F1C8" w14:textId="77777777" w:rsidTr="00990015">
        <w:trPr>
          <w:trHeight w:val="249"/>
        </w:trPr>
        <w:tc>
          <w:tcPr>
            <w:tcW w:w="1842" w:type="dxa"/>
            <w:tcBorders>
              <w:top w:val="single" w:sz="4" w:space="0" w:color="A5A5A5"/>
              <w:bottom w:val="single" w:sz="4" w:space="0" w:color="A5A5A5"/>
            </w:tcBorders>
            <w:shd w:val="clear" w:color="auto" w:fill="D9D9D9"/>
          </w:tcPr>
          <w:p w14:paraId="433ED465" w14:textId="77777777" w:rsidR="00AE4920" w:rsidRPr="004A57D0" w:rsidRDefault="00AE4920" w:rsidP="00A25969">
            <w:pPr>
              <w:pStyle w:val="TableParagraph"/>
              <w:spacing w:line="229" w:lineRule="exact"/>
              <w:rPr>
                <w:rFonts w:asciiTheme="minorHAnsi" w:hAnsiTheme="minorHAnsi" w:cstheme="minorHAnsi"/>
                <w:b/>
                <w:sz w:val="20"/>
                <w:szCs w:val="20"/>
              </w:rPr>
            </w:pPr>
            <w:r w:rsidRPr="004A57D0">
              <w:rPr>
                <w:rFonts w:asciiTheme="minorHAnsi" w:hAnsiTheme="minorHAnsi" w:cstheme="minorHAnsi"/>
                <w:b/>
                <w:sz w:val="20"/>
                <w:szCs w:val="20"/>
              </w:rPr>
              <w:t>Fonte</w:t>
            </w:r>
          </w:p>
        </w:tc>
        <w:tc>
          <w:tcPr>
            <w:tcW w:w="8364" w:type="dxa"/>
            <w:tcBorders>
              <w:top w:val="single" w:sz="4" w:space="0" w:color="A5A5A5"/>
              <w:bottom w:val="single" w:sz="4" w:space="0" w:color="A5A5A5"/>
            </w:tcBorders>
          </w:tcPr>
          <w:p w14:paraId="5C670147" w14:textId="417C3940" w:rsidR="00AE4920" w:rsidRPr="004A57D0" w:rsidRDefault="00040708" w:rsidP="00A25969">
            <w:pPr>
              <w:pStyle w:val="TableParagraph"/>
              <w:spacing w:line="229" w:lineRule="exact"/>
              <w:ind w:left="109"/>
              <w:rPr>
                <w:rFonts w:asciiTheme="minorHAnsi" w:hAnsiTheme="minorHAnsi" w:cstheme="minorHAnsi"/>
                <w:sz w:val="20"/>
                <w:szCs w:val="20"/>
              </w:rPr>
            </w:pPr>
            <w:r>
              <w:rPr>
                <w:rFonts w:asciiTheme="minorHAnsi" w:hAnsiTheme="minorHAnsi" w:cstheme="minorHAnsi"/>
                <w:sz w:val="20"/>
                <w:szCs w:val="20"/>
              </w:rPr>
              <w:t xml:space="preserve">DCA-CAU/PR </w:t>
            </w:r>
          </w:p>
        </w:tc>
      </w:tr>
      <w:tr w:rsidR="00AE4920" w:rsidRPr="004A57D0" w14:paraId="58EDBF4A" w14:textId="77777777" w:rsidTr="00990015">
        <w:trPr>
          <w:trHeight w:val="254"/>
        </w:trPr>
        <w:tc>
          <w:tcPr>
            <w:tcW w:w="1842" w:type="dxa"/>
            <w:tcBorders>
              <w:top w:val="single" w:sz="4" w:space="0" w:color="A5A5A5"/>
              <w:bottom w:val="single" w:sz="4" w:space="0" w:color="A5A5A5"/>
            </w:tcBorders>
            <w:shd w:val="clear" w:color="auto" w:fill="D9D9D9"/>
          </w:tcPr>
          <w:p w14:paraId="4A508290" w14:textId="77777777" w:rsidR="00AE4920" w:rsidRPr="004A57D0" w:rsidRDefault="00AE4920" w:rsidP="00A25969">
            <w:pPr>
              <w:pStyle w:val="TableParagraph"/>
              <w:rPr>
                <w:rFonts w:asciiTheme="minorHAnsi" w:hAnsiTheme="minorHAnsi" w:cstheme="minorHAnsi"/>
                <w:b/>
                <w:sz w:val="20"/>
                <w:szCs w:val="20"/>
              </w:rPr>
            </w:pPr>
            <w:r w:rsidRPr="004A57D0">
              <w:rPr>
                <w:rFonts w:asciiTheme="minorHAnsi" w:hAnsiTheme="minorHAnsi" w:cstheme="minorHAnsi"/>
                <w:b/>
                <w:sz w:val="20"/>
                <w:szCs w:val="20"/>
              </w:rPr>
              <w:t>Relator</w:t>
            </w:r>
          </w:p>
        </w:tc>
        <w:tc>
          <w:tcPr>
            <w:tcW w:w="8364" w:type="dxa"/>
            <w:tcBorders>
              <w:top w:val="single" w:sz="4" w:space="0" w:color="A5A5A5"/>
              <w:bottom w:val="single" w:sz="4" w:space="0" w:color="A5A5A5"/>
            </w:tcBorders>
          </w:tcPr>
          <w:p w14:paraId="0DADA05D" w14:textId="1F8B26DD" w:rsidR="00AE4920" w:rsidRPr="004A57D0" w:rsidRDefault="00040708" w:rsidP="00A25969">
            <w:pPr>
              <w:pStyle w:val="TableParagraph"/>
              <w:ind w:left="109"/>
              <w:rPr>
                <w:rFonts w:asciiTheme="minorHAnsi" w:hAnsiTheme="minorHAnsi" w:cstheme="minorHAnsi"/>
                <w:sz w:val="20"/>
                <w:szCs w:val="20"/>
              </w:rPr>
            </w:pPr>
            <w:r w:rsidRPr="00040708">
              <w:rPr>
                <w:rFonts w:asciiTheme="minorHAnsi" w:hAnsiTheme="minorHAnsi" w:cstheme="minorHAnsi"/>
                <w:sz w:val="20"/>
                <w:szCs w:val="20"/>
              </w:rPr>
              <w:t>Idevall dos Santos Filho / Coordenador CPFi</w:t>
            </w:r>
          </w:p>
        </w:tc>
      </w:tr>
      <w:tr w:rsidR="00AE4920" w:rsidRPr="004A57D0" w14:paraId="38CAC92A" w14:textId="77777777" w:rsidTr="00990015">
        <w:trPr>
          <w:trHeight w:val="254"/>
        </w:trPr>
        <w:tc>
          <w:tcPr>
            <w:tcW w:w="1842" w:type="dxa"/>
            <w:tcBorders>
              <w:top w:val="single" w:sz="4" w:space="0" w:color="A5A5A5"/>
              <w:bottom w:val="single" w:sz="4" w:space="0" w:color="A5A5A5"/>
            </w:tcBorders>
            <w:shd w:val="clear" w:color="auto" w:fill="D9D9D9"/>
          </w:tcPr>
          <w:p w14:paraId="33D059DE" w14:textId="77777777" w:rsidR="00AE4920" w:rsidRPr="004A57D0" w:rsidRDefault="00AE4920" w:rsidP="00A25969">
            <w:pPr>
              <w:pStyle w:val="TableParagraph"/>
              <w:rPr>
                <w:rFonts w:asciiTheme="minorHAnsi" w:hAnsiTheme="minorHAnsi" w:cstheme="minorHAnsi"/>
                <w:b/>
                <w:sz w:val="20"/>
                <w:szCs w:val="20"/>
              </w:rPr>
            </w:pPr>
            <w:r w:rsidRPr="004A57D0">
              <w:rPr>
                <w:rFonts w:asciiTheme="minorHAnsi" w:hAnsiTheme="minorHAnsi" w:cstheme="minorHAnsi"/>
                <w:b/>
                <w:sz w:val="20"/>
                <w:szCs w:val="20"/>
              </w:rPr>
              <w:t>Encaminhamento</w:t>
            </w:r>
          </w:p>
        </w:tc>
        <w:tc>
          <w:tcPr>
            <w:tcW w:w="8364" w:type="dxa"/>
            <w:tcBorders>
              <w:top w:val="single" w:sz="4" w:space="0" w:color="A5A5A5"/>
              <w:bottom w:val="single" w:sz="4" w:space="0" w:color="A5A5A5"/>
            </w:tcBorders>
          </w:tcPr>
          <w:p w14:paraId="6A15ED0E" w14:textId="3942B901" w:rsidR="00040708" w:rsidRPr="00040708" w:rsidRDefault="00040708" w:rsidP="00040708">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 xml:space="preserve">a) </w:t>
            </w:r>
            <w:r w:rsidRPr="00040708">
              <w:rPr>
                <w:rFonts w:asciiTheme="minorHAnsi" w:hAnsiTheme="minorHAnsi" w:cstheme="minorHAnsi"/>
                <w:sz w:val="20"/>
                <w:szCs w:val="20"/>
              </w:rPr>
              <w:t>MARDINI OBRAS LTDA-Protocolo 621476.2017: este processo já se encontra aprovado na Plenária nº 130, tendo o conselheiro julgador acompanhado o voto do relator pela improcedência do recurso. O presente será encaminhado ao setor responsável para as providências cabíveis</w:t>
            </w:r>
          </w:p>
          <w:p w14:paraId="5B146746" w14:textId="1F753ABD" w:rsidR="00C83FE9" w:rsidRPr="004A57D0" w:rsidRDefault="00040708" w:rsidP="00040708">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 xml:space="preserve">b) </w:t>
            </w:r>
            <w:r w:rsidRPr="00040708">
              <w:rPr>
                <w:rFonts w:asciiTheme="minorHAnsi" w:hAnsiTheme="minorHAnsi" w:cstheme="minorHAnsi"/>
                <w:sz w:val="20"/>
                <w:szCs w:val="20"/>
              </w:rPr>
              <w:t xml:space="preserve">AU EDILENE VALÉRIO – Protocolo 1283016/2021 Considerando o relato e voto do Conselheiro IDEVALL DOS SANTOS FILHO, esta comissão delibera pela isenção do pagamento da anuidade de 2021 visto que documentação apresentada pela profissional está de acordo com o art. 4º da Resolução nº 193/2020 CAU/BR. Ressalta-se a necessidade de apresentação dos laudos médicos atualizados de forma anual, para que se perdurem os efeitos desta deliberação. O presente será encaminhado ao setor responsável para as providências cabíveis. </w:t>
            </w:r>
            <w:r w:rsidRPr="00040708">
              <w:rPr>
                <w:rFonts w:asciiTheme="minorHAnsi" w:hAnsiTheme="minorHAnsi" w:cstheme="minorHAnsi"/>
                <w:b/>
                <w:sz w:val="20"/>
                <w:szCs w:val="20"/>
              </w:rPr>
              <w:t>(VER DELIBERAÇÃO N° 01</w:t>
            </w:r>
            <w:r>
              <w:rPr>
                <w:rFonts w:asciiTheme="minorHAnsi" w:hAnsiTheme="minorHAnsi" w:cstheme="minorHAnsi"/>
                <w:b/>
                <w:sz w:val="20"/>
                <w:szCs w:val="20"/>
              </w:rPr>
              <w:t>1/2021 CPFI-CAU/PR)</w:t>
            </w:r>
          </w:p>
        </w:tc>
      </w:tr>
    </w:tbl>
    <w:p w14:paraId="4C29AC7E" w14:textId="34A38B93" w:rsidR="00AE4920" w:rsidRPr="004A57D0" w:rsidRDefault="00A313E6">
      <w:pPr>
        <w:rPr>
          <w:rFonts w:asciiTheme="minorHAnsi" w:hAnsiTheme="minorHAnsi" w:cstheme="minorHAnsi"/>
          <w:sz w:val="20"/>
          <w:szCs w:val="20"/>
        </w:rPr>
      </w:pPr>
      <w:r w:rsidRPr="004A57D0">
        <w:rPr>
          <w:rFonts w:asciiTheme="minorHAnsi" w:hAnsiTheme="minorHAnsi" w:cstheme="minorHAnsi"/>
          <w:sz w:val="20"/>
          <w:szCs w:val="20"/>
        </w:rPr>
        <w:t xml:space="preserve">: </w:t>
      </w:r>
    </w:p>
    <w:tbl>
      <w:tblPr>
        <w:tblStyle w:val="TableNormal"/>
        <w:tblW w:w="0" w:type="auto"/>
        <w:tblInd w:w="993" w:type="dxa"/>
        <w:tblLayout w:type="fixed"/>
        <w:tblLook w:val="01E0" w:firstRow="1" w:lastRow="1" w:firstColumn="1" w:lastColumn="1" w:noHBand="0" w:noVBand="0"/>
      </w:tblPr>
      <w:tblGrid>
        <w:gridCol w:w="1842"/>
        <w:gridCol w:w="8364"/>
      </w:tblGrid>
      <w:tr w:rsidR="0059411E" w:rsidRPr="004A57D0" w14:paraId="7866DA50" w14:textId="77777777" w:rsidTr="00990015">
        <w:trPr>
          <w:trHeight w:val="254"/>
        </w:trPr>
        <w:tc>
          <w:tcPr>
            <w:tcW w:w="1842" w:type="dxa"/>
            <w:tcBorders>
              <w:top w:val="single" w:sz="4" w:space="0" w:color="A5A5A5"/>
              <w:bottom w:val="single" w:sz="4" w:space="0" w:color="A5A5A5"/>
            </w:tcBorders>
            <w:shd w:val="clear" w:color="auto" w:fill="D9D9D9"/>
          </w:tcPr>
          <w:p w14:paraId="14BE0473" w14:textId="0CFCC286" w:rsidR="0059411E" w:rsidRPr="004A57D0" w:rsidRDefault="0059411E" w:rsidP="00A25969">
            <w:pPr>
              <w:pStyle w:val="TableParagraph"/>
              <w:rPr>
                <w:rFonts w:asciiTheme="minorHAnsi" w:hAnsiTheme="minorHAnsi" w:cstheme="minorHAnsi"/>
                <w:b/>
                <w:sz w:val="20"/>
                <w:szCs w:val="20"/>
              </w:rPr>
            </w:pPr>
            <w:r w:rsidRPr="004A57D0">
              <w:rPr>
                <w:rFonts w:asciiTheme="minorHAnsi" w:hAnsiTheme="minorHAnsi" w:cstheme="minorHAnsi"/>
                <w:b/>
                <w:sz w:val="20"/>
                <w:szCs w:val="20"/>
              </w:rPr>
              <w:t>3</w:t>
            </w:r>
          </w:p>
        </w:tc>
        <w:tc>
          <w:tcPr>
            <w:tcW w:w="8364" w:type="dxa"/>
            <w:tcBorders>
              <w:top w:val="single" w:sz="4" w:space="0" w:color="A5A5A5"/>
              <w:bottom w:val="single" w:sz="4" w:space="0" w:color="A5A5A5"/>
            </w:tcBorders>
          </w:tcPr>
          <w:p w14:paraId="58BD7CBA" w14:textId="638527CE" w:rsidR="0059411E" w:rsidRPr="004A57D0" w:rsidRDefault="002E097D" w:rsidP="00142B95">
            <w:pPr>
              <w:pStyle w:val="TableParagraph"/>
              <w:ind w:left="109"/>
              <w:jc w:val="both"/>
              <w:rPr>
                <w:rFonts w:asciiTheme="minorHAnsi" w:hAnsiTheme="minorHAnsi" w:cstheme="minorHAnsi"/>
                <w:b/>
                <w:sz w:val="20"/>
                <w:szCs w:val="20"/>
              </w:rPr>
            </w:pPr>
            <w:r>
              <w:rPr>
                <w:rFonts w:asciiTheme="minorHAnsi" w:hAnsiTheme="minorHAnsi" w:cstheme="minorHAnsi"/>
                <w:b/>
                <w:sz w:val="20"/>
                <w:szCs w:val="20"/>
              </w:rPr>
              <w:t xml:space="preserve">EXTRA-PAUTA – EVENTOS CPFI </w:t>
            </w:r>
          </w:p>
        </w:tc>
      </w:tr>
      <w:tr w:rsidR="0059411E" w:rsidRPr="004A57D0" w14:paraId="34226718" w14:textId="77777777" w:rsidTr="00990015">
        <w:trPr>
          <w:trHeight w:val="249"/>
        </w:trPr>
        <w:tc>
          <w:tcPr>
            <w:tcW w:w="1842" w:type="dxa"/>
            <w:tcBorders>
              <w:top w:val="single" w:sz="4" w:space="0" w:color="A5A5A5"/>
              <w:bottom w:val="single" w:sz="4" w:space="0" w:color="A5A5A5"/>
            </w:tcBorders>
            <w:shd w:val="clear" w:color="auto" w:fill="D9D9D9"/>
          </w:tcPr>
          <w:p w14:paraId="1CD21ABD" w14:textId="77777777" w:rsidR="0059411E" w:rsidRPr="004A57D0" w:rsidRDefault="0059411E" w:rsidP="00A25969">
            <w:pPr>
              <w:pStyle w:val="TableParagraph"/>
              <w:spacing w:line="229" w:lineRule="exact"/>
              <w:rPr>
                <w:rFonts w:asciiTheme="minorHAnsi" w:hAnsiTheme="minorHAnsi" w:cstheme="minorHAnsi"/>
                <w:b/>
                <w:sz w:val="20"/>
                <w:szCs w:val="20"/>
              </w:rPr>
            </w:pPr>
            <w:r w:rsidRPr="004A57D0">
              <w:rPr>
                <w:rFonts w:asciiTheme="minorHAnsi" w:hAnsiTheme="minorHAnsi" w:cstheme="minorHAnsi"/>
                <w:b/>
                <w:sz w:val="20"/>
                <w:szCs w:val="20"/>
              </w:rPr>
              <w:t>Fonte</w:t>
            </w:r>
          </w:p>
        </w:tc>
        <w:tc>
          <w:tcPr>
            <w:tcW w:w="8364" w:type="dxa"/>
            <w:tcBorders>
              <w:top w:val="single" w:sz="4" w:space="0" w:color="A5A5A5"/>
              <w:bottom w:val="single" w:sz="4" w:space="0" w:color="A5A5A5"/>
            </w:tcBorders>
          </w:tcPr>
          <w:p w14:paraId="435878E3" w14:textId="5D2D57D0" w:rsidR="0059411E" w:rsidRPr="004A57D0" w:rsidRDefault="002E097D" w:rsidP="00A25969">
            <w:pPr>
              <w:pStyle w:val="TableParagraph"/>
              <w:spacing w:line="229" w:lineRule="exact"/>
              <w:ind w:left="109"/>
              <w:rPr>
                <w:rFonts w:asciiTheme="minorHAnsi" w:hAnsiTheme="minorHAnsi" w:cstheme="minorHAnsi"/>
                <w:sz w:val="20"/>
                <w:szCs w:val="20"/>
              </w:rPr>
            </w:pPr>
            <w:r>
              <w:rPr>
                <w:rFonts w:asciiTheme="minorHAnsi" w:hAnsiTheme="minorHAnsi" w:cstheme="minorHAnsi"/>
                <w:sz w:val="20"/>
                <w:szCs w:val="20"/>
              </w:rPr>
              <w:t>Assessoria da Presidência</w:t>
            </w:r>
          </w:p>
        </w:tc>
      </w:tr>
      <w:tr w:rsidR="0059411E" w:rsidRPr="004A57D0" w14:paraId="540CE1F6" w14:textId="77777777" w:rsidTr="00990015">
        <w:trPr>
          <w:trHeight w:val="254"/>
        </w:trPr>
        <w:tc>
          <w:tcPr>
            <w:tcW w:w="1842" w:type="dxa"/>
            <w:tcBorders>
              <w:top w:val="single" w:sz="4" w:space="0" w:color="A5A5A5"/>
              <w:bottom w:val="single" w:sz="4" w:space="0" w:color="A5A5A5"/>
            </w:tcBorders>
            <w:shd w:val="clear" w:color="auto" w:fill="D9D9D9"/>
          </w:tcPr>
          <w:p w14:paraId="26D9DA43" w14:textId="77777777" w:rsidR="0059411E" w:rsidRPr="004A57D0" w:rsidRDefault="0059411E" w:rsidP="00A25969">
            <w:pPr>
              <w:pStyle w:val="TableParagraph"/>
              <w:rPr>
                <w:rFonts w:asciiTheme="minorHAnsi" w:hAnsiTheme="minorHAnsi" w:cstheme="minorHAnsi"/>
                <w:b/>
                <w:sz w:val="20"/>
                <w:szCs w:val="20"/>
              </w:rPr>
            </w:pPr>
            <w:r w:rsidRPr="004A57D0">
              <w:rPr>
                <w:rFonts w:asciiTheme="minorHAnsi" w:hAnsiTheme="minorHAnsi" w:cstheme="minorHAnsi"/>
                <w:b/>
                <w:sz w:val="20"/>
                <w:szCs w:val="20"/>
              </w:rPr>
              <w:t>Relator</w:t>
            </w:r>
          </w:p>
        </w:tc>
        <w:tc>
          <w:tcPr>
            <w:tcW w:w="8364" w:type="dxa"/>
            <w:tcBorders>
              <w:top w:val="single" w:sz="4" w:space="0" w:color="A5A5A5"/>
              <w:bottom w:val="single" w:sz="4" w:space="0" w:color="A5A5A5"/>
            </w:tcBorders>
          </w:tcPr>
          <w:p w14:paraId="0E970E51" w14:textId="718B5C05" w:rsidR="0059411E" w:rsidRPr="004A57D0" w:rsidRDefault="002E097D" w:rsidP="002E097D">
            <w:pPr>
              <w:pStyle w:val="TableParagraph"/>
              <w:ind w:left="109"/>
              <w:rPr>
                <w:rFonts w:asciiTheme="minorHAnsi" w:hAnsiTheme="minorHAnsi" w:cstheme="minorHAnsi"/>
                <w:sz w:val="20"/>
                <w:szCs w:val="20"/>
              </w:rPr>
            </w:pPr>
            <w:r>
              <w:rPr>
                <w:rFonts w:asciiTheme="minorHAnsi" w:hAnsiTheme="minorHAnsi" w:cstheme="minorHAnsi"/>
                <w:sz w:val="20"/>
                <w:szCs w:val="20"/>
              </w:rPr>
              <w:t xml:space="preserve">Gerente </w:t>
            </w:r>
            <w:r w:rsidRPr="002E097D">
              <w:rPr>
                <w:rFonts w:asciiTheme="minorHAnsi" w:hAnsiTheme="minorHAnsi" w:cstheme="minorHAnsi"/>
                <w:sz w:val="20"/>
                <w:szCs w:val="20"/>
              </w:rPr>
              <w:t>de Comunicação Antônio Carlos Domingues</w:t>
            </w:r>
          </w:p>
        </w:tc>
      </w:tr>
      <w:tr w:rsidR="0059411E" w:rsidRPr="004A57D0" w14:paraId="48619682" w14:textId="77777777" w:rsidTr="00024C3D">
        <w:trPr>
          <w:trHeight w:val="1187"/>
        </w:trPr>
        <w:tc>
          <w:tcPr>
            <w:tcW w:w="1842" w:type="dxa"/>
            <w:tcBorders>
              <w:top w:val="single" w:sz="4" w:space="0" w:color="A5A5A5"/>
              <w:bottom w:val="single" w:sz="4" w:space="0" w:color="A5A5A5"/>
            </w:tcBorders>
            <w:shd w:val="clear" w:color="auto" w:fill="D9D9D9"/>
          </w:tcPr>
          <w:p w14:paraId="0D457E7A" w14:textId="77777777" w:rsidR="0059411E" w:rsidRPr="004A57D0" w:rsidRDefault="0059411E" w:rsidP="00A25969">
            <w:pPr>
              <w:pStyle w:val="TableParagraph"/>
              <w:rPr>
                <w:rFonts w:asciiTheme="minorHAnsi" w:hAnsiTheme="minorHAnsi" w:cstheme="minorHAnsi"/>
                <w:b/>
                <w:sz w:val="20"/>
                <w:szCs w:val="20"/>
              </w:rPr>
            </w:pPr>
            <w:r w:rsidRPr="004A57D0">
              <w:rPr>
                <w:rFonts w:asciiTheme="minorHAnsi" w:hAnsiTheme="minorHAnsi" w:cstheme="minorHAnsi"/>
                <w:b/>
                <w:sz w:val="20"/>
                <w:szCs w:val="20"/>
              </w:rPr>
              <w:t>Encaminhamento</w:t>
            </w:r>
          </w:p>
        </w:tc>
        <w:tc>
          <w:tcPr>
            <w:tcW w:w="8364" w:type="dxa"/>
            <w:tcBorders>
              <w:top w:val="single" w:sz="4" w:space="0" w:color="A5A5A5"/>
              <w:bottom w:val="single" w:sz="4" w:space="0" w:color="A5A5A5"/>
            </w:tcBorders>
          </w:tcPr>
          <w:p w14:paraId="3E11B535" w14:textId="40DD2E05" w:rsidR="0059411E" w:rsidRPr="004A57D0" w:rsidRDefault="002E097D" w:rsidP="002E097D">
            <w:pPr>
              <w:pStyle w:val="TableParagraph"/>
              <w:ind w:left="114"/>
              <w:jc w:val="both"/>
              <w:rPr>
                <w:rFonts w:asciiTheme="minorHAnsi" w:hAnsiTheme="minorHAnsi" w:cstheme="minorHAnsi"/>
                <w:sz w:val="20"/>
                <w:szCs w:val="20"/>
              </w:rPr>
            </w:pPr>
            <w:r>
              <w:rPr>
                <w:rFonts w:asciiTheme="minorHAnsi" w:hAnsiTheme="minorHAnsi" w:cstheme="minorHAnsi"/>
                <w:sz w:val="20"/>
                <w:szCs w:val="20"/>
              </w:rPr>
              <w:t>Conforme e</w:t>
            </w:r>
            <w:r w:rsidRPr="002E097D">
              <w:rPr>
                <w:rFonts w:asciiTheme="minorHAnsi" w:hAnsiTheme="minorHAnsi" w:cstheme="minorHAnsi"/>
                <w:sz w:val="20"/>
                <w:szCs w:val="20"/>
              </w:rPr>
              <w:t>mail d</w:t>
            </w:r>
            <w:r>
              <w:rPr>
                <w:rFonts w:asciiTheme="minorHAnsi" w:hAnsiTheme="minorHAnsi" w:cstheme="minorHAnsi"/>
                <w:sz w:val="20"/>
                <w:szCs w:val="20"/>
              </w:rPr>
              <w:t>e 21/05/2021 da Assessoria da P</w:t>
            </w:r>
            <w:r w:rsidRPr="002E097D">
              <w:rPr>
                <w:rFonts w:asciiTheme="minorHAnsi" w:hAnsiTheme="minorHAnsi" w:cstheme="minorHAnsi"/>
                <w:sz w:val="20"/>
                <w:szCs w:val="20"/>
              </w:rPr>
              <w:t>residênc</w:t>
            </w:r>
            <w:r>
              <w:rPr>
                <w:rFonts w:asciiTheme="minorHAnsi" w:hAnsiTheme="minorHAnsi" w:cstheme="minorHAnsi"/>
                <w:sz w:val="20"/>
                <w:szCs w:val="20"/>
              </w:rPr>
              <w:t xml:space="preserve">ia e por solicitação do Gerente </w:t>
            </w:r>
            <w:r w:rsidRPr="002E097D">
              <w:rPr>
                <w:rFonts w:asciiTheme="minorHAnsi" w:hAnsiTheme="minorHAnsi" w:cstheme="minorHAnsi"/>
                <w:sz w:val="20"/>
                <w:szCs w:val="20"/>
              </w:rPr>
              <w:t>de Comunicação ANTÔNIO CARLOS DOMI</w:t>
            </w:r>
            <w:r>
              <w:rPr>
                <w:rFonts w:asciiTheme="minorHAnsi" w:hAnsiTheme="minorHAnsi" w:cstheme="minorHAnsi"/>
                <w:sz w:val="20"/>
                <w:szCs w:val="20"/>
              </w:rPr>
              <w:t>NGUES , foi requisitada a inclu</w:t>
            </w:r>
            <w:r w:rsidRPr="002E097D">
              <w:rPr>
                <w:rFonts w:asciiTheme="minorHAnsi" w:hAnsiTheme="minorHAnsi" w:cstheme="minorHAnsi"/>
                <w:sz w:val="20"/>
                <w:szCs w:val="20"/>
              </w:rPr>
              <w:t>são , c</w:t>
            </w:r>
            <w:r>
              <w:rPr>
                <w:rFonts w:asciiTheme="minorHAnsi" w:hAnsiTheme="minorHAnsi" w:cstheme="minorHAnsi"/>
                <w:sz w:val="20"/>
                <w:szCs w:val="20"/>
              </w:rPr>
              <w:t>omo assunto extra pauta, quanto a d</w:t>
            </w:r>
            <w:r w:rsidRPr="002E097D">
              <w:rPr>
                <w:rFonts w:asciiTheme="minorHAnsi" w:hAnsiTheme="minorHAnsi" w:cstheme="minorHAnsi"/>
                <w:sz w:val="20"/>
                <w:szCs w:val="20"/>
              </w:rPr>
              <w:t>efinição de informações bási</w:t>
            </w:r>
            <w:r>
              <w:rPr>
                <w:rFonts w:asciiTheme="minorHAnsi" w:hAnsiTheme="minorHAnsi" w:cstheme="minorHAnsi"/>
                <w:sz w:val="20"/>
                <w:szCs w:val="20"/>
              </w:rPr>
              <w:t xml:space="preserve">cas para os eventos </w:t>
            </w:r>
            <w:r w:rsidRPr="002E097D">
              <w:rPr>
                <w:rFonts w:asciiTheme="minorHAnsi" w:hAnsiTheme="minorHAnsi" w:cstheme="minorHAnsi"/>
                <w:sz w:val="20"/>
                <w:szCs w:val="20"/>
              </w:rPr>
              <w:t>organizados por esta comiss</w:t>
            </w:r>
            <w:r>
              <w:rPr>
                <w:rFonts w:asciiTheme="minorHAnsi" w:hAnsiTheme="minorHAnsi" w:cstheme="minorHAnsi"/>
                <w:sz w:val="20"/>
                <w:szCs w:val="20"/>
              </w:rPr>
              <w:t>ão. O motivo de tal solicitação é a obtenção de dados para</w:t>
            </w:r>
            <w:r w:rsidRPr="002E097D">
              <w:rPr>
                <w:rFonts w:asciiTheme="minorHAnsi" w:hAnsiTheme="minorHAnsi" w:cstheme="minorHAnsi"/>
                <w:sz w:val="20"/>
                <w:szCs w:val="20"/>
              </w:rPr>
              <w:t xml:space="preserve"> licitação, a saber: (i) Local/Cidade ; (ii) Número de Pa</w:t>
            </w:r>
            <w:r>
              <w:rPr>
                <w:rFonts w:asciiTheme="minorHAnsi" w:hAnsiTheme="minorHAnsi" w:cstheme="minorHAnsi"/>
                <w:sz w:val="20"/>
                <w:szCs w:val="20"/>
              </w:rPr>
              <w:t xml:space="preserve">rticipantes ; (iii) Previsão de </w:t>
            </w:r>
            <w:r w:rsidRPr="002E097D">
              <w:rPr>
                <w:rFonts w:asciiTheme="minorHAnsi" w:hAnsiTheme="minorHAnsi" w:cstheme="minorHAnsi"/>
                <w:sz w:val="20"/>
                <w:szCs w:val="20"/>
              </w:rPr>
              <w:t xml:space="preserve">data e (iv) Necessidades especificas (projetor, cadeiras, impressora) O </w:t>
            </w:r>
            <w:r>
              <w:rPr>
                <w:rFonts w:asciiTheme="minorHAnsi" w:hAnsiTheme="minorHAnsi" w:cstheme="minorHAnsi"/>
                <w:sz w:val="20"/>
                <w:szCs w:val="20"/>
              </w:rPr>
              <w:t xml:space="preserve">Coordenador IDEVALL DOS SANTOS </w:t>
            </w:r>
            <w:r w:rsidRPr="002E097D">
              <w:rPr>
                <w:rFonts w:asciiTheme="minorHAnsi" w:hAnsiTheme="minorHAnsi" w:cstheme="minorHAnsi"/>
                <w:sz w:val="20"/>
                <w:szCs w:val="20"/>
              </w:rPr>
              <w:t>FILHO , declarou que a CPFi CAU/PR poderá participar de eventos organizado</w:t>
            </w:r>
            <w:r>
              <w:rPr>
                <w:rFonts w:asciiTheme="minorHAnsi" w:hAnsiTheme="minorHAnsi" w:cstheme="minorHAnsi"/>
                <w:sz w:val="20"/>
                <w:szCs w:val="20"/>
              </w:rPr>
              <w:t xml:space="preserve">s pelo CAU/BR, não havendo </w:t>
            </w:r>
            <w:r w:rsidRPr="002E097D">
              <w:rPr>
                <w:rFonts w:asciiTheme="minorHAnsi" w:hAnsiTheme="minorHAnsi" w:cstheme="minorHAnsi"/>
                <w:sz w:val="20"/>
                <w:szCs w:val="20"/>
              </w:rPr>
              <w:t xml:space="preserve">previsão para realização/organização de eventos para </w:t>
            </w:r>
            <w:r>
              <w:rPr>
                <w:rFonts w:asciiTheme="minorHAnsi" w:hAnsiTheme="minorHAnsi" w:cstheme="minorHAnsi"/>
                <w:sz w:val="20"/>
                <w:szCs w:val="20"/>
              </w:rPr>
              <w:t>2021.</w:t>
            </w:r>
          </w:p>
        </w:tc>
      </w:tr>
    </w:tbl>
    <w:p w14:paraId="5DFD17CE" w14:textId="52B4E0A4" w:rsidR="00773744" w:rsidRPr="004A57D0" w:rsidRDefault="004668E6" w:rsidP="00024C3D">
      <w:pPr>
        <w:tabs>
          <w:tab w:val="left" w:pos="4127"/>
        </w:tabs>
        <w:rPr>
          <w:rFonts w:asciiTheme="minorHAnsi" w:hAnsiTheme="minorHAnsi" w:cstheme="minorHAnsi"/>
          <w:sz w:val="20"/>
          <w:szCs w:val="20"/>
        </w:rPr>
        <w:sectPr w:rsidR="00773744" w:rsidRPr="004A57D0" w:rsidSect="002E097D">
          <w:headerReference w:type="default" r:id="rId7"/>
          <w:footerReference w:type="default" r:id="rId8"/>
          <w:type w:val="continuous"/>
          <w:pgSz w:w="11910" w:h="16840"/>
          <w:pgMar w:top="580" w:right="0" w:bottom="280" w:left="0" w:header="283" w:footer="0" w:gutter="0"/>
          <w:cols w:space="720"/>
          <w:docGrid w:linePitch="299"/>
        </w:sectPr>
      </w:pPr>
      <w:r w:rsidRPr="004A57D0">
        <w:rPr>
          <w:rFonts w:asciiTheme="minorHAnsi" w:hAnsiTheme="minorHAnsi" w:cstheme="minorHAnsi"/>
          <w:sz w:val="20"/>
          <w:szCs w:val="20"/>
        </w:rPr>
        <w:tab/>
      </w:r>
    </w:p>
    <w:tbl>
      <w:tblPr>
        <w:tblStyle w:val="TableNormal"/>
        <w:tblW w:w="0" w:type="auto"/>
        <w:tblInd w:w="993" w:type="dxa"/>
        <w:tblLayout w:type="fixed"/>
        <w:tblLook w:val="01E0" w:firstRow="1" w:lastRow="1" w:firstColumn="1" w:lastColumn="1" w:noHBand="0" w:noVBand="0"/>
      </w:tblPr>
      <w:tblGrid>
        <w:gridCol w:w="1701"/>
        <w:gridCol w:w="8505"/>
      </w:tblGrid>
      <w:tr w:rsidR="002E097D" w:rsidRPr="004A57D0" w14:paraId="685E81F9" w14:textId="77777777" w:rsidTr="002E097D">
        <w:trPr>
          <w:trHeight w:val="254"/>
        </w:trPr>
        <w:tc>
          <w:tcPr>
            <w:tcW w:w="1701" w:type="dxa"/>
            <w:tcBorders>
              <w:top w:val="single" w:sz="4" w:space="0" w:color="A5A5A5"/>
              <w:bottom w:val="single" w:sz="4" w:space="0" w:color="A5A5A5"/>
            </w:tcBorders>
            <w:shd w:val="clear" w:color="auto" w:fill="D9D9D9"/>
          </w:tcPr>
          <w:p w14:paraId="2F229D3D" w14:textId="2126FA65" w:rsidR="002E097D" w:rsidRPr="004A57D0" w:rsidRDefault="002E097D" w:rsidP="00FF0D57">
            <w:pPr>
              <w:pStyle w:val="TableParagraph"/>
              <w:rPr>
                <w:rFonts w:asciiTheme="minorHAnsi" w:hAnsiTheme="minorHAnsi" w:cstheme="minorHAnsi"/>
                <w:b/>
                <w:sz w:val="20"/>
                <w:szCs w:val="20"/>
              </w:rPr>
            </w:pPr>
            <w:r>
              <w:rPr>
                <w:rFonts w:asciiTheme="minorHAnsi" w:hAnsiTheme="minorHAnsi" w:cstheme="minorHAnsi"/>
                <w:b/>
                <w:sz w:val="20"/>
                <w:szCs w:val="20"/>
              </w:rPr>
              <w:t>4</w:t>
            </w:r>
          </w:p>
        </w:tc>
        <w:tc>
          <w:tcPr>
            <w:tcW w:w="8505" w:type="dxa"/>
            <w:tcBorders>
              <w:top w:val="single" w:sz="4" w:space="0" w:color="A5A5A5"/>
              <w:bottom w:val="single" w:sz="4" w:space="0" w:color="A5A5A5"/>
            </w:tcBorders>
          </w:tcPr>
          <w:p w14:paraId="5DF703ED" w14:textId="0ECEC351" w:rsidR="002E097D" w:rsidRPr="004A57D0" w:rsidRDefault="002E097D" w:rsidP="002E097D">
            <w:pPr>
              <w:pStyle w:val="TableParagraph"/>
              <w:ind w:left="109"/>
              <w:jc w:val="both"/>
              <w:rPr>
                <w:rFonts w:asciiTheme="minorHAnsi" w:hAnsiTheme="minorHAnsi" w:cstheme="minorHAnsi"/>
                <w:b/>
                <w:sz w:val="20"/>
                <w:szCs w:val="20"/>
              </w:rPr>
            </w:pPr>
            <w:r>
              <w:rPr>
                <w:rFonts w:asciiTheme="minorHAnsi" w:hAnsiTheme="minorHAnsi" w:cstheme="minorHAnsi"/>
                <w:b/>
                <w:sz w:val="20"/>
                <w:szCs w:val="20"/>
              </w:rPr>
              <w:t xml:space="preserve">EXTRA-PAUTA – </w:t>
            </w:r>
            <w:r w:rsidRPr="002E097D">
              <w:rPr>
                <w:rFonts w:asciiTheme="minorHAnsi" w:hAnsiTheme="minorHAnsi" w:cstheme="minorHAnsi"/>
                <w:b/>
                <w:sz w:val="20"/>
                <w:szCs w:val="20"/>
              </w:rPr>
              <w:t>Protocolo 1285771/2021</w:t>
            </w:r>
          </w:p>
        </w:tc>
      </w:tr>
      <w:tr w:rsidR="002E097D" w:rsidRPr="004A57D0" w14:paraId="0B0F8793" w14:textId="77777777" w:rsidTr="002E097D">
        <w:trPr>
          <w:trHeight w:val="249"/>
        </w:trPr>
        <w:tc>
          <w:tcPr>
            <w:tcW w:w="1701" w:type="dxa"/>
            <w:tcBorders>
              <w:top w:val="single" w:sz="4" w:space="0" w:color="A5A5A5"/>
              <w:bottom w:val="single" w:sz="4" w:space="0" w:color="A5A5A5"/>
            </w:tcBorders>
            <w:shd w:val="clear" w:color="auto" w:fill="D9D9D9"/>
          </w:tcPr>
          <w:p w14:paraId="0CAD165C" w14:textId="77777777" w:rsidR="002E097D" w:rsidRPr="004A57D0" w:rsidRDefault="002E097D" w:rsidP="00FF0D57">
            <w:pPr>
              <w:pStyle w:val="TableParagraph"/>
              <w:spacing w:line="229" w:lineRule="exact"/>
              <w:rPr>
                <w:rFonts w:asciiTheme="minorHAnsi" w:hAnsiTheme="minorHAnsi" w:cstheme="minorHAnsi"/>
                <w:b/>
                <w:sz w:val="20"/>
                <w:szCs w:val="20"/>
              </w:rPr>
            </w:pPr>
            <w:r w:rsidRPr="004A57D0">
              <w:rPr>
                <w:rFonts w:asciiTheme="minorHAnsi" w:hAnsiTheme="minorHAnsi" w:cstheme="minorHAnsi"/>
                <w:b/>
                <w:sz w:val="20"/>
                <w:szCs w:val="20"/>
              </w:rPr>
              <w:t>Fonte</w:t>
            </w:r>
          </w:p>
        </w:tc>
        <w:tc>
          <w:tcPr>
            <w:tcW w:w="8505" w:type="dxa"/>
            <w:tcBorders>
              <w:top w:val="single" w:sz="4" w:space="0" w:color="A5A5A5"/>
              <w:bottom w:val="single" w:sz="4" w:space="0" w:color="A5A5A5"/>
            </w:tcBorders>
          </w:tcPr>
          <w:p w14:paraId="673F8649" w14:textId="0E0740C7" w:rsidR="002E097D" w:rsidRPr="004A57D0" w:rsidRDefault="002E097D" w:rsidP="00FF0D57">
            <w:pPr>
              <w:pStyle w:val="TableParagraph"/>
              <w:spacing w:line="229" w:lineRule="exact"/>
              <w:ind w:left="109"/>
              <w:rPr>
                <w:rFonts w:asciiTheme="minorHAnsi" w:hAnsiTheme="minorHAnsi" w:cstheme="minorHAnsi"/>
                <w:sz w:val="20"/>
                <w:szCs w:val="20"/>
              </w:rPr>
            </w:pPr>
            <w:r>
              <w:rPr>
                <w:rFonts w:asciiTheme="minorHAnsi" w:hAnsiTheme="minorHAnsi" w:cstheme="minorHAnsi"/>
                <w:sz w:val="20"/>
                <w:szCs w:val="20"/>
              </w:rPr>
              <w:t xml:space="preserve">Setor de Atendimento </w:t>
            </w:r>
          </w:p>
        </w:tc>
      </w:tr>
      <w:tr w:rsidR="002E097D" w:rsidRPr="004A57D0" w14:paraId="44DA0E8F" w14:textId="77777777" w:rsidTr="002E097D">
        <w:trPr>
          <w:trHeight w:val="254"/>
        </w:trPr>
        <w:tc>
          <w:tcPr>
            <w:tcW w:w="1701" w:type="dxa"/>
            <w:tcBorders>
              <w:top w:val="single" w:sz="4" w:space="0" w:color="A5A5A5"/>
              <w:bottom w:val="single" w:sz="4" w:space="0" w:color="A5A5A5"/>
            </w:tcBorders>
            <w:shd w:val="clear" w:color="auto" w:fill="D9D9D9"/>
          </w:tcPr>
          <w:p w14:paraId="6DD0B8D7" w14:textId="77777777" w:rsidR="002E097D" w:rsidRPr="004A57D0" w:rsidRDefault="002E097D" w:rsidP="00FF0D57">
            <w:pPr>
              <w:pStyle w:val="TableParagraph"/>
              <w:rPr>
                <w:rFonts w:asciiTheme="minorHAnsi" w:hAnsiTheme="minorHAnsi" w:cstheme="minorHAnsi"/>
                <w:b/>
                <w:sz w:val="20"/>
                <w:szCs w:val="20"/>
              </w:rPr>
            </w:pPr>
            <w:r w:rsidRPr="004A57D0">
              <w:rPr>
                <w:rFonts w:asciiTheme="minorHAnsi" w:hAnsiTheme="minorHAnsi" w:cstheme="minorHAnsi"/>
                <w:b/>
                <w:sz w:val="20"/>
                <w:szCs w:val="20"/>
              </w:rPr>
              <w:t>Relator</w:t>
            </w:r>
          </w:p>
        </w:tc>
        <w:tc>
          <w:tcPr>
            <w:tcW w:w="8505" w:type="dxa"/>
            <w:tcBorders>
              <w:top w:val="single" w:sz="4" w:space="0" w:color="A5A5A5"/>
              <w:bottom w:val="single" w:sz="4" w:space="0" w:color="A5A5A5"/>
            </w:tcBorders>
          </w:tcPr>
          <w:p w14:paraId="7B4FF0E9" w14:textId="53A73C5E" w:rsidR="002E097D" w:rsidRPr="004A57D0" w:rsidRDefault="002E097D" w:rsidP="00FF0D57">
            <w:pPr>
              <w:pStyle w:val="TableParagraph"/>
              <w:ind w:left="109"/>
              <w:rPr>
                <w:rFonts w:asciiTheme="minorHAnsi" w:hAnsiTheme="minorHAnsi" w:cstheme="minorHAnsi"/>
                <w:sz w:val="20"/>
                <w:szCs w:val="20"/>
              </w:rPr>
            </w:pPr>
            <w:r w:rsidRPr="002E097D">
              <w:rPr>
                <w:rFonts w:asciiTheme="minorHAnsi" w:hAnsiTheme="minorHAnsi" w:cstheme="minorHAnsi"/>
                <w:sz w:val="20"/>
                <w:szCs w:val="20"/>
              </w:rPr>
              <w:t>Analista Arquiteta e Urbanista Mariana Vaz de Genova</w:t>
            </w:r>
          </w:p>
        </w:tc>
      </w:tr>
      <w:tr w:rsidR="002E097D" w:rsidRPr="004A57D0" w14:paraId="31A752A0" w14:textId="77777777" w:rsidTr="002E097D">
        <w:trPr>
          <w:trHeight w:val="1187"/>
        </w:trPr>
        <w:tc>
          <w:tcPr>
            <w:tcW w:w="1701" w:type="dxa"/>
            <w:tcBorders>
              <w:top w:val="single" w:sz="4" w:space="0" w:color="A5A5A5"/>
              <w:bottom w:val="single" w:sz="4" w:space="0" w:color="A5A5A5"/>
            </w:tcBorders>
            <w:shd w:val="clear" w:color="auto" w:fill="D9D9D9"/>
          </w:tcPr>
          <w:p w14:paraId="7C6D5DC9" w14:textId="77777777" w:rsidR="002E097D" w:rsidRPr="004A57D0" w:rsidRDefault="002E097D" w:rsidP="00FF0D57">
            <w:pPr>
              <w:pStyle w:val="TableParagraph"/>
              <w:rPr>
                <w:rFonts w:asciiTheme="minorHAnsi" w:hAnsiTheme="minorHAnsi" w:cstheme="minorHAnsi"/>
                <w:b/>
                <w:sz w:val="20"/>
                <w:szCs w:val="20"/>
              </w:rPr>
            </w:pPr>
            <w:r w:rsidRPr="004A57D0">
              <w:rPr>
                <w:rFonts w:asciiTheme="minorHAnsi" w:hAnsiTheme="minorHAnsi" w:cstheme="minorHAnsi"/>
                <w:b/>
                <w:sz w:val="20"/>
                <w:szCs w:val="20"/>
              </w:rPr>
              <w:t>Encaminhamento</w:t>
            </w:r>
          </w:p>
        </w:tc>
        <w:tc>
          <w:tcPr>
            <w:tcW w:w="8505" w:type="dxa"/>
            <w:tcBorders>
              <w:top w:val="single" w:sz="4" w:space="0" w:color="A5A5A5"/>
              <w:bottom w:val="single" w:sz="4" w:space="0" w:color="A5A5A5"/>
            </w:tcBorders>
          </w:tcPr>
          <w:p w14:paraId="0247E794" w14:textId="77777777" w:rsidR="002E097D" w:rsidRPr="002E097D" w:rsidRDefault="002E097D" w:rsidP="002E097D">
            <w:pPr>
              <w:pStyle w:val="TableParagraph"/>
              <w:ind w:left="114"/>
              <w:jc w:val="both"/>
              <w:rPr>
                <w:rFonts w:asciiTheme="minorHAnsi" w:hAnsiTheme="minorHAnsi" w:cstheme="minorHAnsi"/>
                <w:sz w:val="20"/>
                <w:szCs w:val="20"/>
              </w:rPr>
            </w:pPr>
            <w:r w:rsidRPr="002E097D">
              <w:rPr>
                <w:rFonts w:asciiTheme="minorHAnsi" w:hAnsiTheme="minorHAnsi" w:cstheme="minorHAnsi"/>
                <w:sz w:val="20"/>
                <w:szCs w:val="20"/>
              </w:rPr>
              <w:t>A Analista Arquiteta e Urbanista Mariana Vaz de Genova, por meio do protocolo em questão, dispõem: Prezados Conselheiros da CPFi. Encaminho abaixo questionamentos acerca de detalhamentos de procedimentos não indicados na Resolução 193 e Deliberação n° 005/2021 CPFi-CAU/BR. –</w:t>
            </w:r>
          </w:p>
          <w:p w14:paraId="1B8BBB89" w14:textId="2D76B964" w:rsidR="002E097D" w:rsidRPr="002E097D" w:rsidRDefault="002E097D" w:rsidP="002E097D">
            <w:pPr>
              <w:pStyle w:val="TableParagraph"/>
              <w:ind w:left="114"/>
              <w:jc w:val="both"/>
              <w:rPr>
                <w:rFonts w:asciiTheme="minorHAnsi" w:hAnsiTheme="minorHAnsi" w:cstheme="minorHAnsi"/>
                <w:i/>
                <w:sz w:val="20"/>
                <w:szCs w:val="20"/>
              </w:rPr>
            </w:pPr>
            <w:r w:rsidRPr="002E097D">
              <w:rPr>
                <w:rFonts w:asciiTheme="minorHAnsi" w:hAnsiTheme="minorHAnsi" w:cstheme="minorHAnsi"/>
                <w:sz w:val="20"/>
                <w:szCs w:val="20"/>
              </w:rPr>
              <w:t xml:space="preserve">1) A resolução e deliberação citadas estabelecem a data limite de 31/05/2021 para protocolar a solicitação de desconto. Ocorre que após o indeferimento pelo não cumprimento dos requisitos, a empresa questiona o Conselho sobre a possibilidade de alterar o contrato social para ser contemplado no desconto. Desta forma, indagamos: a. É possível permitir às empresas que façam alterações no contrato social e nos apresentem dentro do mesmo protocolo, inicialmente indeferido? b. Caso seja possível, a análise do contrato social alterado pode ser realizada pelos técnicos do CAU/PR ou há necessidade de encaminhamento à CPFi como recurso ao indeferimento? c. Ainda caso seja possível, por quanto tempo podemos manter o protocolo aberto após indeferimento quando as empresas relatarem que tem a intenção de alterar os respectivos contratos sociais para se enquadrarem nos </w:t>
            </w:r>
            <w:r w:rsidRPr="002E097D">
              <w:rPr>
                <w:rFonts w:asciiTheme="minorHAnsi" w:hAnsiTheme="minorHAnsi" w:cstheme="minorHAnsi"/>
                <w:sz w:val="20"/>
                <w:szCs w:val="20"/>
              </w:rPr>
              <w:lastRenderedPageBreak/>
              <w:t xml:space="preserve">critérios de desconto concedidos pelo CAU? Após análise e discussão sobre as disposições regimentais e legais, em amparo aos questionamentos, a CPFi opina pelas seguintes orientações: </w:t>
            </w:r>
            <w:r w:rsidRPr="002E097D">
              <w:rPr>
                <w:rFonts w:asciiTheme="minorHAnsi" w:hAnsiTheme="minorHAnsi" w:cstheme="minorHAnsi"/>
                <w:i/>
                <w:sz w:val="20"/>
                <w:szCs w:val="20"/>
              </w:rPr>
              <w:t>“</w:t>
            </w:r>
            <w:r w:rsidRPr="002E097D">
              <w:rPr>
                <w:rFonts w:asciiTheme="minorHAnsi" w:hAnsiTheme="minorHAnsi" w:cstheme="minorHAnsi"/>
                <w:b/>
                <w:i/>
                <w:sz w:val="20"/>
                <w:szCs w:val="20"/>
                <w:u w:val="single"/>
              </w:rPr>
              <w:t>Após indeferimento do protocolo, este será arquivado pelo CAU/PR, sendo necessário informar as empresas a importância de estarem enquadradas nos requisitos obrigatórios para obtenção dos descontos de anuidade dentro do prazo estipulado, isto é, dia 31/05/21. Do mesmo modo, é importante comunicar as Pessoas Jurídicas que, caso efetuem alguma adequação ou alteração no Contrato Social, poderão protocolar uma nova solicitação de desconto – desde que dentro do prazo estabelecido pelo CAU/BR</w:t>
            </w:r>
            <w:r w:rsidRPr="002E097D">
              <w:rPr>
                <w:rFonts w:asciiTheme="minorHAnsi" w:hAnsiTheme="minorHAnsi" w:cstheme="minorHAnsi"/>
                <w:i/>
                <w:sz w:val="20"/>
                <w:szCs w:val="20"/>
              </w:rPr>
              <w:t>”.</w:t>
            </w:r>
          </w:p>
          <w:p w14:paraId="5AA63509" w14:textId="77777777" w:rsidR="002E097D" w:rsidRPr="002E097D" w:rsidRDefault="002E097D" w:rsidP="002E097D">
            <w:pPr>
              <w:pStyle w:val="TableParagraph"/>
              <w:ind w:left="114"/>
              <w:jc w:val="both"/>
              <w:rPr>
                <w:rFonts w:asciiTheme="minorHAnsi" w:hAnsiTheme="minorHAnsi" w:cstheme="minorHAnsi"/>
                <w:sz w:val="20"/>
                <w:szCs w:val="20"/>
              </w:rPr>
            </w:pPr>
            <w:r w:rsidRPr="002E097D">
              <w:rPr>
                <w:rFonts w:asciiTheme="minorHAnsi" w:hAnsiTheme="minorHAnsi" w:cstheme="minorHAnsi"/>
                <w:sz w:val="20"/>
                <w:szCs w:val="20"/>
              </w:rPr>
              <w:t xml:space="preserve">2) Ainda com relação às solicitações indeferidas, nos casos em que a empresa não se manifestar com intenção de alterar o contrato social para se enquadrar nos critérios de desconto concedidos pelo CAU, é possível o arquivamento do protocolo de solicitação de desconto após o prazo de 10 dias do indeferimento do pedido? Em resumo, o procedimento seria: indefere-se o protocolo concedendo prazo de 10 dias para manifestação, caso a empresa não se manifeste no prazo concedido, o protocolo é arquivado. Após análise e discussão sobre as disposições regimentais e legais, em amparo aos questionamentos, a CPFi opina pela seguinte orientação: </w:t>
            </w:r>
            <w:r w:rsidRPr="002E097D">
              <w:rPr>
                <w:rFonts w:asciiTheme="minorHAnsi" w:hAnsiTheme="minorHAnsi" w:cstheme="minorHAnsi"/>
                <w:b/>
                <w:i/>
                <w:sz w:val="20"/>
                <w:szCs w:val="20"/>
                <w:u w:val="single"/>
              </w:rPr>
              <w:t>“não há necessidade de concessão de quaisquer prazos devendo o protocolo ser prontamente arquivado</w:t>
            </w:r>
            <w:r w:rsidRPr="002E097D">
              <w:rPr>
                <w:rFonts w:asciiTheme="minorHAnsi" w:hAnsiTheme="minorHAnsi" w:cstheme="minorHAnsi"/>
                <w:sz w:val="20"/>
                <w:szCs w:val="20"/>
              </w:rPr>
              <w:t>”.</w:t>
            </w:r>
          </w:p>
          <w:p w14:paraId="7A8B43E3" w14:textId="3EB30A32" w:rsidR="002E097D" w:rsidRDefault="002E097D" w:rsidP="002E097D">
            <w:pPr>
              <w:pStyle w:val="TableParagraph"/>
              <w:ind w:left="114"/>
              <w:jc w:val="both"/>
              <w:rPr>
                <w:rFonts w:asciiTheme="minorHAnsi" w:hAnsiTheme="minorHAnsi" w:cstheme="minorHAnsi"/>
                <w:sz w:val="20"/>
                <w:szCs w:val="20"/>
              </w:rPr>
            </w:pPr>
            <w:r w:rsidRPr="002E097D">
              <w:rPr>
                <w:rFonts w:asciiTheme="minorHAnsi" w:hAnsiTheme="minorHAnsi" w:cstheme="minorHAnsi"/>
                <w:sz w:val="20"/>
                <w:szCs w:val="20"/>
              </w:rPr>
              <w:t xml:space="preserve">3) Ainda com relação às solicitações indeferidas, caso a empresa se manifeste não apresentando intenção de alteração de contrato social para enquadramento nos critérios definidos no normativo do CAU, de forma que não haja possibilidade se ser realizada nova análise pelos colaboradores do CAU/PR, o protocolo será remetido à CPFi/PR como recurso ao indeferimento? Caso não seja remetido à CPFi, a qual destino deve ser remetido? Após análise e discussão sobre as disposições regimentais e legais, em amparo aos questionamentos, a CPFi opina pela seguinte orientação: </w:t>
            </w:r>
            <w:r w:rsidRPr="002E097D">
              <w:rPr>
                <w:rFonts w:asciiTheme="minorHAnsi" w:hAnsiTheme="minorHAnsi" w:cstheme="minorHAnsi"/>
                <w:b/>
                <w:i/>
                <w:sz w:val="20"/>
                <w:szCs w:val="20"/>
                <w:u w:val="single"/>
              </w:rPr>
              <w:t>“Considerando que não haverá concessão de prazo para manifestos, não há possibilidade de impetrar recursos</w:t>
            </w:r>
            <w:r w:rsidRPr="002E097D">
              <w:rPr>
                <w:rFonts w:asciiTheme="minorHAnsi" w:hAnsiTheme="minorHAnsi" w:cstheme="minorHAnsi"/>
                <w:sz w:val="20"/>
                <w:szCs w:val="20"/>
              </w:rPr>
              <w:t xml:space="preserve">.” </w:t>
            </w:r>
          </w:p>
          <w:p w14:paraId="3496B4BC" w14:textId="759AE3F9" w:rsidR="002E097D" w:rsidRPr="002E097D" w:rsidRDefault="002E097D" w:rsidP="002E097D">
            <w:pPr>
              <w:pStyle w:val="TableParagraph"/>
              <w:ind w:left="114"/>
              <w:jc w:val="both"/>
              <w:rPr>
                <w:rFonts w:asciiTheme="minorHAnsi" w:hAnsiTheme="minorHAnsi" w:cstheme="minorHAnsi"/>
                <w:sz w:val="20"/>
                <w:szCs w:val="20"/>
              </w:rPr>
            </w:pPr>
            <w:r w:rsidRPr="002E097D">
              <w:rPr>
                <w:rFonts w:asciiTheme="minorHAnsi" w:hAnsiTheme="minorHAnsi" w:cstheme="minorHAnsi"/>
                <w:sz w:val="20"/>
                <w:szCs w:val="20"/>
              </w:rPr>
              <w:t xml:space="preserve">4) Com relação à aplicação do desconto por tempo de constituição (até 5 anos), e considerando o Aviso RIA 18/2021 (em anexo) questionamos: a. Nos casos de empresas que completam 5 anos de constituição no decorrer de 2021, o desconto será aplicado de forma proporcional ou integral? Ex: caso a empresa tenha sido constituída em 31/06/2016, no evento será indicada a data de fim em 31/12/2021 ou 31/06/2021? b. Caso a comissão entenda, no item a, que o desconto deve ser aplicado integralmente (considerando o dia 31/12/2021 no evento), há alguma data limite máxima de constituição da empresa para concessão do desconto integral? c. Para as empresas que completam 5 anos de constituição em 2022 ou 2023, será aplicado o mesmo critério do item a? Após análise e discussão sobre as disposições regimentais e legais, em amparo aos questionamentos, a CPFi opina pelas seguintes orientações: </w:t>
            </w:r>
            <w:r w:rsidRPr="002E097D">
              <w:rPr>
                <w:rFonts w:asciiTheme="minorHAnsi" w:hAnsiTheme="minorHAnsi" w:cstheme="minorHAnsi"/>
                <w:b/>
                <w:i/>
                <w:sz w:val="20"/>
                <w:szCs w:val="20"/>
                <w:u w:val="single"/>
              </w:rPr>
              <w:t>a. “Para que seja possível a concessão do desconto, a empresa deverá protocolar a solicitação em data na qual ainda não tenha completado 05 (cinco) anos de constituição”; b. “O desconto será aplicado integralmente desde que atendido todos os requisitos citados na Resolução 193 CAU/BR, indicando como 31/12/2021 a data fim”; c. Sempre será aplicado o mesmo critério.</w:t>
            </w:r>
          </w:p>
          <w:p w14:paraId="0AB3E00F" w14:textId="5228B00E" w:rsidR="002E097D" w:rsidRPr="004A57D0" w:rsidRDefault="002E097D" w:rsidP="002E097D">
            <w:pPr>
              <w:pStyle w:val="TableParagraph"/>
              <w:ind w:left="114"/>
              <w:jc w:val="both"/>
              <w:rPr>
                <w:rFonts w:asciiTheme="minorHAnsi" w:hAnsiTheme="minorHAnsi" w:cstheme="minorHAnsi"/>
                <w:sz w:val="20"/>
                <w:szCs w:val="20"/>
              </w:rPr>
            </w:pPr>
            <w:r w:rsidRPr="002E097D">
              <w:rPr>
                <w:rFonts w:asciiTheme="minorHAnsi" w:hAnsiTheme="minorHAnsi" w:cstheme="minorHAnsi"/>
                <w:sz w:val="20"/>
                <w:szCs w:val="20"/>
              </w:rPr>
              <w:t>Assim, fica deliberado de forma unânime a APROVAÇÃO DAS ORIENTAÇÕES PARA PROCEDIMENTOS NÃO INDICADOS NA RESOLUÇÃO N° 193 E DELIBERAÇÃO N° 005/2021 CPFi-CAU/BR (VER DELIBERAÇÃO N° 012/2021 CPFI-CAU/PR) .</w:t>
            </w:r>
          </w:p>
        </w:tc>
      </w:tr>
    </w:tbl>
    <w:p w14:paraId="6C42C9BE" w14:textId="77777777" w:rsidR="00C11F11" w:rsidRPr="004A57D0" w:rsidRDefault="00C11F11" w:rsidP="00C11F11">
      <w:pPr>
        <w:pStyle w:val="Corpodetexto"/>
        <w:spacing w:before="99" w:line="249" w:lineRule="exact"/>
        <w:ind w:left="2376"/>
        <w:jc w:val="center"/>
        <w:rPr>
          <w:rFonts w:asciiTheme="minorHAnsi" w:hAnsiTheme="minorHAnsi" w:cstheme="minorHAnsi"/>
          <w:sz w:val="20"/>
          <w:szCs w:val="20"/>
        </w:rPr>
      </w:pPr>
    </w:p>
    <w:p w14:paraId="22C08530" w14:textId="77777777" w:rsidR="002E097D" w:rsidRDefault="002E097D" w:rsidP="00FE32D2">
      <w:pPr>
        <w:rPr>
          <w:rFonts w:asciiTheme="minorHAnsi" w:hAnsiTheme="minorHAnsi" w:cstheme="minorHAnsi"/>
          <w:sz w:val="20"/>
          <w:szCs w:val="20"/>
        </w:rPr>
      </w:pPr>
    </w:p>
    <w:p w14:paraId="1BEE95E1" w14:textId="77777777" w:rsidR="00A718C4" w:rsidRDefault="00A718C4" w:rsidP="00FE32D2">
      <w:pPr>
        <w:rPr>
          <w:rFonts w:asciiTheme="minorHAnsi" w:hAnsiTheme="minorHAnsi" w:cstheme="minorHAnsi"/>
          <w:sz w:val="20"/>
          <w:szCs w:val="20"/>
        </w:rPr>
      </w:pPr>
    </w:p>
    <w:p w14:paraId="0D027384" w14:textId="77777777" w:rsidR="002E097D" w:rsidRDefault="002E097D" w:rsidP="00FE32D2">
      <w:pPr>
        <w:rPr>
          <w:rFonts w:asciiTheme="minorHAnsi" w:hAnsiTheme="minorHAnsi" w:cstheme="minorHAnsi"/>
          <w:sz w:val="20"/>
          <w:szCs w:val="20"/>
        </w:rPr>
      </w:pPr>
    </w:p>
    <w:p w14:paraId="4EC23F47" w14:textId="77777777" w:rsidR="002E097D" w:rsidRDefault="002E097D" w:rsidP="00FE32D2">
      <w:pPr>
        <w:rPr>
          <w:rFonts w:asciiTheme="minorHAnsi" w:hAnsiTheme="minorHAnsi" w:cstheme="minorHAnsi"/>
          <w:sz w:val="20"/>
          <w:szCs w:val="20"/>
        </w:rPr>
      </w:pPr>
    </w:p>
    <w:p w14:paraId="4D10E1C5" w14:textId="70B0CA06" w:rsidR="00FE32D2" w:rsidRPr="004A57D0" w:rsidRDefault="00FE32D2" w:rsidP="002E097D">
      <w:pPr>
        <w:jc w:val="center"/>
        <w:rPr>
          <w:rFonts w:asciiTheme="minorHAnsi" w:hAnsiTheme="minorHAnsi" w:cstheme="minorHAnsi"/>
          <w:sz w:val="20"/>
          <w:szCs w:val="20"/>
        </w:rPr>
      </w:pPr>
      <w:r w:rsidRPr="004A57D0">
        <w:rPr>
          <w:rFonts w:asciiTheme="minorHAnsi" w:hAnsiTheme="minorHAnsi" w:cstheme="minorHAnsi"/>
          <w:sz w:val="20"/>
          <w:szCs w:val="20"/>
        </w:rPr>
        <w:t>Idevall dos Santos Filho</w:t>
      </w:r>
    </w:p>
    <w:p w14:paraId="41818EB4" w14:textId="49433520" w:rsidR="00162F7B" w:rsidRDefault="00FE32D2" w:rsidP="002E097D">
      <w:pPr>
        <w:tabs>
          <w:tab w:val="left" w:pos="6675"/>
        </w:tabs>
        <w:jc w:val="center"/>
        <w:rPr>
          <w:rFonts w:asciiTheme="minorHAnsi" w:hAnsiTheme="minorHAnsi" w:cstheme="minorHAnsi"/>
          <w:sz w:val="20"/>
          <w:szCs w:val="20"/>
        </w:rPr>
      </w:pPr>
      <w:r w:rsidRPr="004A57D0">
        <w:rPr>
          <w:rFonts w:asciiTheme="minorHAnsi" w:hAnsiTheme="minorHAnsi" w:cstheme="minorHAnsi"/>
          <w:sz w:val="20"/>
          <w:szCs w:val="20"/>
        </w:rPr>
        <w:t>Coordenador Titular CPFi-CAU/PR</w:t>
      </w:r>
    </w:p>
    <w:p w14:paraId="2CD4AB26" w14:textId="77777777" w:rsidR="00162F7B" w:rsidRDefault="00162F7B" w:rsidP="002E097D">
      <w:pPr>
        <w:tabs>
          <w:tab w:val="left" w:pos="6675"/>
        </w:tabs>
        <w:jc w:val="center"/>
        <w:rPr>
          <w:rFonts w:asciiTheme="minorHAnsi" w:hAnsiTheme="minorHAnsi" w:cstheme="minorHAnsi"/>
          <w:sz w:val="20"/>
          <w:szCs w:val="20"/>
        </w:rPr>
      </w:pPr>
    </w:p>
    <w:p w14:paraId="75B691EA" w14:textId="77777777" w:rsidR="00162F7B" w:rsidRDefault="00162F7B" w:rsidP="002E097D">
      <w:pPr>
        <w:tabs>
          <w:tab w:val="left" w:pos="6675"/>
        </w:tabs>
        <w:jc w:val="center"/>
        <w:rPr>
          <w:rFonts w:asciiTheme="minorHAnsi" w:hAnsiTheme="minorHAnsi" w:cstheme="minorHAnsi"/>
          <w:sz w:val="20"/>
          <w:szCs w:val="20"/>
        </w:rPr>
      </w:pPr>
    </w:p>
    <w:p w14:paraId="3219E80A" w14:textId="77777777" w:rsidR="00A718C4" w:rsidRDefault="00A718C4" w:rsidP="002E097D">
      <w:pPr>
        <w:tabs>
          <w:tab w:val="left" w:pos="6675"/>
        </w:tabs>
        <w:jc w:val="center"/>
        <w:rPr>
          <w:rFonts w:asciiTheme="minorHAnsi" w:hAnsiTheme="minorHAnsi" w:cstheme="minorHAnsi"/>
          <w:sz w:val="20"/>
          <w:szCs w:val="20"/>
        </w:rPr>
      </w:pPr>
    </w:p>
    <w:p w14:paraId="26E78BE5" w14:textId="77777777" w:rsidR="00A718C4" w:rsidRDefault="00A718C4" w:rsidP="002E097D">
      <w:pPr>
        <w:tabs>
          <w:tab w:val="left" w:pos="6675"/>
        </w:tabs>
        <w:jc w:val="center"/>
        <w:rPr>
          <w:rFonts w:asciiTheme="minorHAnsi" w:hAnsiTheme="minorHAnsi" w:cstheme="minorHAnsi"/>
          <w:sz w:val="20"/>
          <w:szCs w:val="20"/>
        </w:rPr>
      </w:pPr>
    </w:p>
    <w:p w14:paraId="321657EF" w14:textId="77777777" w:rsidR="002E097D" w:rsidRDefault="002E097D" w:rsidP="002E097D">
      <w:pPr>
        <w:tabs>
          <w:tab w:val="left" w:pos="6675"/>
        </w:tabs>
        <w:jc w:val="center"/>
        <w:rPr>
          <w:rFonts w:asciiTheme="minorHAnsi" w:hAnsiTheme="minorHAnsi" w:cstheme="minorHAnsi"/>
          <w:sz w:val="20"/>
          <w:szCs w:val="20"/>
        </w:rPr>
      </w:pPr>
    </w:p>
    <w:p w14:paraId="495E506C" w14:textId="77777777" w:rsidR="00A718C4" w:rsidRPr="00A718C4" w:rsidRDefault="00A718C4" w:rsidP="00A718C4">
      <w:pPr>
        <w:tabs>
          <w:tab w:val="left" w:pos="6675"/>
        </w:tabs>
        <w:jc w:val="center"/>
        <w:rPr>
          <w:rFonts w:asciiTheme="minorHAnsi" w:hAnsiTheme="minorHAnsi" w:cstheme="minorHAnsi"/>
          <w:sz w:val="20"/>
          <w:szCs w:val="20"/>
        </w:rPr>
      </w:pPr>
      <w:r w:rsidRPr="00A718C4">
        <w:rPr>
          <w:rFonts w:asciiTheme="minorHAnsi" w:hAnsiTheme="minorHAnsi" w:cstheme="minorHAnsi"/>
          <w:sz w:val="20"/>
          <w:szCs w:val="20"/>
        </w:rPr>
        <w:t>Alessandro Boncompagni Junior</w:t>
      </w:r>
    </w:p>
    <w:p w14:paraId="764BC01B" w14:textId="424026B6" w:rsidR="00A718C4" w:rsidRDefault="00A718C4" w:rsidP="00A718C4">
      <w:pPr>
        <w:tabs>
          <w:tab w:val="left" w:pos="6675"/>
        </w:tabs>
        <w:jc w:val="center"/>
        <w:rPr>
          <w:rFonts w:asciiTheme="minorHAnsi" w:hAnsiTheme="minorHAnsi" w:cstheme="minorHAnsi"/>
          <w:sz w:val="20"/>
          <w:szCs w:val="20"/>
        </w:rPr>
      </w:pPr>
      <w:r w:rsidRPr="00A718C4">
        <w:rPr>
          <w:rFonts w:asciiTheme="minorHAnsi" w:hAnsiTheme="minorHAnsi" w:cstheme="minorHAnsi"/>
          <w:sz w:val="20"/>
          <w:szCs w:val="20"/>
        </w:rPr>
        <w:t>Assistente Substituto CPFi-CAU/PR</w:t>
      </w:r>
    </w:p>
    <w:p w14:paraId="7808B84A" w14:textId="77777777" w:rsidR="00162F7B" w:rsidRDefault="00162F7B" w:rsidP="002E097D">
      <w:pPr>
        <w:tabs>
          <w:tab w:val="left" w:pos="6675"/>
        </w:tabs>
        <w:jc w:val="center"/>
        <w:rPr>
          <w:rFonts w:asciiTheme="minorHAnsi" w:hAnsiTheme="minorHAnsi" w:cstheme="minorHAnsi"/>
          <w:sz w:val="20"/>
          <w:szCs w:val="20"/>
        </w:rPr>
      </w:pPr>
    </w:p>
    <w:p w14:paraId="0192D983" w14:textId="77777777" w:rsidR="00162F7B" w:rsidRPr="004A57D0" w:rsidRDefault="00162F7B" w:rsidP="00162F7B">
      <w:pPr>
        <w:tabs>
          <w:tab w:val="left" w:pos="6675"/>
        </w:tabs>
        <w:rPr>
          <w:rFonts w:asciiTheme="minorHAnsi" w:hAnsiTheme="minorHAnsi" w:cstheme="minorHAnsi"/>
          <w:sz w:val="20"/>
          <w:szCs w:val="20"/>
        </w:rPr>
      </w:pPr>
    </w:p>
    <w:sectPr w:rsidR="00162F7B" w:rsidRPr="004A57D0">
      <w:type w:val="continuous"/>
      <w:pgSz w:w="11910" w:h="16840"/>
      <w:pgMar w:top="58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E020" w14:textId="77777777" w:rsidR="002B16B2" w:rsidRDefault="002B16B2" w:rsidP="00542576">
      <w:r>
        <w:separator/>
      </w:r>
    </w:p>
  </w:endnote>
  <w:endnote w:type="continuationSeparator" w:id="0">
    <w:p w14:paraId="3E8C101A" w14:textId="77777777" w:rsidR="002B16B2" w:rsidRDefault="002B16B2" w:rsidP="0054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48C3" w14:textId="77777777" w:rsidR="00542576" w:rsidRPr="000346F4" w:rsidRDefault="00542576">
    <w:pPr>
      <w:pStyle w:val="Rodap"/>
      <w:rPr>
        <w:rFonts w:asciiTheme="minorHAnsi" w:hAnsiTheme="minorHAnsi" w:cstheme="minorHAnsi"/>
        <w:sz w:val="16"/>
        <w:szCs w:val="16"/>
      </w:rPr>
    </w:pPr>
  </w:p>
  <w:p w14:paraId="348341CD" w14:textId="77777777" w:rsidR="00542576" w:rsidRDefault="00542576" w:rsidP="00542576">
    <w:pPr>
      <w:pStyle w:val="Rodap"/>
      <w:spacing w:line="192" w:lineRule="auto"/>
      <w:ind w:left="-567"/>
      <w:jc w:val="center"/>
      <w:rPr>
        <w:b/>
        <w:color w:val="006666"/>
        <w:sz w:val="14"/>
        <w:szCs w:val="14"/>
      </w:rPr>
    </w:pPr>
  </w:p>
  <w:p w14:paraId="2A8018FC" w14:textId="77777777" w:rsidR="00542576" w:rsidRDefault="00542576" w:rsidP="00542576">
    <w:pPr>
      <w:pStyle w:val="Rodap"/>
      <w:spacing w:line="192" w:lineRule="auto"/>
      <w:ind w:left="-567"/>
      <w:jc w:val="center"/>
      <w:rPr>
        <w:b/>
        <w:color w:val="006666"/>
        <w:sz w:val="14"/>
        <w:szCs w:val="14"/>
      </w:rPr>
    </w:pPr>
  </w:p>
  <w:p w14:paraId="0F4B4847" w14:textId="74473417" w:rsidR="00542576" w:rsidRPr="00174D3B" w:rsidRDefault="00040708" w:rsidP="00542576">
    <w:pPr>
      <w:pStyle w:val="Rodap"/>
      <w:spacing w:line="192" w:lineRule="auto"/>
      <w:ind w:left="-567"/>
      <w:jc w:val="center"/>
      <w:rPr>
        <w:rFonts w:asciiTheme="minorHAnsi" w:hAnsiTheme="minorHAnsi" w:cstheme="minorHAnsi"/>
        <w:b/>
        <w:color w:val="006666"/>
        <w:sz w:val="12"/>
        <w:szCs w:val="12"/>
      </w:rPr>
    </w:pPr>
    <w:r>
      <w:rPr>
        <w:rFonts w:asciiTheme="minorHAnsi" w:hAnsiTheme="minorHAnsi" w:cstheme="minorHAnsi"/>
        <w:b/>
        <w:color w:val="006666"/>
        <w:sz w:val="12"/>
        <w:szCs w:val="12"/>
      </w:rPr>
      <w:t>Súmula RO 005</w:t>
    </w:r>
    <w:r w:rsidR="00185521">
      <w:rPr>
        <w:rFonts w:asciiTheme="minorHAnsi" w:hAnsiTheme="minorHAnsi" w:cstheme="minorHAnsi"/>
        <w:b/>
        <w:color w:val="006666"/>
        <w:sz w:val="12"/>
        <w:szCs w:val="12"/>
      </w:rPr>
      <w:t xml:space="preserve">.2021 CPFI-CAU/PR 22.02.2021 | </w:t>
    </w:r>
    <w:r w:rsidR="00542576" w:rsidRPr="00174D3B">
      <w:rPr>
        <w:rFonts w:asciiTheme="minorHAnsi" w:hAnsiTheme="minorHAnsi" w:cstheme="minorHAnsi"/>
        <w:b/>
        <w:color w:val="006666"/>
        <w:sz w:val="12"/>
        <w:szCs w:val="12"/>
      </w:rPr>
      <w:t>Conselho de Arquitetura e Urbanismo do Paraná | CAU/PR</w:t>
    </w:r>
  </w:p>
  <w:p w14:paraId="56207F45" w14:textId="77777777" w:rsidR="00542576" w:rsidRPr="00174D3B" w:rsidRDefault="00542576" w:rsidP="00542576">
    <w:pPr>
      <w:pStyle w:val="Rodap"/>
      <w:spacing w:line="192" w:lineRule="auto"/>
      <w:ind w:left="-567"/>
      <w:jc w:val="center"/>
      <w:rPr>
        <w:rFonts w:asciiTheme="minorHAnsi" w:hAnsiTheme="minorHAnsi" w:cstheme="minorHAnsi"/>
        <w:b/>
        <w:color w:val="A6A6A6" w:themeColor="background1" w:themeShade="A6"/>
        <w:sz w:val="12"/>
        <w:szCs w:val="12"/>
      </w:rPr>
    </w:pPr>
    <w:r w:rsidRPr="00174D3B">
      <w:rPr>
        <w:rFonts w:asciiTheme="minorHAnsi" w:hAnsiTheme="minorHAnsi" w:cstheme="minorHAnsi"/>
        <w:b/>
        <w:color w:val="A6A6A6" w:themeColor="background1" w:themeShade="A6"/>
        <w:sz w:val="12"/>
        <w:szCs w:val="12"/>
      </w:rPr>
      <w:t>Sede Av. Nossa Senhora da Luz, 2.530| 80045-360 | Curitiba, PR | Fone: +55 (41) 3218-0200</w:t>
    </w:r>
  </w:p>
  <w:p w14:paraId="37BF4BBD" w14:textId="77777777" w:rsidR="00542576" w:rsidRPr="00174D3B" w:rsidRDefault="00542576" w:rsidP="00542576">
    <w:pPr>
      <w:pStyle w:val="Rodap"/>
      <w:spacing w:line="192" w:lineRule="auto"/>
      <w:ind w:left="-567"/>
      <w:jc w:val="center"/>
      <w:rPr>
        <w:rFonts w:asciiTheme="minorHAnsi" w:hAnsiTheme="minorHAnsi" w:cstheme="minorHAnsi"/>
        <w:color w:val="A6A6A6" w:themeColor="background1" w:themeShade="A6"/>
        <w:spacing w:val="-6"/>
        <w:sz w:val="12"/>
        <w:szCs w:val="12"/>
      </w:rPr>
    </w:pPr>
    <w:r w:rsidRPr="00174D3B">
      <w:rPr>
        <w:rFonts w:asciiTheme="minorHAnsi" w:hAnsiTheme="minorHAnsi" w:cstheme="minorHAnsi"/>
        <w:color w:val="A6A6A6" w:themeColor="background1" w:themeShade="A6"/>
        <w:spacing w:val="-6"/>
        <w:sz w:val="12"/>
        <w:szCs w:val="12"/>
      </w:rPr>
      <w:t>Cascavel: Rua Manoel Ribas, 2.720, CEP 85810-170 - Fone: 45 3229-6546 | Londrina: Rua Paranaguá, 300, Sala 5, CEP 86020-030 -  Fone: 43 3039-0035</w:t>
    </w:r>
  </w:p>
  <w:p w14:paraId="40C96B0D" w14:textId="77777777" w:rsidR="00542576" w:rsidRPr="00174D3B" w:rsidRDefault="00542576" w:rsidP="00542576">
    <w:pPr>
      <w:pStyle w:val="Rodap"/>
      <w:spacing w:line="192" w:lineRule="auto"/>
      <w:ind w:left="-567"/>
      <w:jc w:val="center"/>
      <w:rPr>
        <w:rFonts w:asciiTheme="minorHAnsi" w:hAnsiTheme="minorHAnsi" w:cstheme="minorHAnsi"/>
        <w:color w:val="A6A6A6" w:themeColor="background1" w:themeShade="A6"/>
        <w:spacing w:val="-6"/>
        <w:sz w:val="12"/>
        <w:szCs w:val="12"/>
      </w:rPr>
    </w:pPr>
    <w:r w:rsidRPr="00174D3B">
      <w:rPr>
        <w:rFonts w:asciiTheme="minorHAnsi" w:hAnsiTheme="minorHAnsi" w:cstheme="minorHAnsi"/>
        <w:color w:val="A6A6A6" w:themeColor="background1" w:themeShade="A6"/>
        <w:spacing w:val="-6"/>
        <w:sz w:val="12"/>
        <w:szCs w:val="12"/>
      </w:rPr>
      <w:t>Maringá: Av. Nóbrega, 968, Sala 3, CEP 87014-180 - Fone: 44 3262-5439 | Pato Branco: Rua Itabira, 1.804, CEP 85504-430 - Fone: 46 3025-2622</w:t>
    </w:r>
  </w:p>
  <w:p w14:paraId="0A1C9FF4" w14:textId="77777777" w:rsidR="00542576" w:rsidRPr="00174D3B" w:rsidRDefault="00542576" w:rsidP="00542576">
    <w:pPr>
      <w:pStyle w:val="Rodap"/>
      <w:rPr>
        <w:rFonts w:asciiTheme="minorHAnsi" w:hAnsiTheme="minorHAnsi" w:cstheme="minorHAnsi"/>
        <w:sz w:val="12"/>
        <w:szCs w:val="12"/>
      </w:rPr>
    </w:pPr>
  </w:p>
  <w:p w14:paraId="0730F909" w14:textId="77777777" w:rsidR="00542576" w:rsidRDefault="005425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21D5E" w14:textId="77777777" w:rsidR="002B16B2" w:rsidRDefault="002B16B2" w:rsidP="00542576">
      <w:r>
        <w:separator/>
      </w:r>
    </w:p>
  </w:footnote>
  <w:footnote w:type="continuationSeparator" w:id="0">
    <w:p w14:paraId="01CE7E10" w14:textId="77777777" w:rsidR="002B16B2" w:rsidRDefault="002B16B2" w:rsidP="0054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A37C2" w14:textId="77777777" w:rsidR="00542576" w:rsidRDefault="00542576" w:rsidP="00542576">
    <w:pPr>
      <w:pStyle w:val="Cabealho"/>
      <w:jc w:val="center"/>
    </w:pPr>
    <w:r>
      <w:rPr>
        <w:noProof/>
        <w:lang w:val="pt-BR" w:eastAsia="pt-BR"/>
      </w:rPr>
      <w:drawing>
        <wp:inline distT="0" distB="0" distL="0" distR="0" wp14:anchorId="2160E925" wp14:editId="3EC28A27">
          <wp:extent cx="5548630" cy="6000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163" cy="6005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81E20"/>
    <w:multiLevelType w:val="hybridMultilevel"/>
    <w:tmpl w:val="DC0EC756"/>
    <w:lvl w:ilvl="0" w:tplc="C2E8E87E">
      <w:start w:val="1"/>
      <w:numFmt w:val="lowerLetter"/>
      <w:lvlText w:val="%1)"/>
      <w:lvlJc w:val="left"/>
      <w:pPr>
        <w:ind w:left="474" w:hanging="360"/>
      </w:pPr>
      <w:rPr>
        <w:rFonts w:hint="default"/>
      </w:rPr>
    </w:lvl>
    <w:lvl w:ilvl="1" w:tplc="04160019" w:tentative="1">
      <w:start w:val="1"/>
      <w:numFmt w:val="lowerLetter"/>
      <w:lvlText w:val="%2."/>
      <w:lvlJc w:val="left"/>
      <w:pPr>
        <w:ind w:left="1194" w:hanging="360"/>
      </w:pPr>
    </w:lvl>
    <w:lvl w:ilvl="2" w:tplc="0416001B" w:tentative="1">
      <w:start w:val="1"/>
      <w:numFmt w:val="lowerRoman"/>
      <w:lvlText w:val="%3."/>
      <w:lvlJc w:val="right"/>
      <w:pPr>
        <w:ind w:left="1914" w:hanging="180"/>
      </w:pPr>
    </w:lvl>
    <w:lvl w:ilvl="3" w:tplc="0416000F" w:tentative="1">
      <w:start w:val="1"/>
      <w:numFmt w:val="decimal"/>
      <w:lvlText w:val="%4."/>
      <w:lvlJc w:val="left"/>
      <w:pPr>
        <w:ind w:left="2634" w:hanging="360"/>
      </w:pPr>
    </w:lvl>
    <w:lvl w:ilvl="4" w:tplc="04160019" w:tentative="1">
      <w:start w:val="1"/>
      <w:numFmt w:val="lowerLetter"/>
      <w:lvlText w:val="%5."/>
      <w:lvlJc w:val="left"/>
      <w:pPr>
        <w:ind w:left="3354" w:hanging="360"/>
      </w:pPr>
    </w:lvl>
    <w:lvl w:ilvl="5" w:tplc="0416001B" w:tentative="1">
      <w:start w:val="1"/>
      <w:numFmt w:val="lowerRoman"/>
      <w:lvlText w:val="%6."/>
      <w:lvlJc w:val="right"/>
      <w:pPr>
        <w:ind w:left="4074" w:hanging="180"/>
      </w:pPr>
    </w:lvl>
    <w:lvl w:ilvl="6" w:tplc="0416000F" w:tentative="1">
      <w:start w:val="1"/>
      <w:numFmt w:val="decimal"/>
      <w:lvlText w:val="%7."/>
      <w:lvlJc w:val="left"/>
      <w:pPr>
        <w:ind w:left="4794" w:hanging="360"/>
      </w:pPr>
    </w:lvl>
    <w:lvl w:ilvl="7" w:tplc="04160019" w:tentative="1">
      <w:start w:val="1"/>
      <w:numFmt w:val="lowerLetter"/>
      <w:lvlText w:val="%8."/>
      <w:lvlJc w:val="left"/>
      <w:pPr>
        <w:ind w:left="5514" w:hanging="360"/>
      </w:pPr>
    </w:lvl>
    <w:lvl w:ilvl="8" w:tplc="0416001B" w:tentative="1">
      <w:start w:val="1"/>
      <w:numFmt w:val="lowerRoman"/>
      <w:lvlText w:val="%9."/>
      <w:lvlJc w:val="right"/>
      <w:pPr>
        <w:ind w:left="6234" w:hanging="180"/>
      </w:pPr>
    </w:lvl>
  </w:abstractNum>
  <w:abstractNum w:abstractNumId="1" w15:restartNumberingAfterBreak="0">
    <w:nsid w:val="3EF61749"/>
    <w:multiLevelType w:val="hybridMultilevel"/>
    <w:tmpl w:val="BFD863F8"/>
    <w:lvl w:ilvl="0" w:tplc="A5985F0C">
      <w:start w:val="22"/>
      <w:numFmt w:val="bullet"/>
      <w:lvlText w:val=""/>
      <w:lvlJc w:val="left"/>
      <w:pPr>
        <w:ind w:left="474" w:hanging="360"/>
      </w:pPr>
      <w:rPr>
        <w:rFonts w:ascii="Symbol" w:eastAsia="Times New Roman" w:hAnsi="Symbol" w:cstheme="minorHAnsi" w:hint="default"/>
      </w:rPr>
    </w:lvl>
    <w:lvl w:ilvl="1" w:tplc="04160003" w:tentative="1">
      <w:start w:val="1"/>
      <w:numFmt w:val="bullet"/>
      <w:lvlText w:val="o"/>
      <w:lvlJc w:val="left"/>
      <w:pPr>
        <w:ind w:left="1194" w:hanging="360"/>
      </w:pPr>
      <w:rPr>
        <w:rFonts w:ascii="Courier New" w:hAnsi="Courier New" w:cs="Courier New" w:hint="default"/>
      </w:rPr>
    </w:lvl>
    <w:lvl w:ilvl="2" w:tplc="04160005" w:tentative="1">
      <w:start w:val="1"/>
      <w:numFmt w:val="bullet"/>
      <w:lvlText w:val=""/>
      <w:lvlJc w:val="left"/>
      <w:pPr>
        <w:ind w:left="1914" w:hanging="360"/>
      </w:pPr>
      <w:rPr>
        <w:rFonts w:ascii="Wingdings" w:hAnsi="Wingdings" w:hint="default"/>
      </w:rPr>
    </w:lvl>
    <w:lvl w:ilvl="3" w:tplc="04160001" w:tentative="1">
      <w:start w:val="1"/>
      <w:numFmt w:val="bullet"/>
      <w:lvlText w:val=""/>
      <w:lvlJc w:val="left"/>
      <w:pPr>
        <w:ind w:left="2634" w:hanging="360"/>
      </w:pPr>
      <w:rPr>
        <w:rFonts w:ascii="Symbol" w:hAnsi="Symbol" w:hint="default"/>
      </w:rPr>
    </w:lvl>
    <w:lvl w:ilvl="4" w:tplc="04160003" w:tentative="1">
      <w:start w:val="1"/>
      <w:numFmt w:val="bullet"/>
      <w:lvlText w:val="o"/>
      <w:lvlJc w:val="left"/>
      <w:pPr>
        <w:ind w:left="3354" w:hanging="360"/>
      </w:pPr>
      <w:rPr>
        <w:rFonts w:ascii="Courier New" w:hAnsi="Courier New" w:cs="Courier New" w:hint="default"/>
      </w:rPr>
    </w:lvl>
    <w:lvl w:ilvl="5" w:tplc="04160005" w:tentative="1">
      <w:start w:val="1"/>
      <w:numFmt w:val="bullet"/>
      <w:lvlText w:val=""/>
      <w:lvlJc w:val="left"/>
      <w:pPr>
        <w:ind w:left="4074" w:hanging="360"/>
      </w:pPr>
      <w:rPr>
        <w:rFonts w:ascii="Wingdings" w:hAnsi="Wingdings" w:hint="default"/>
      </w:rPr>
    </w:lvl>
    <w:lvl w:ilvl="6" w:tplc="04160001" w:tentative="1">
      <w:start w:val="1"/>
      <w:numFmt w:val="bullet"/>
      <w:lvlText w:val=""/>
      <w:lvlJc w:val="left"/>
      <w:pPr>
        <w:ind w:left="4794" w:hanging="360"/>
      </w:pPr>
      <w:rPr>
        <w:rFonts w:ascii="Symbol" w:hAnsi="Symbol" w:hint="default"/>
      </w:rPr>
    </w:lvl>
    <w:lvl w:ilvl="7" w:tplc="04160003" w:tentative="1">
      <w:start w:val="1"/>
      <w:numFmt w:val="bullet"/>
      <w:lvlText w:val="o"/>
      <w:lvlJc w:val="left"/>
      <w:pPr>
        <w:ind w:left="5514" w:hanging="360"/>
      </w:pPr>
      <w:rPr>
        <w:rFonts w:ascii="Courier New" w:hAnsi="Courier New" w:cs="Courier New" w:hint="default"/>
      </w:rPr>
    </w:lvl>
    <w:lvl w:ilvl="8" w:tplc="04160005" w:tentative="1">
      <w:start w:val="1"/>
      <w:numFmt w:val="bullet"/>
      <w:lvlText w:val=""/>
      <w:lvlJc w:val="left"/>
      <w:pPr>
        <w:ind w:left="6234" w:hanging="360"/>
      </w:pPr>
      <w:rPr>
        <w:rFonts w:ascii="Wingdings" w:hAnsi="Wingdings" w:hint="default"/>
      </w:rPr>
    </w:lvl>
  </w:abstractNum>
  <w:abstractNum w:abstractNumId="2" w15:restartNumberingAfterBreak="0">
    <w:nsid w:val="597C438F"/>
    <w:multiLevelType w:val="hybridMultilevel"/>
    <w:tmpl w:val="441437FA"/>
    <w:lvl w:ilvl="0" w:tplc="D488E060">
      <w:start w:val="1"/>
      <w:numFmt w:val="lowerLetter"/>
      <w:lvlText w:val="%1)"/>
      <w:lvlJc w:val="left"/>
      <w:pPr>
        <w:ind w:left="474" w:hanging="360"/>
      </w:pPr>
      <w:rPr>
        <w:rFonts w:hint="default"/>
        <w:u w:val="none"/>
      </w:rPr>
    </w:lvl>
    <w:lvl w:ilvl="1" w:tplc="04160019" w:tentative="1">
      <w:start w:val="1"/>
      <w:numFmt w:val="lowerLetter"/>
      <w:lvlText w:val="%2."/>
      <w:lvlJc w:val="left"/>
      <w:pPr>
        <w:ind w:left="1194" w:hanging="360"/>
      </w:pPr>
    </w:lvl>
    <w:lvl w:ilvl="2" w:tplc="0416001B" w:tentative="1">
      <w:start w:val="1"/>
      <w:numFmt w:val="lowerRoman"/>
      <w:lvlText w:val="%3."/>
      <w:lvlJc w:val="right"/>
      <w:pPr>
        <w:ind w:left="1914" w:hanging="180"/>
      </w:pPr>
    </w:lvl>
    <w:lvl w:ilvl="3" w:tplc="0416000F" w:tentative="1">
      <w:start w:val="1"/>
      <w:numFmt w:val="decimal"/>
      <w:lvlText w:val="%4."/>
      <w:lvlJc w:val="left"/>
      <w:pPr>
        <w:ind w:left="2634" w:hanging="360"/>
      </w:pPr>
    </w:lvl>
    <w:lvl w:ilvl="4" w:tplc="04160019" w:tentative="1">
      <w:start w:val="1"/>
      <w:numFmt w:val="lowerLetter"/>
      <w:lvlText w:val="%5."/>
      <w:lvlJc w:val="left"/>
      <w:pPr>
        <w:ind w:left="3354" w:hanging="360"/>
      </w:pPr>
    </w:lvl>
    <w:lvl w:ilvl="5" w:tplc="0416001B" w:tentative="1">
      <w:start w:val="1"/>
      <w:numFmt w:val="lowerRoman"/>
      <w:lvlText w:val="%6."/>
      <w:lvlJc w:val="right"/>
      <w:pPr>
        <w:ind w:left="4074" w:hanging="180"/>
      </w:pPr>
    </w:lvl>
    <w:lvl w:ilvl="6" w:tplc="0416000F" w:tentative="1">
      <w:start w:val="1"/>
      <w:numFmt w:val="decimal"/>
      <w:lvlText w:val="%7."/>
      <w:lvlJc w:val="left"/>
      <w:pPr>
        <w:ind w:left="4794" w:hanging="360"/>
      </w:pPr>
    </w:lvl>
    <w:lvl w:ilvl="7" w:tplc="04160019" w:tentative="1">
      <w:start w:val="1"/>
      <w:numFmt w:val="lowerLetter"/>
      <w:lvlText w:val="%8."/>
      <w:lvlJc w:val="left"/>
      <w:pPr>
        <w:ind w:left="5514" w:hanging="360"/>
      </w:pPr>
    </w:lvl>
    <w:lvl w:ilvl="8" w:tplc="0416001B" w:tentative="1">
      <w:start w:val="1"/>
      <w:numFmt w:val="lowerRoman"/>
      <w:lvlText w:val="%9."/>
      <w:lvlJc w:val="right"/>
      <w:pPr>
        <w:ind w:left="62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0F"/>
    <w:rsid w:val="0001184C"/>
    <w:rsid w:val="0001373E"/>
    <w:rsid w:val="000171DB"/>
    <w:rsid w:val="00024C3D"/>
    <w:rsid w:val="00030785"/>
    <w:rsid w:val="000346F4"/>
    <w:rsid w:val="00036914"/>
    <w:rsid w:val="00040708"/>
    <w:rsid w:val="00043C0F"/>
    <w:rsid w:val="00047829"/>
    <w:rsid w:val="00076E47"/>
    <w:rsid w:val="000B2882"/>
    <w:rsid w:val="000B4266"/>
    <w:rsid w:val="000B647B"/>
    <w:rsid w:val="000C61D7"/>
    <w:rsid w:val="000E184C"/>
    <w:rsid w:val="000E2998"/>
    <w:rsid w:val="000E526D"/>
    <w:rsid w:val="00107AAB"/>
    <w:rsid w:val="001174EB"/>
    <w:rsid w:val="001203E6"/>
    <w:rsid w:val="00130FF4"/>
    <w:rsid w:val="00140A72"/>
    <w:rsid w:val="00142B95"/>
    <w:rsid w:val="001504E9"/>
    <w:rsid w:val="00155CCB"/>
    <w:rsid w:val="00162F7B"/>
    <w:rsid w:val="00174D3B"/>
    <w:rsid w:val="00185521"/>
    <w:rsid w:val="00194860"/>
    <w:rsid w:val="001A44BB"/>
    <w:rsid w:val="001E34BC"/>
    <w:rsid w:val="001E37D4"/>
    <w:rsid w:val="001F23CA"/>
    <w:rsid w:val="00204BDC"/>
    <w:rsid w:val="00205C83"/>
    <w:rsid w:val="00212CC6"/>
    <w:rsid w:val="002145BB"/>
    <w:rsid w:val="00223C13"/>
    <w:rsid w:val="00241D3C"/>
    <w:rsid w:val="00244986"/>
    <w:rsid w:val="00246C0B"/>
    <w:rsid w:val="00254569"/>
    <w:rsid w:val="00260D2C"/>
    <w:rsid w:val="0026179C"/>
    <w:rsid w:val="0027060A"/>
    <w:rsid w:val="00286CA2"/>
    <w:rsid w:val="00292988"/>
    <w:rsid w:val="002A29BB"/>
    <w:rsid w:val="002B16B2"/>
    <w:rsid w:val="002D2BC2"/>
    <w:rsid w:val="002E097D"/>
    <w:rsid w:val="003061F4"/>
    <w:rsid w:val="0031222D"/>
    <w:rsid w:val="00321A45"/>
    <w:rsid w:val="003256BA"/>
    <w:rsid w:val="00332E91"/>
    <w:rsid w:val="00353C3D"/>
    <w:rsid w:val="003609F7"/>
    <w:rsid w:val="003660E5"/>
    <w:rsid w:val="00373EA8"/>
    <w:rsid w:val="00376078"/>
    <w:rsid w:val="00391ABD"/>
    <w:rsid w:val="003970F8"/>
    <w:rsid w:val="003B1200"/>
    <w:rsid w:val="003F6679"/>
    <w:rsid w:val="0040001C"/>
    <w:rsid w:val="00413496"/>
    <w:rsid w:val="00442B52"/>
    <w:rsid w:val="004668E6"/>
    <w:rsid w:val="00480C02"/>
    <w:rsid w:val="00482AC3"/>
    <w:rsid w:val="004862F1"/>
    <w:rsid w:val="00487B71"/>
    <w:rsid w:val="00492633"/>
    <w:rsid w:val="00495B25"/>
    <w:rsid w:val="004A57D0"/>
    <w:rsid w:val="004B65E3"/>
    <w:rsid w:val="004C3F57"/>
    <w:rsid w:val="004C4C8C"/>
    <w:rsid w:val="004D14AB"/>
    <w:rsid w:val="004E4FED"/>
    <w:rsid w:val="004F67A3"/>
    <w:rsid w:val="00506F8C"/>
    <w:rsid w:val="00535E6A"/>
    <w:rsid w:val="00542576"/>
    <w:rsid w:val="0054281A"/>
    <w:rsid w:val="005538DF"/>
    <w:rsid w:val="00567B40"/>
    <w:rsid w:val="00591601"/>
    <w:rsid w:val="0059411E"/>
    <w:rsid w:val="005C1840"/>
    <w:rsid w:val="005E2E20"/>
    <w:rsid w:val="005F135E"/>
    <w:rsid w:val="00613697"/>
    <w:rsid w:val="00614758"/>
    <w:rsid w:val="00621962"/>
    <w:rsid w:val="00635FB3"/>
    <w:rsid w:val="00650535"/>
    <w:rsid w:val="00653D8C"/>
    <w:rsid w:val="006607F5"/>
    <w:rsid w:val="006731B6"/>
    <w:rsid w:val="00675FB2"/>
    <w:rsid w:val="00681763"/>
    <w:rsid w:val="00681AFA"/>
    <w:rsid w:val="00685E16"/>
    <w:rsid w:val="006B08DB"/>
    <w:rsid w:val="006B6612"/>
    <w:rsid w:val="006C6A5F"/>
    <w:rsid w:val="006D5D0E"/>
    <w:rsid w:val="006E139B"/>
    <w:rsid w:val="006E189C"/>
    <w:rsid w:val="006F0349"/>
    <w:rsid w:val="00702839"/>
    <w:rsid w:val="00714DF8"/>
    <w:rsid w:val="0073126D"/>
    <w:rsid w:val="0074145B"/>
    <w:rsid w:val="00742638"/>
    <w:rsid w:val="007544D7"/>
    <w:rsid w:val="00773744"/>
    <w:rsid w:val="007954B1"/>
    <w:rsid w:val="007955F6"/>
    <w:rsid w:val="007A0C1F"/>
    <w:rsid w:val="007A7C90"/>
    <w:rsid w:val="007B0362"/>
    <w:rsid w:val="007C1528"/>
    <w:rsid w:val="007F684C"/>
    <w:rsid w:val="00801B7B"/>
    <w:rsid w:val="00805A3B"/>
    <w:rsid w:val="008315A1"/>
    <w:rsid w:val="0083694E"/>
    <w:rsid w:val="00853398"/>
    <w:rsid w:val="00855306"/>
    <w:rsid w:val="0086188B"/>
    <w:rsid w:val="00864154"/>
    <w:rsid w:val="00872317"/>
    <w:rsid w:val="0088034E"/>
    <w:rsid w:val="0088070E"/>
    <w:rsid w:val="008808CB"/>
    <w:rsid w:val="008822F1"/>
    <w:rsid w:val="00890CD7"/>
    <w:rsid w:val="008A6B21"/>
    <w:rsid w:val="008B3329"/>
    <w:rsid w:val="008B6FBB"/>
    <w:rsid w:val="008C0311"/>
    <w:rsid w:val="008C61F2"/>
    <w:rsid w:val="00900824"/>
    <w:rsid w:val="009046F1"/>
    <w:rsid w:val="009136CF"/>
    <w:rsid w:val="00916784"/>
    <w:rsid w:val="00917C1D"/>
    <w:rsid w:val="00947636"/>
    <w:rsid w:val="00967189"/>
    <w:rsid w:val="00971331"/>
    <w:rsid w:val="00983B4A"/>
    <w:rsid w:val="00990015"/>
    <w:rsid w:val="009B4566"/>
    <w:rsid w:val="009C1531"/>
    <w:rsid w:val="009D42B2"/>
    <w:rsid w:val="009E25D5"/>
    <w:rsid w:val="009E6867"/>
    <w:rsid w:val="009F0CBE"/>
    <w:rsid w:val="009F22AE"/>
    <w:rsid w:val="009F4571"/>
    <w:rsid w:val="009F5C46"/>
    <w:rsid w:val="00A313E6"/>
    <w:rsid w:val="00A33D5E"/>
    <w:rsid w:val="00A35D27"/>
    <w:rsid w:val="00A414EC"/>
    <w:rsid w:val="00A718C4"/>
    <w:rsid w:val="00A8308D"/>
    <w:rsid w:val="00A850AA"/>
    <w:rsid w:val="00A963A6"/>
    <w:rsid w:val="00AA3F9E"/>
    <w:rsid w:val="00AE4920"/>
    <w:rsid w:val="00B01050"/>
    <w:rsid w:val="00B037ED"/>
    <w:rsid w:val="00B159EF"/>
    <w:rsid w:val="00B32EC6"/>
    <w:rsid w:val="00B40AFA"/>
    <w:rsid w:val="00B55305"/>
    <w:rsid w:val="00B55564"/>
    <w:rsid w:val="00B5622D"/>
    <w:rsid w:val="00B83939"/>
    <w:rsid w:val="00B90278"/>
    <w:rsid w:val="00BA5852"/>
    <w:rsid w:val="00BB7115"/>
    <w:rsid w:val="00BD085C"/>
    <w:rsid w:val="00BE2AF3"/>
    <w:rsid w:val="00BE6B02"/>
    <w:rsid w:val="00BF1779"/>
    <w:rsid w:val="00C024BC"/>
    <w:rsid w:val="00C11F11"/>
    <w:rsid w:val="00C13683"/>
    <w:rsid w:val="00C204B4"/>
    <w:rsid w:val="00C206FB"/>
    <w:rsid w:val="00C2423F"/>
    <w:rsid w:val="00C50723"/>
    <w:rsid w:val="00C5183C"/>
    <w:rsid w:val="00C528A7"/>
    <w:rsid w:val="00C6260F"/>
    <w:rsid w:val="00C627EE"/>
    <w:rsid w:val="00C67FA2"/>
    <w:rsid w:val="00C74EAA"/>
    <w:rsid w:val="00C83FE9"/>
    <w:rsid w:val="00C90C1B"/>
    <w:rsid w:val="00C93FA2"/>
    <w:rsid w:val="00CB15A5"/>
    <w:rsid w:val="00CB1983"/>
    <w:rsid w:val="00CB3907"/>
    <w:rsid w:val="00CB6CA4"/>
    <w:rsid w:val="00CC1F36"/>
    <w:rsid w:val="00CC31AB"/>
    <w:rsid w:val="00CD36ED"/>
    <w:rsid w:val="00CE00C6"/>
    <w:rsid w:val="00CE3282"/>
    <w:rsid w:val="00D333DF"/>
    <w:rsid w:val="00D43C16"/>
    <w:rsid w:val="00D43F84"/>
    <w:rsid w:val="00D52FE7"/>
    <w:rsid w:val="00D57141"/>
    <w:rsid w:val="00D641E9"/>
    <w:rsid w:val="00D66B6D"/>
    <w:rsid w:val="00D70375"/>
    <w:rsid w:val="00D765FE"/>
    <w:rsid w:val="00D84924"/>
    <w:rsid w:val="00DB14C7"/>
    <w:rsid w:val="00DB70D9"/>
    <w:rsid w:val="00DC560D"/>
    <w:rsid w:val="00DE593E"/>
    <w:rsid w:val="00DF2730"/>
    <w:rsid w:val="00E0171D"/>
    <w:rsid w:val="00E03014"/>
    <w:rsid w:val="00E11612"/>
    <w:rsid w:val="00E14D34"/>
    <w:rsid w:val="00E176E8"/>
    <w:rsid w:val="00E246CC"/>
    <w:rsid w:val="00E5694E"/>
    <w:rsid w:val="00E6764D"/>
    <w:rsid w:val="00E72C3F"/>
    <w:rsid w:val="00E81FFE"/>
    <w:rsid w:val="00E92C37"/>
    <w:rsid w:val="00E95C00"/>
    <w:rsid w:val="00EA4AB6"/>
    <w:rsid w:val="00EC3628"/>
    <w:rsid w:val="00ED27D2"/>
    <w:rsid w:val="00F104AD"/>
    <w:rsid w:val="00F32A7B"/>
    <w:rsid w:val="00F36479"/>
    <w:rsid w:val="00F40CC5"/>
    <w:rsid w:val="00F60927"/>
    <w:rsid w:val="00F64C2B"/>
    <w:rsid w:val="00F65C3F"/>
    <w:rsid w:val="00F854D9"/>
    <w:rsid w:val="00F86EC2"/>
    <w:rsid w:val="00F95293"/>
    <w:rsid w:val="00FA1D20"/>
    <w:rsid w:val="00FA2E33"/>
    <w:rsid w:val="00FB61F9"/>
    <w:rsid w:val="00FE32D2"/>
    <w:rsid w:val="00FE4F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74B30A"/>
  <w15:docId w15:val="{8F14ECB0-CB16-41A6-A1B4-6305373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line="234" w:lineRule="exact"/>
      <w:ind w:left="105"/>
    </w:pPr>
  </w:style>
  <w:style w:type="paragraph" w:styleId="Cabealho">
    <w:name w:val="header"/>
    <w:basedOn w:val="Normal"/>
    <w:link w:val="CabealhoChar"/>
    <w:uiPriority w:val="99"/>
    <w:unhideWhenUsed/>
    <w:rsid w:val="00542576"/>
    <w:pPr>
      <w:tabs>
        <w:tab w:val="center" w:pos="4252"/>
        <w:tab w:val="right" w:pos="8504"/>
      </w:tabs>
    </w:pPr>
  </w:style>
  <w:style w:type="character" w:customStyle="1" w:styleId="CabealhoChar">
    <w:name w:val="Cabeçalho Char"/>
    <w:basedOn w:val="Fontepargpadro"/>
    <w:link w:val="Cabealho"/>
    <w:uiPriority w:val="99"/>
    <w:rsid w:val="00542576"/>
    <w:rPr>
      <w:rFonts w:ascii="Times New Roman" w:eastAsia="Times New Roman" w:hAnsi="Times New Roman" w:cs="Times New Roman"/>
      <w:lang w:val="pt-PT"/>
    </w:rPr>
  </w:style>
  <w:style w:type="paragraph" w:styleId="Rodap">
    <w:name w:val="footer"/>
    <w:basedOn w:val="Normal"/>
    <w:link w:val="RodapChar"/>
    <w:unhideWhenUsed/>
    <w:rsid w:val="00542576"/>
    <w:pPr>
      <w:tabs>
        <w:tab w:val="center" w:pos="4252"/>
        <w:tab w:val="right" w:pos="8504"/>
      </w:tabs>
    </w:pPr>
  </w:style>
  <w:style w:type="character" w:customStyle="1" w:styleId="RodapChar">
    <w:name w:val="Rodapé Char"/>
    <w:basedOn w:val="Fontepargpadro"/>
    <w:link w:val="Rodap"/>
    <w:rsid w:val="00542576"/>
    <w:rPr>
      <w:rFonts w:ascii="Times New Roman" w:eastAsia="Times New Roman" w:hAnsi="Times New Roman" w:cs="Times New Roman"/>
      <w:lang w:val="pt-PT"/>
    </w:rPr>
  </w:style>
  <w:style w:type="character" w:customStyle="1" w:styleId="fontstyle01">
    <w:name w:val="fontstyle01"/>
    <w:basedOn w:val="Fontepargpadro"/>
    <w:rsid w:val="00CC1F36"/>
    <w:rPr>
      <w:rFonts w:ascii="ArialMT" w:hAnsi="ArialMT" w:hint="default"/>
      <w:b w:val="0"/>
      <w:bCs w:val="0"/>
      <w:i w:val="0"/>
      <w:iCs w:val="0"/>
      <w:color w:val="000000"/>
      <w:sz w:val="22"/>
      <w:szCs w:val="22"/>
    </w:rPr>
  </w:style>
  <w:style w:type="table" w:customStyle="1" w:styleId="TableNormal1">
    <w:name w:val="Table Normal1"/>
    <w:uiPriority w:val="2"/>
    <w:semiHidden/>
    <w:unhideWhenUsed/>
    <w:qFormat/>
    <w:rsid w:val="00C11F1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1971</Words>
  <Characters>10647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2021-10-19T14:21:00Z</dcterms:created>
  <dcterms:modified xsi:type="dcterms:W3CDTF">2021-10-19T14:21:00Z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PDFium</vt:lpwstr>
  </property>
  <property fmtid="{D5CDD505-2E9C-101B-9397-08002B2CF9AE}" pid="4" name="LastSaved">
    <vt:filetime>2021-01-26T00:00:00Z</vt:filetime>
  </property>
</Properties>
</file>