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120" w:after="120"/>
        <w:ind w:firstLine="156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PORTARIA N° </w:t>
      </w:r>
      <w:r>
        <w:rPr>
          <w:rFonts w:eastAsia="Calibri" w:cs="Times New Roman" w:ascii="Times New Roman" w:hAnsi="Times New Roman"/>
          <w:b/>
          <w:color w:val="auto"/>
          <w:kern w:val="0"/>
          <w:sz w:val="24"/>
          <w:szCs w:val="24"/>
          <w:lang w:val="pt-BR" w:eastAsia="zh-CN" w:bidi="ar-SA"/>
        </w:rPr>
        <w:t>340</w:t>
      </w:r>
      <w:r>
        <w:rPr>
          <w:rFonts w:cs="Times New Roman" w:ascii="Times New Roman" w:hAnsi="Times New Roman"/>
          <w:b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color w:val="auto"/>
          <w:sz w:val="24"/>
          <w:szCs w:val="24"/>
          <w:lang w:val="pt-BR" w:bidi="ar-SA"/>
        </w:rPr>
        <w:t>03</w:t>
      </w:r>
      <w:r>
        <w:rPr>
          <w:rFonts w:cs="Times New Roman" w:ascii="Times New Roman" w:hAnsi="Times New Roman"/>
          <w:b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color w:val="auto"/>
          <w:sz w:val="24"/>
          <w:szCs w:val="24"/>
          <w:lang w:val="pt-BR" w:bidi="ar-SA"/>
        </w:rPr>
        <w:t>NOVEMBRO</w:t>
      </w:r>
      <w:r>
        <w:rPr>
          <w:rFonts w:cs="Times New Roman" w:ascii="Times New Roman" w:hAnsi="Times New Roman"/>
          <w:b/>
          <w:sz w:val="24"/>
          <w:szCs w:val="24"/>
        </w:rPr>
        <w:t xml:space="preserve"> DE 2021</w:t>
      </w:r>
    </w:p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tLeast" w:line="360" w:before="120" w:after="120"/>
        <w:ind w:left="1416" w:firstLine="1560"/>
        <w:jc w:val="both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Designa gestor e fiscal de contrato e dá outras providências.</w:t>
      </w:r>
    </w:p>
    <w:p>
      <w:pPr>
        <w:pStyle w:val="Normal"/>
        <w:spacing w:lineRule="atLeast" w:line="360" w:before="120" w:after="120"/>
        <w:ind w:left="1416" w:firstLine="156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O Presidente do Conselho de Arquitetura e Urbanismo do Paraná - CAU/PR, no uso das atribuições que lhe conferem o inciso II do artigo 34 e inciso III e o artigo 35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da Lei n° 12.378, de 31 de dezembro de 2010</w:t>
      </w:r>
      <w:r>
        <w:rPr>
          <w:rFonts w:cs="Times New Roman" w:ascii="Times New Roman" w:hAnsi="Times New Roman"/>
          <w:sz w:val="22"/>
          <w:szCs w:val="22"/>
        </w:rPr>
        <w:t>, das disposições da Lei Federal n° 14.133, de 1º de abril de 2021, Lei Federal nº 8.666/93, do Regimento Geral do CAU/BR e do Regimento Interno do CAU/PR; e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Considerando que cabe ao Poder Público, nos termos do disposto nos art. 7º e art. 117, e seus parágrafos, da Lei n° 14.133, de 1º de abril de 2021, bem como, nos termos do disposto nos art. 58, inc. III e art. 67, e seus parágrafos, da Lei n° 8.666/93 acompanhar e fiscalizar a execução dos contratos celebrados através de um representante da Administração;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Considerando que os órgãos públicos devem manter gestor e fiscal, formalmente designados, durante toda a vigência dos contratos celebrados pela entidade; e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Considerando o quadro atual de empregados públicos do CAU/PR.</w:t>
      </w:r>
      <w:r>
        <w:rPr>
          <w:rFonts w:cs="Times New Roman" w:ascii="Times New Roman" w:hAnsi="Times New Roman"/>
          <w:b/>
          <w:bCs/>
          <w:sz w:val="22"/>
          <w:szCs w:val="22"/>
          <w:lang w:eastAsia="pt-BR"/>
        </w:rPr>
        <w:t xml:space="preserve"> </w:t>
        <w:tab/>
        <w:tab/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pt-BR"/>
        </w:rPr>
        <w:t>RESOLVE: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eastAsia="pt-BR"/>
        </w:rPr>
        <w:t>Art. 1º</w:t>
      </w:r>
      <w:r>
        <w:rPr>
          <w:rFonts w:cs="Times New Roman" w:ascii="Times New Roman" w:hAnsi="Times New Roman"/>
          <w:sz w:val="22"/>
          <w:szCs w:val="22"/>
          <w:lang w:eastAsia="pt-BR"/>
        </w:rPr>
        <w:t>. Designar, no âmbito do processo administrativo e contrato de prestação de serviço a seguir identificado, os empregados(as) públicos(as) que se segue para o desempenho das funções que especifica: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- Processo Administrativo: 2021/ADM/07.0089-00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- C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t-BR" w:eastAsia="pt-BR" w:bidi="ar-SA"/>
        </w:rPr>
        <w:t>ontrato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t-BR" w:eastAsia="pt-BR" w:bidi="ar-SA"/>
        </w:rPr>
        <w:t>de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P</w:t>
      </w: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pt-BR" w:eastAsia="pt-BR" w:bidi="ar-SA"/>
        </w:rPr>
        <w:t>restação de Serviços: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Nº 014/2021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>- Objeto: contratação de serviços continuados de vigilância, limpeza e conservação, com fornecimento de mão de obra a serem executadas nas instalações das unidades do Conselho de Arquitetura e Urbanismo do Paraná – CAU/PR no Estado do Paraná .</w:t>
      </w:r>
    </w:p>
    <w:p>
      <w:pPr>
        <w:pStyle w:val="Normal"/>
        <w:spacing w:lineRule="atLeast" w:line="360" w:before="120" w:after="120"/>
        <w:jc w:val="both"/>
        <w:rPr/>
      </w:pPr>
      <w:r>
        <w:rPr>
          <w:rFonts w:ascii="Times New Roman" w:hAnsi="Times New Roman"/>
          <w:b/>
          <w:bCs/>
          <w:lang w:eastAsia="pt-BR"/>
        </w:rPr>
        <w:t>Contratante:</w:t>
      </w:r>
      <w:r>
        <w:rPr>
          <w:b/>
          <w:bCs/>
          <w:lang w:eastAsia="pt-BR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CONSELHO DE ARQUITETURA E URBANISMO DO PARANÁ - CAU/PR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pt-BR"/>
        </w:rPr>
        <w:t>Contratado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(a): HARPIA TERCEIRIZAÇÃO DE SERVIÇOS EIRELI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pt-BR"/>
        </w:rPr>
        <w:t>Gestor(a):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Lourdes Vasselek.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eastAsia="pt-BR"/>
        </w:rPr>
        <w:t>Fiscais por Regional: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pt-BR"/>
        </w:rPr>
        <w:t>Curitiba/Guarapuava - Lourdes Vasselek;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Londrina - Ana Paula Santos Ferracin;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Maringa  - Emeline Trentini Barcala;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Pato Branco - Guilherme Daltoé;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Cascavel  - Ligia Mara de Castro Ferreira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>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Art. 2º.</w:t>
      </w:r>
      <w:r>
        <w:rPr>
          <w:rFonts w:cs="Times New Roman" w:ascii="Times New Roman" w:hAnsi="Times New Roman"/>
          <w:sz w:val="22"/>
          <w:szCs w:val="22"/>
        </w:rPr>
        <w:t xml:space="preserve"> Sem prejuízo dos efeitos das designações anteriores para os mesmos fins, as atividades de fiscalização e gestão do instrumento jurídico de que trata esta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pt-BR" w:bidi="ar-SA"/>
        </w:rPr>
        <w:t>portaria</w:t>
      </w:r>
      <w:r>
        <w:rPr>
          <w:rFonts w:cs="Times New Roman" w:ascii="Times New Roman" w:hAnsi="Times New Roman"/>
          <w:sz w:val="22"/>
          <w:szCs w:val="22"/>
        </w:rPr>
        <w:t xml:space="preserve"> têm início nesta data.</w:t>
        <w:tab/>
        <w:t xml:space="preserve">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Art. 3º.</w:t>
      </w:r>
      <w:r>
        <w:rPr>
          <w:rFonts w:cs="Times New Roman" w:ascii="Times New Roman" w:hAnsi="Times New Roman"/>
          <w:sz w:val="22"/>
          <w:szCs w:val="22"/>
        </w:rPr>
        <w:t xml:space="preserve"> Os empregados(as) designados(as) nesta portaria deverão exercer as atribuições de fiscalização e gestão do instrumento jurídico nos termos da legislação vigente, em especial das Leis n° 14.133, de 1º de abril de 2021, n° 4.320, de 1964, n° 8.666, de 1993, n° 10.520, de 2002 e ainda do Decreto nº 10.024, de 20 de Setembro de 2019, cumulativamente com as atribuições ordinárias do emprego público ocupado.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  <w:lang w:eastAsia="pt-BR"/>
        </w:rPr>
        <w:t xml:space="preserve">Art. 4º. </w:t>
      </w:r>
      <w:r>
        <w:rPr>
          <w:rFonts w:cs="Times New Roman" w:ascii="Times New Roman" w:hAnsi="Times New Roman"/>
          <w:sz w:val="22"/>
          <w:szCs w:val="22"/>
        </w:rPr>
        <w:t xml:space="preserve">Em caso de necessidade de substituição, será emitida Portaria específica para este fim. </w:t>
        <w:tab/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Art. 5º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Esta portaria entra em vigor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pt-BR" w:eastAsia="pt-BR" w:bidi="ar-SA"/>
        </w:rPr>
        <w:t>nesta data</w:t>
      </w:r>
      <w:r>
        <w:rPr>
          <w:rFonts w:cs="Times New Roman" w:ascii="Times New Roman" w:hAnsi="Times New Roman"/>
          <w:sz w:val="22"/>
          <w:szCs w:val="22"/>
          <w:lang w:eastAsia="pt-BR"/>
        </w:rPr>
        <w:t>.</w:t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 w:cs="Times New Roman"/>
          <w:sz w:val="22"/>
          <w:szCs w:val="22"/>
          <w:lang w:eastAsia="pt-BR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t-BR"/>
        </w:rPr>
        <w:t xml:space="preserve">Curitiba – Pr,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pt-BR" w:eastAsia="pt-BR" w:bidi="ar-SA"/>
        </w:rPr>
        <w:t>03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de </w:t>
      </w:r>
      <w:r>
        <w:rPr>
          <w:rFonts w:eastAsia="Calibri" w:cs="Times New Roman" w:ascii="Times New Roman" w:hAnsi="Times New Roman"/>
          <w:color w:val="auto"/>
          <w:sz w:val="22"/>
          <w:szCs w:val="22"/>
          <w:lang w:val="pt-BR" w:eastAsia="pt-BR" w:bidi="ar-SA"/>
        </w:rPr>
        <w:t>Novembro</w:t>
      </w:r>
      <w:r>
        <w:rPr>
          <w:rFonts w:cs="Times New Roman" w:ascii="Times New Roman" w:hAnsi="Times New Roman"/>
          <w:sz w:val="22"/>
          <w:szCs w:val="22"/>
          <w:lang w:eastAsia="pt-BR"/>
        </w:rPr>
        <w:t xml:space="preserve"> de 2021.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/>
          <w:b/>
          <w:sz w:val="22"/>
          <w:szCs w:val="22"/>
          <w:lang w:eastAsia="pt-BR"/>
        </w:rPr>
      </w:pPr>
      <w:r>
        <w:rPr>
          <w:rFonts w:cs="Times New Roman" w:ascii="Times New Roman" w:hAnsi="Times New Roman"/>
          <w:b/>
          <w:sz w:val="22"/>
          <w:szCs w:val="22"/>
          <w:lang w:eastAsia="pt-BR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Arq. Milton Carlos Zanelatto Gonçalves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Presidente do CAU/PR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340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sz w:val="20"/>
        <w:szCs w:val="24"/>
        <w:lang w:val="pt-BR" w:bidi="ar-SA"/>
      </w:rPr>
      <w:t>03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sz w:val="20"/>
        <w:szCs w:val="24"/>
        <w:lang w:val="pt-BR" w:bidi="ar-SA"/>
      </w:rPr>
      <w:t>NOVEMBRO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13" y="0"/>
              <wp:lineTo x="1804" y="1622"/>
              <wp:lineTo x="1502" y="7695"/>
              <wp:lineTo x="1604" y="13792"/>
              <wp:lineTo x="-84" y="14665"/>
              <wp:lineTo x="-84" y="16386"/>
              <wp:lineTo x="2213" y="20737"/>
              <wp:lineTo x="3128" y="20737"/>
              <wp:lineTo x="21620" y="16386"/>
              <wp:lineTo x="21620" y="14665"/>
              <wp:lineTo x="10850" y="13792"/>
              <wp:lineTo x="21511" y="11186"/>
              <wp:lineTo x="21411" y="3368"/>
              <wp:lineTo x="3024" y="0"/>
              <wp:lineTo x="2313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LibreOffice/7.1.3.2$Windows_X86_64 LibreOffice_project/47f78053abe362b9384784d31a6e56f8511eb1c1</Application>
  <AppVersion>15.0000</AppVersion>
  <Pages>2</Pages>
  <Words>466</Words>
  <Characters>2410</Characters>
  <CharactersWithSpaces>2873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jeferson</dc:creator>
  <dc:description/>
  <cp:keywords>  </cp:keywords>
  <dc:language>pt-BR</dc:language>
  <cp:lastModifiedBy/>
  <cp:lastPrinted>2021-01-15T17:21:00Z</cp:lastPrinted>
  <dcterms:modified xsi:type="dcterms:W3CDTF">2021-11-17T17:14:12Z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