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60" w:before="0" w:after="0"/>
        <w:ind w:left="0" w:right="0" w:firstLine="1560"/>
        <w:rPr>
          <w:rFonts w:ascii="Times New Roman" w:hAnsi="Times New Roman" w:eastAsia="Calibri" w:cs="Times New Roman"/>
          <w:b/>
          <w:b/>
          <w:bCs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PORTARIA N° </w:t>
      </w:r>
      <w:r>
        <w:rPr>
          <w:rFonts w:eastAsia="Calibri" w:cs="Times New Roman" w:ascii="Times New Roman" w:hAnsi="Times New Roman"/>
          <w:b/>
          <w:bCs/>
          <w:color w:val="auto"/>
          <w:sz w:val="24"/>
          <w:szCs w:val="24"/>
          <w:lang w:val="pt-BR" w:eastAsia="zh-CN" w:bidi="ar-SA"/>
        </w:rPr>
        <w:t>356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, DE </w:t>
      </w:r>
      <w:r>
        <w:rPr>
          <w:rFonts w:eastAsia="Calibri" w:cs="Times New Roman" w:ascii="Times New Roman" w:hAnsi="Times New Roman"/>
          <w:b/>
          <w:bCs/>
          <w:color w:val="auto"/>
          <w:sz w:val="24"/>
          <w:szCs w:val="24"/>
          <w:lang w:val="pt-BR" w:eastAsia="zh-CN" w:bidi="ar-SA"/>
        </w:rPr>
        <w:t>04 DE FEVEREIRO  DE 2022</w:t>
      </w:r>
    </w:p>
    <w:p>
      <w:pPr>
        <w:pStyle w:val="Normal"/>
        <w:spacing w:lineRule="atLeast" w:line="360" w:before="0" w:after="0"/>
        <w:ind w:left="0" w:right="0" w:firstLine="15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360" w:before="0" w:after="0"/>
        <w:ind w:left="0" w:right="0" w:firstLine="15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360" w:before="0" w:after="0"/>
        <w:ind w:left="4956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Designa empregados para exercerem a função de assistentes de comissões ordinárias e especiais.</w:t>
      </w:r>
    </w:p>
    <w:p>
      <w:pPr>
        <w:pStyle w:val="Normal"/>
        <w:spacing w:lineRule="atLeast" w:line="360" w:before="0" w:after="0"/>
        <w:ind w:left="4956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280" w:after="28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t-BR"/>
        </w:rPr>
        <w:t>O Presidente do Conselho de Arquitetura e Urbanismo do Paraná – CAU/PR, no uso das atribuições que lhe conferem o inciso II do artigo 34 e inciso III do artigo 35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pt-BR"/>
        </w:rPr>
        <w:t>da Lei n° 12.378, de 31 de dezembro de 2010.</w:t>
      </w:r>
    </w:p>
    <w:p>
      <w:pPr>
        <w:pStyle w:val="Normal"/>
        <w:spacing w:lineRule="atLeast" w:line="380" w:before="280" w:after="280"/>
        <w:rPr>
          <w:rFonts w:ascii="Times New Roman" w:hAnsi="Times New Roman" w:cs="Times New Roman"/>
          <w:b/>
          <w:b/>
          <w:bCs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>RESOLVE:</w:t>
      </w:r>
    </w:p>
    <w:p>
      <w:pPr>
        <w:pStyle w:val="Normal"/>
        <w:spacing w:lineRule="atLeast" w:line="38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eastAsia="pt-BR"/>
        </w:rPr>
        <w:t xml:space="preserve">Art. 1º DESIGNAR </w:t>
      </w:r>
      <w:r>
        <w:rPr>
          <w:rFonts w:cs="Times New Roman" w:ascii="Times New Roman" w:hAnsi="Times New Roman"/>
          <w:sz w:val="24"/>
          <w:szCs w:val="24"/>
          <w:lang w:eastAsia="pt-BR"/>
        </w:rPr>
        <w:t>os empregados abaixo para exercerem a função de assistentes de comissões ordinárias e especiais:</w:t>
      </w:r>
    </w:p>
    <w:p>
      <w:pPr>
        <w:pStyle w:val="Normal"/>
        <w:spacing w:lineRule="atLeast" w:line="38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  <w:lang w:eastAsia="pt-BR"/>
        </w:rPr>
        <w:t xml:space="preserve">Sra. </w:t>
      </w:r>
      <w:r>
        <w:rPr>
          <w:rFonts w:cs="Times New Roman" w:ascii="Times New Roman" w:hAnsi="Times New Roman"/>
          <w:b/>
          <w:sz w:val="24"/>
          <w:szCs w:val="18"/>
        </w:rPr>
        <w:t>ELAINE CRISTINA NIEVIADONSKI</w:t>
      </w:r>
      <w:r>
        <w:rPr>
          <w:rFonts w:cs="Times New Roman" w:ascii="Times New Roman" w:hAnsi="Times New Roman"/>
          <w:sz w:val="24"/>
          <w:szCs w:val="18"/>
        </w:rPr>
        <w:t>, brasileira, casada, natural de Curitiba/PR, inscrita no RG sob no 8.129.910-2 SESP/PR, no CPF/MF sob nº 049.320.979-48 - Assistente de Atendimento do CAU/PR nomeada pela Portaria nº 090/2015</w:t>
      </w:r>
      <w:r>
        <w:rPr>
          <w:rFonts w:eastAsia="Arial" w:cs="Times New Roman" w:ascii="Times New Roman" w:hAnsi="Times New Roman"/>
          <w:sz w:val="24"/>
          <w:lang w:eastAsia="pt-BR"/>
        </w:rPr>
        <w:t xml:space="preserve">, </w:t>
      </w:r>
      <w:r>
        <w:rPr>
          <w:rFonts w:eastAsia="Arial" w:cs="Times New Roman" w:ascii="Times New Roman" w:hAnsi="Times New Roman"/>
          <w:sz w:val="24"/>
          <w:szCs w:val="24"/>
          <w:lang w:eastAsia="pt-BR"/>
        </w:rPr>
        <w:t>para exercer a função de ASSISTENTE DA COMISSÃO DE ÉTICA E DISCIPLINA DO CAU/PR</w:t>
      </w:r>
      <w:r>
        <w:rPr>
          <w:rFonts w:eastAsia="Arial" w:cs="Times New Roman" w:ascii="Times New Roman" w:hAnsi="Times New Roman"/>
          <w:b/>
          <w:sz w:val="24"/>
          <w:szCs w:val="24"/>
          <w:lang w:eastAsia="pt-BR"/>
        </w:rPr>
        <w:t xml:space="preserve"> - CED – CAU/PR;</w:t>
      </w:r>
    </w:p>
    <w:p>
      <w:pPr>
        <w:pStyle w:val="Normal"/>
        <w:spacing w:lineRule="atLeast" w:line="38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eastAsia="Arial" w:cs="Times New Roman" w:ascii="Times New Roman" w:hAnsi="Times New Roman"/>
          <w:b/>
          <w:sz w:val="24"/>
          <w:szCs w:val="24"/>
          <w:lang w:eastAsia="pt-BR"/>
        </w:rPr>
        <w:t xml:space="preserve">- </w:t>
      </w:r>
      <w:r>
        <w:rPr>
          <w:rFonts w:eastAsia="Arial" w:cs="Times New Roman" w:ascii="Times New Roman" w:hAnsi="Times New Roman"/>
          <w:sz w:val="24"/>
          <w:szCs w:val="24"/>
          <w:lang w:eastAsia="pt-BR"/>
        </w:rPr>
        <w:t xml:space="preserve">Sra. </w:t>
      </w:r>
      <w:r>
        <w:rPr>
          <w:rFonts w:cs="Times New Roman" w:ascii="Times New Roman" w:hAnsi="Times New Roman"/>
          <w:b/>
          <w:sz w:val="24"/>
          <w:szCs w:val="18"/>
        </w:rPr>
        <w:t>FRANCINE CLAUDIA KOSCIUV</w:t>
      </w:r>
      <w:r>
        <w:rPr>
          <w:rFonts w:cs="Times New Roman" w:ascii="Times New Roman" w:hAnsi="Times New Roman"/>
          <w:sz w:val="24"/>
          <w:szCs w:val="18"/>
        </w:rPr>
        <w:t xml:space="preserve">, </w:t>
      </w:r>
      <w:r>
        <w:rPr>
          <w:rFonts w:cs="Times New Roman" w:ascii="Times New Roman" w:hAnsi="Times New Roman"/>
          <w:bCs/>
          <w:sz w:val="24"/>
        </w:rPr>
        <w:t xml:space="preserve">brasileira, </w:t>
      </w:r>
      <w:r>
        <w:rPr>
          <w:rFonts w:cs="Times New Roman" w:ascii="Times New Roman" w:hAnsi="Times New Roman"/>
          <w:sz w:val="24"/>
        </w:rPr>
        <w:t>divorciada</w:t>
      </w:r>
      <w:r>
        <w:rPr>
          <w:rFonts w:cs="Times New Roman" w:ascii="Times New Roman" w:hAnsi="Times New Roman"/>
          <w:sz w:val="24"/>
          <w:lang w:eastAsia="pt-BR"/>
        </w:rPr>
        <w:t>, natural de Mallet/PR - A</w:t>
      </w:r>
      <w:r>
        <w:rPr>
          <w:rFonts w:cs="Times New Roman" w:ascii="Times New Roman" w:hAnsi="Times New Roman"/>
          <w:bCs/>
          <w:sz w:val="24"/>
        </w:rPr>
        <w:t>nalista de Atendimento</w:t>
      </w:r>
      <w:r>
        <w:rPr>
          <w:rFonts w:cs="Times New Roman" w:ascii="Times New Roman" w:hAnsi="Times New Roman"/>
          <w:b/>
          <w:sz w:val="24"/>
          <w:lang w:eastAsia="pt-BR"/>
        </w:rPr>
        <w:t xml:space="preserve"> </w:t>
      </w:r>
      <w:r>
        <w:rPr>
          <w:rFonts w:cs="Times New Roman" w:ascii="Times New Roman" w:hAnsi="Times New Roman"/>
          <w:sz w:val="24"/>
          <w:lang w:eastAsia="pt-BR"/>
        </w:rPr>
        <w:t>do CAU/PR nomeada pela Portaria n</w:t>
      </w:r>
      <w:r>
        <w:rPr>
          <w:rFonts w:cs="Times New Roman" w:ascii="Times New Roman" w:hAnsi="Times New Roman"/>
          <w:sz w:val="24"/>
          <w:vertAlign w:val="superscript"/>
          <w:lang w:eastAsia="pt-BR"/>
        </w:rPr>
        <w:t>o</w:t>
      </w:r>
      <w:r>
        <w:rPr>
          <w:rFonts w:cs="Times New Roman" w:ascii="Times New Roman" w:hAnsi="Times New Roman"/>
          <w:sz w:val="24"/>
          <w:lang w:eastAsia="pt-BR"/>
        </w:rPr>
        <w:t xml:space="preserve"> 141, portadora do</w:t>
      </w:r>
      <w:r>
        <w:rPr>
          <w:rFonts w:cs="Times New Roman" w:ascii="Times New Roman" w:hAnsi="Times New Roman"/>
          <w:sz w:val="24"/>
          <w:szCs w:val="26"/>
        </w:rPr>
        <w:t xml:space="preserve"> RG n</w:t>
      </w:r>
      <w:r>
        <w:rPr>
          <w:rFonts w:cs="Times New Roman" w:ascii="Times New Roman" w:hAnsi="Times New Roman"/>
          <w:sz w:val="24"/>
          <w:szCs w:val="17"/>
          <w:vertAlign w:val="superscript"/>
        </w:rPr>
        <w:t>o</w:t>
      </w:r>
      <w:r>
        <w:rPr>
          <w:rFonts w:cs="Times New Roman" w:ascii="Times New Roman" w:hAnsi="Times New Roman"/>
          <w:sz w:val="24"/>
          <w:szCs w:val="17"/>
        </w:rPr>
        <w:t xml:space="preserve"> </w:t>
      </w:r>
      <w:r>
        <w:rPr>
          <w:rFonts w:cs="Times New Roman" w:ascii="Times New Roman" w:hAnsi="Times New Roman"/>
          <w:sz w:val="24"/>
        </w:rPr>
        <w:t>5.997.675-3</w:t>
      </w:r>
      <w:r>
        <w:rPr>
          <w:rFonts w:cs="Times New Roman" w:ascii="Times New Roman" w:hAnsi="Times New Roman"/>
          <w:sz w:val="24"/>
          <w:szCs w:val="26"/>
        </w:rPr>
        <w:t xml:space="preserve"> SSP/PR</w:t>
      </w:r>
      <w:r>
        <w:rPr>
          <w:rFonts w:cs="Times New Roman" w:ascii="Times New Roman" w:hAnsi="Times New Roman"/>
          <w:sz w:val="24"/>
          <w:lang w:eastAsia="pt-BR"/>
        </w:rPr>
        <w:t>,</w:t>
      </w:r>
      <w:r>
        <w:rPr>
          <w:rFonts w:eastAsia="Arial;TimesNewRomanPS-BoldMT" w:cs="Times New Roman" w:ascii="Times New Roman" w:hAnsi="Times New Roman"/>
          <w:sz w:val="24"/>
        </w:rPr>
        <w:t xml:space="preserve"> inscrita</w:t>
      </w:r>
      <w:r>
        <w:rPr>
          <w:rFonts w:eastAsia="Arial" w:cs="Times New Roman" w:ascii="Times New Roman" w:hAnsi="Times New Roman"/>
          <w:sz w:val="24"/>
          <w:lang w:eastAsia="pt-BR"/>
        </w:rPr>
        <w:t xml:space="preserve"> no CPF/MF sob o nº </w:t>
      </w:r>
      <w:r>
        <w:rPr>
          <w:rFonts w:cs="Times New Roman" w:ascii="Times New Roman" w:hAnsi="Times New Roman"/>
          <w:sz w:val="24"/>
        </w:rPr>
        <w:t>846.830.409-30</w:t>
      </w:r>
      <w:r>
        <w:rPr>
          <w:rFonts w:eastAsia="Arial" w:cs="Times New Roman" w:ascii="Times New Roman" w:hAnsi="Times New Roman"/>
          <w:sz w:val="24"/>
          <w:lang w:eastAsia="pt-BR"/>
        </w:rPr>
        <w:t xml:space="preserve">, para exercer a função de ASSISTENTE DA COMISSÃO DE ENSINO E FORMAÇÃO DO CAU/PR - </w:t>
      </w:r>
      <w:r>
        <w:rPr>
          <w:rFonts w:eastAsia="Arial" w:cs="Times New Roman" w:ascii="Times New Roman" w:hAnsi="Times New Roman"/>
          <w:b/>
          <w:sz w:val="24"/>
          <w:lang w:eastAsia="pt-BR"/>
        </w:rPr>
        <w:t>CEF-CAU/PR;</w:t>
      </w:r>
    </w:p>
    <w:p>
      <w:pPr>
        <w:pStyle w:val="Normal"/>
        <w:spacing w:lineRule="atLeast" w:line="38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t-BR"/>
        </w:rPr>
        <w:t>- Sra.</w:t>
      </w:r>
      <w:r>
        <w:rPr>
          <w:rFonts w:cs="Times New Roman" w:ascii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cs="Times New Roman" w:ascii="Times New Roman" w:hAnsi="Times New Roman"/>
          <w:b/>
          <w:bCs/>
          <w:sz w:val="24"/>
        </w:rPr>
        <w:t>LÍGIA MARA DE CASTRO FERREIRA</w:t>
      </w:r>
      <w:r>
        <w:rPr>
          <w:rFonts w:cs="Times New Roman" w:ascii="Times New Roman" w:hAnsi="Times New Roman"/>
          <w:bCs/>
          <w:sz w:val="24"/>
        </w:rPr>
        <w:t>, brasileira, casada</w:t>
      </w:r>
      <w:r>
        <w:rPr>
          <w:rFonts w:cs="Times New Roman" w:ascii="Times New Roman" w:hAnsi="Times New Roman"/>
          <w:sz w:val="24"/>
          <w:lang w:eastAsia="pt-BR"/>
        </w:rPr>
        <w:t xml:space="preserve">, </w:t>
      </w:r>
      <w:r>
        <w:rPr>
          <w:rFonts w:eastAsia="Arial" w:cs="Times New Roman" w:ascii="Times New Roman" w:hAnsi="Times New Roman"/>
          <w:sz w:val="24"/>
          <w:lang w:eastAsia="pt-BR"/>
        </w:rPr>
        <w:t xml:space="preserve">natural de Paiçandu/PR, </w:t>
      </w:r>
      <w:r>
        <w:rPr>
          <w:rFonts w:cs="Times New Roman" w:ascii="Times New Roman" w:hAnsi="Times New Roman"/>
          <w:sz w:val="24"/>
          <w:szCs w:val="26"/>
        </w:rPr>
        <w:t>inscrita no RG sob n</w:t>
      </w:r>
      <w:r>
        <w:rPr>
          <w:rFonts w:cs="Times New Roman" w:ascii="Times New Roman" w:hAnsi="Times New Roman"/>
          <w:sz w:val="24"/>
          <w:szCs w:val="17"/>
          <w:vertAlign w:val="superscript"/>
        </w:rPr>
        <w:t>o</w:t>
      </w:r>
      <w:r>
        <w:rPr>
          <w:rFonts w:cs="Times New Roman" w:ascii="Times New Roman" w:hAnsi="Times New Roman"/>
          <w:sz w:val="24"/>
          <w:szCs w:val="17"/>
        </w:rPr>
        <w:t xml:space="preserve"> </w:t>
      </w:r>
      <w:r>
        <w:rPr>
          <w:rFonts w:cs="Times New Roman" w:ascii="Times New Roman" w:hAnsi="Times New Roman"/>
          <w:bCs/>
          <w:sz w:val="24"/>
        </w:rPr>
        <w:t>8.562.758-9</w:t>
      </w:r>
      <w:r>
        <w:rPr>
          <w:rFonts w:eastAsia="Arial;TimesNewRomanPS-BoldMT" w:cs="Times New Roman" w:ascii="Times New Roman" w:hAnsi="Times New Roman"/>
          <w:sz w:val="24"/>
        </w:rPr>
        <w:t>,</w:t>
      </w:r>
      <w:r>
        <w:rPr>
          <w:rFonts w:cs="Times New Roman" w:ascii="Times New Roman" w:hAnsi="Times New Roman"/>
          <w:sz w:val="24"/>
          <w:szCs w:val="26"/>
        </w:rPr>
        <w:t xml:space="preserve"> no CPF/MF sob n</w:t>
      </w:r>
      <w:r>
        <w:rPr>
          <w:rFonts w:cs="Times New Roman" w:ascii="Times New Roman" w:hAnsi="Times New Roman"/>
          <w:sz w:val="24"/>
          <w:szCs w:val="17"/>
          <w:vertAlign w:val="superscript"/>
        </w:rPr>
        <w:t>o</w:t>
      </w:r>
      <w:r>
        <w:rPr>
          <w:rFonts w:cs="Times New Roman" w:ascii="Times New Roman" w:hAnsi="Times New Roman"/>
          <w:sz w:val="24"/>
          <w:szCs w:val="17"/>
        </w:rPr>
        <w:t xml:space="preserve"> </w:t>
      </w:r>
      <w:r>
        <w:rPr>
          <w:rFonts w:cs="Times New Roman" w:ascii="Times New Roman" w:hAnsi="Times New Roman"/>
          <w:bCs/>
          <w:sz w:val="24"/>
        </w:rPr>
        <w:t>042.837.689-44</w:t>
      </w:r>
      <w:r>
        <w:rPr>
          <w:rFonts w:cs="Times New Roman" w:ascii="Times New Roman" w:hAnsi="Times New Roman"/>
          <w:sz w:val="24"/>
          <w:szCs w:val="24"/>
          <w:lang w:eastAsia="pt-BR"/>
        </w:rPr>
        <w:t xml:space="preserve"> - </w:t>
      </w:r>
      <w:r>
        <w:rPr>
          <w:rFonts w:cs="Times New Roman" w:ascii="Times New Roman" w:hAnsi="Times New Roman"/>
          <w:bCs/>
          <w:sz w:val="24"/>
        </w:rPr>
        <w:t>Assistente de Atendimento do CAU/PR nomeada pela Portaria nº 091/2015</w:t>
      </w:r>
      <w:r>
        <w:rPr>
          <w:rFonts w:cs="Times New Roman" w:ascii="Times New Roman" w:hAnsi="Times New Roman"/>
          <w:sz w:val="24"/>
          <w:szCs w:val="24"/>
          <w:lang w:eastAsia="pt-BR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para exercer a função de ASSISTENTE DA COMISSÃO DE ORGANIZAÇÃO E ADMINISTRAÇÃO DO CAU/PR</w:t>
      </w:r>
      <w:r>
        <w:rPr>
          <w:rFonts w:cs="Times New Roman" w:ascii="Times New Roman" w:hAnsi="Times New Roman"/>
          <w:b/>
          <w:sz w:val="24"/>
          <w:szCs w:val="24"/>
        </w:rPr>
        <w:t xml:space="preserve"> - COA-CAU/PR;</w:t>
      </w:r>
    </w:p>
    <w:p>
      <w:pPr>
        <w:pStyle w:val="Normal"/>
        <w:spacing w:lineRule="atLeast" w:line="38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t-BR"/>
        </w:rPr>
        <w:t>- Srta.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PATRÍCIA GILMARA OSTROSKI MAIA</w:t>
      </w:r>
      <w:r>
        <w:rPr>
          <w:rFonts w:cs="Times New Roman" w:ascii="Times New Roman" w:hAnsi="Times New Roman"/>
          <w:sz w:val="24"/>
          <w:szCs w:val="24"/>
        </w:rPr>
        <w:t xml:space="preserve">, brasileira, solteira, natural de Curitiba/PR - Assistente Administrativo do CAU/PR nomeada pela Portaria nº 129, portadora do RG nº 5.242.897-1 SESP/PR, inscrita no CPF/MF sob o nº 031.502.299-01, </w:t>
      </w:r>
      <w:r>
        <w:rPr>
          <w:rFonts w:cs="Times New Roman" w:ascii="Times New Roman" w:hAnsi="Times New Roman"/>
          <w:sz w:val="24"/>
          <w:szCs w:val="24"/>
          <w:lang w:eastAsia="pt-BR"/>
        </w:rPr>
        <w:t>para exercer a função de ASSISTENTE DA COMISSÃO DE PLANEJAMENTO E FINANÇAS DO CAU/PR –</w:t>
      </w: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 xml:space="preserve"> CPFi-CAU/PR;</w:t>
      </w:r>
    </w:p>
    <w:p>
      <w:pPr>
        <w:pStyle w:val="Normal"/>
        <w:spacing w:lineRule="atLeast" w:line="38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eastAsia="pt-BR"/>
        </w:rPr>
        <w:t xml:space="preserve">-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  <w:t>Sra</w:t>
      </w:r>
      <w:r>
        <w:rPr>
          <w:rFonts w:cs="Times New Roman" w:ascii="Times New Roman" w:hAnsi="Times New Roman"/>
          <w:b/>
          <w:sz w:val="24"/>
          <w:szCs w:val="24"/>
          <w:lang w:eastAsia="pt-BR"/>
        </w:rPr>
        <w:t>. T</w:t>
      </w: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 xml:space="preserve">ESSA ARALI PADUANO RODRIGUES,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  <w:t>brasileira, casada, analista geral do CAU/PR nomeada pela Portaria nº 169, portadora do RG nº 4.605.449-0 SSP/PR, inscrita no CPF/MF sob o nº 834.188.739-87</w:t>
      </w: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eastAsia="pt-BR"/>
        </w:rPr>
        <w:t xml:space="preserve">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  <w:t>para exercer a função de ASSISTENTE DA COMISSÃO DE EXERCÍCIO PROFISSIONAL DO CAU/PR</w:t>
      </w:r>
      <w:r>
        <w:rPr>
          <w:rFonts w:cs="Times New Roman" w:ascii="Times New Roman" w:hAnsi="Times New Roman"/>
          <w:b/>
          <w:sz w:val="24"/>
          <w:szCs w:val="24"/>
          <w:lang w:eastAsia="pt-BR"/>
        </w:rPr>
        <w:t xml:space="preserve"> - CEP – CAU/PR;</w:t>
      </w:r>
    </w:p>
    <w:p>
      <w:pPr>
        <w:pStyle w:val="Normal"/>
        <w:spacing w:lineRule="atLeast" w:line="38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eastAsia="pt-BR"/>
        </w:rPr>
        <w:t xml:space="preserve">- </w:t>
      </w:r>
      <w:r>
        <w:rPr>
          <w:rFonts w:cs="Times New Roman" w:ascii="Times New Roman" w:hAnsi="Times New Roman"/>
          <w:sz w:val="24"/>
          <w:szCs w:val="24"/>
          <w:lang w:eastAsia="pt-BR"/>
        </w:rPr>
        <w:t>Sra</w:t>
      </w:r>
      <w:r>
        <w:rPr>
          <w:rFonts w:cs="Times New Roman" w:ascii="Times New Roman" w:hAnsi="Times New Roman"/>
          <w:b/>
          <w:sz w:val="24"/>
          <w:szCs w:val="24"/>
          <w:lang w:eastAsia="pt-BR"/>
        </w:rPr>
        <w:t>.</w:t>
      </w: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  <w:lang w:eastAsia="pt-BR"/>
        </w:rPr>
        <w:t xml:space="preserve"> CAORI NAKANO,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shd w:fill="FFFFFF" w:val="clear"/>
          <w:lang w:eastAsia="pt-BR"/>
        </w:rPr>
        <w:t xml:space="preserve"> brasileira, divorciada, natural de Guarapuava/PR, portadora do RG no 5.419.294-4 SSP/PR, inscrita no CPF/MF sob no 825.631.609-87 - Assistente Administrativo do CAU/PR nomeada pela Portaria nº 174/2018, para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pt-BR"/>
        </w:rPr>
        <w:t xml:space="preserve">exercer a função de ASSISTENTE DA COMISSÃO ESPECIAL DE POLITICA URBANA E AMBIENTAL - </w:t>
      </w: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  <w:lang w:eastAsia="pt-BR"/>
        </w:rPr>
        <w:t>CPUA-CAU/PR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pt-BR"/>
        </w:rPr>
        <w:t>;</w:t>
      </w:r>
    </w:p>
    <w:p>
      <w:pPr>
        <w:pStyle w:val="Normal"/>
        <w:spacing w:lineRule="atLeast" w:line="38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Parágrafo único. </w:t>
      </w:r>
      <w:r>
        <w:rPr>
          <w:rFonts w:cs="Times New Roman" w:ascii="Times New Roman" w:hAnsi="Times New Roman"/>
          <w:color w:val="auto"/>
          <w:sz w:val="24"/>
          <w:szCs w:val="24"/>
        </w:rPr>
        <w:t>As presentes designações estarão sujeitas a percepção de gratificação conforme a decisão DPOPR Nº. 133-03 de 2021.</w:t>
      </w:r>
    </w:p>
    <w:p>
      <w:pPr>
        <w:pStyle w:val="Normal"/>
        <w:spacing w:lineRule="atLeast" w:line="380" w:before="28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>Art. 2º REVOGA-SE</w:t>
      </w:r>
      <w:r>
        <w:rPr>
          <w:rFonts w:cs="Times New Roman" w:ascii="Times New Roman" w:hAnsi="Times New Roman"/>
          <w:sz w:val="24"/>
          <w:szCs w:val="24"/>
          <w:lang w:eastAsia="pt-BR"/>
        </w:rPr>
        <w:t xml:space="preserve"> a Portaria N°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pt-BR" w:eastAsia="pt-BR" w:bidi="ar-SA"/>
        </w:rPr>
        <w:t>329</w:t>
      </w:r>
      <w:r>
        <w:rPr>
          <w:rFonts w:cs="Times New Roman" w:ascii="Times New Roman" w:hAnsi="Times New Roman"/>
          <w:sz w:val="24"/>
          <w:szCs w:val="24"/>
          <w:lang w:eastAsia="pt-BR"/>
        </w:rPr>
        <w:t xml:space="preserve">, de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pt-BR" w:eastAsia="pt-BR" w:bidi="ar-SA"/>
        </w:rPr>
        <w:t>01</w:t>
      </w:r>
      <w:r>
        <w:rPr>
          <w:rFonts w:cs="Times New Roman" w:ascii="Times New Roman" w:hAnsi="Times New Roman"/>
          <w:sz w:val="24"/>
          <w:szCs w:val="24"/>
          <w:lang w:eastAsia="pt-BR"/>
        </w:rPr>
        <w:t xml:space="preserve"> de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pt-BR" w:eastAsia="pt-BR" w:bidi="ar-SA"/>
        </w:rPr>
        <w:t>agosto</w:t>
      </w:r>
      <w:r>
        <w:rPr>
          <w:rFonts w:cs="Times New Roman" w:ascii="Times New Roman" w:hAnsi="Times New Roman"/>
          <w:sz w:val="24"/>
          <w:szCs w:val="24"/>
          <w:lang w:eastAsia="pt-BR"/>
        </w:rPr>
        <w:t xml:space="preserve"> de 2021.</w:t>
      </w:r>
    </w:p>
    <w:p>
      <w:pPr>
        <w:pStyle w:val="Normal"/>
        <w:spacing w:lineRule="atLeast" w:line="380" w:before="280" w:after="0"/>
        <w:ind w:left="1418" w:right="0" w:hanging="0"/>
        <w:contextualSpacing/>
        <w:jc w:val="both"/>
        <w:rPr>
          <w:rFonts w:ascii="Times New Roman" w:hAnsi="Times New Roman" w:cs="Times New Roman"/>
          <w:sz w:val="24"/>
          <w:lang w:eastAsia="pt-BR"/>
        </w:rPr>
      </w:pPr>
      <w:r>
        <w:rPr>
          <w:rFonts w:cs="Times New Roman" w:ascii="Times New Roman" w:hAnsi="Times New Roman"/>
          <w:sz w:val="24"/>
          <w:lang w:eastAsia="pt-BR"/>
        </w:rPr>
      </w:r>
    </w:p>
    <w:p>
      <w:pPr>
        <w:pStyle w:val="Normal"/>
        <w:spacing w:lineRule="atLeast" w:line="380" w:before="28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>Art. 3º</w:t>
      </w:r>
      <w:r>
        <w:rPr>
          <w:rFonts w:cs="Times New Roman" w:ascii="Times New Roman" w:hAnsi="Times New Roman"/>
          <w:sz w:val="24"/>
          <w:szCs w:val="24"/>
          <w:lang w:eastAsia="pt-BR"/>
        </w:rPr>
        <w:t xml:space="preserve"> Esta Portaria entrará em vigor a partir de 04 de fevereiro de 2022.</w:t>
      </w:r>
    </w:p>
    <w:p>
      <w:pPr>
        <w:pStyle w:val="Normal"/>
        <w:tabs>
          <w:tab w:val="clear" w:pos="708"/>
          <w:tab w:val="left" w:pos="3155" w:leader="none"/>
        </w:tabs>
        <w:spacing w:lineRule="atLeast" w:line="360" w:before="0" w:after="0"/>
        <w:ind w:left="0" w:right="0" w:firstLine="1560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3155" w:leader="none"/>
        </w:tabs>
        <w:spacing w:lineRule="atLeast" w:line="360" w:before="0" w:after="0"/>
        <w:ind w:left="0" w:right="0" w:firstLine="1560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3155" w:leader="none"/>
        </w:tabs>
        <w:spacing w:lineRule="atLeast" w:line="360" w:before="0" w:after="0"/>
        <w:ind w:left="0" w:right="0" w:firstLine="156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  </w:t>
      </w:r>
    </w:p>
    <w:p>
      <w:pPr>
        <w:pStyle w:val="Normal"/>
        <w:tabs>
          <w:tab w:val="clear" w:pos="708"/>
          <w:tab w:val="left" w:pos="3315" w:leader="none"/>
          <w:tab w:val="center" w:pos="5315" w:leader="none"/>
          <w:tab w:val="left" w:pos="7860" w:leader="none"/>
        </w:tabs>
        <w:spacing w:lineRule="atLeast" w:line="360" w:before="0" w:after="0"/>
        <w:ind w:left="0" w:right="0" w:firstLine="15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</w:r>
    </w:p>
    <w:p>
      <w:pPr>
        <w:pStyle w:val="Normal"/>
        <w:tabs>
          <w:tab w:val="clear" w:pos="708"/>
          <w:tab w:val="left" w:pos="3155" w:leader="none"/>
        </w:tabs>
        <w:spacing w:lineRule="atLeast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Arq. Milton Carlos Zanelatto Gonçalves</w:t>
      </w:r>
    </w:p>
    <w:p>
      <w:pPr>
        <w:pStyle w:val="Normal"/>
        <w:spacing w:lineRule="atLeast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Presidente do CAU/PR</w:t>
      </w:r>
    </w:p>
    <w:p>
      <w:pPr>
        <w:pStyle w:val="Normal"/>
        <w:spacing w:lineRule="atLeast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CAU A52736-0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405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05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055" w:leader="none"/>
        </w:tabs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701" w:footer="720" w:bottom="153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>
        <w:rFonts w:cs="Arial" w:ascii="Arial" w:hAnsi="Arial"/>
        <w:b/>
        <w:color w:val="A6A6A6"/>
        <w:sz w:val="20"/>
      </w:rPr>
      <w:t xml:space="preserve">PORTARIA N° </w:t>
    </w:r>
    <w:r>
      <w:rPr>
        <w:rFonts w:eastAsia="Calibri" w:cs="Arial" w:ascii="Arial" w:hAnsi="Arial"/>
        <w:b/>
        <w:color w:val="A6A6A6"/>
        <w:sz w:val="20"/>
        <w:szCs w:val="22"/>
        <w:lang w:val="pt-BR" w:eastAsia="zh-CN" w:bidi="ar-SA"/>
      </w:rPr>
      <w:t>356</w:t>
    </w:r>
    <w:r>
      <w:rPr>
        <w:rFonts w:cs="Arial" w:ascii="Arial" w:hAnsi="Arial"/>
        <w:b/>
        <w:color w:val="A6A6A6"/>
        <w:sz w:val="20"/>
        <w:szCs w:val="24"/>
      </w:rPr>
      <w:t xml:space="preserve">, DE 04 DE </w:t>
    </w:r>
    <w:r>
      <w:rPr>
        <w:rFonts w:eastAsia="Calibri" w:cs="Arial" w:ascii="Arial" w:hAnsi="Arial"/>
        <w:b/>
        <w:color w:val="A6A6A6"/>
        <w:sz w:val="20"/>
        <w:szCs w:val="24"/>
        <w:lang w:val="pt-BR" w:eastAsia="zh-CN" w:bidi="ar-SA"/>
      </w:rPr>
      <w:t>FEVEREIRO</w:t>
    </w:r>
    <w:r>
      <w:rPr>
        <w:rFonts w:cs="Arial" w:ascii="Arial" w:hAnsi="Arial"/>
        <w:b/>
        <w:color w:val="A6A6A6"/>
        <w:sz w:val="20"/>
        <w:szCs w:val="24"/>
      </w:rPr>
      <w:t xml:space="preserve"> DE 2022.</w:t>
    </w:r>
  </w:p>
  <w:p>
    <w:pPr>
      <w:pStyle w:val="Normal"/>
      <w:spacing w:lineRule="auto" w:line="360" w:before="0" w:after="200"/>
      <w:jc w:val="both"/>
      <w:rPr/>
    </w:pPr>
    <w:r>
      <w:rPr>
        <w:rFonts w:eastAsia="Arial" w:cs="Arial" w:ascii="Arial" w:hAnsi="Arial"/>
        <w:b/>
        <w:color w:val="A6A6A6"/>
        <w:sz w:val="20"/>
        <w:szCs w:val="24"/>
      </w:rPr>
      <w:t xml:space="preserve"> </w:t>
    </w:r>
    <w:r>
      <w:rPr>
        <w:rFonts w:cs="Arial" w:ascii="Arial" w:hAnsi="Arial"/>
        <w:b/>
        <w:color w:val="A6A6A6"/>
        <w:sz w:val="20"/>
        <w:szCs w:val="24"/>
      </w:rPr>
      <w:tab/>
      <w:tab/>
      <w:tab/>
      <w:tab/>
      <w:tab/>
    </w:r>
    <w:r>
      <w:rPr>
        <w:rFonts w:cs="Arial" w:ascii="Arial" w:hAnsi="Arial"/>
        <w:b/>
        <w:color w:val="A6A6A6"/>
        <w:sz w:val="20"/>
      </w:rPr>
      <w:t xml:space="preserve">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80"/>
      <w:ind w:left="-1588" w:right="0" w:hanging="0"/>
      <w:jc w:val="center"/>
      <w:rPr>
        <w:lang w:val="en-US" w:eastAsia="pt-BR"/>
      </w:rPr>
    </w:pPr>
    <w:r>
      <w:rPr>
        <w:lang w:val="en-US" w:eastAsia="pt-BR"/>
      </w:rPr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398135" cy="628650"/>
          <wp:effectExtent l="0" t="0" r="0" b="0"/>
          <wp:wrapTight wrapText="bothSides">
            <wp:wrapPolygon edited="0">
              <wp:start x="2313" y="0"/>
              <wp:lineTo x="1808" y="1634"/>
              <wp:lineTo x="1502" y="7695"/>
              <wp:lineTo x="1601" y="13755"/>
              <wp:lineTo x="-74" y="14640"/>
              <wp:lineTo x="-74" y="16361"/>
              <wp:lineTo x="2211" y="20688"/>
              <wp:lineTo x="3126" y="20688"/>
              <wp:lineTo x="21611" y="16361"/>
              <wp:lineTo x="21611" y="14640"/>
              <wp:lineTo x="10847" y="13755"/>
              <wp:lineTo x="21506" y="11161"/>
              <wp:lineTo x="21403" y="3368"/>
              <wp:lineTo x="3024" y="0"/>
              <wp:lineTo x="2313" y="0"/>
            </wp:wrapPolygon>
          </wp:wrapTight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285" r="-33" b="-285"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Calibri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aColoridanfase11">
    <w:name w:val="Lista Colorida - Ênfase 11"/>
    <w:basedOn w:val="Normal"/>
    <w:qFormat/>
    <w:pPr>
      <w:spacing w:before="0" w:after="200"/>
      <w:ind w:left="720" w:right="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embloco">
    <w:name w:val="Texto em bloco"/>
    <w:basedOn w:val="Normal"/>
    <w:qFormat/>
    <w:pPr>
      <w:widowControl w:val="false"/>
      <w:suppressAutoHyphens w:val="tru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 w:cs="Arial"/>
      <w:b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t-BR" w:eastAsia="zh-CN" w:bidi="ar-SA"/>
    </w:rPr>
  </w:style>
  <w:style w:type="paragraph" w:styleId="ListaColoridanfase1">
    <w:name w:val="Lista Colorida - Ênfase 1"/>
    <w:basedOn w:val="Normal"/>
    <w:qFormat/>
    <w:pPr>
      <w:spacing w:before="0" w:after="200"/>
      <w:ind w:left="720" w:right="0" w:hanging="0"/>
      <w:contextualSpacing/>
    </w:pPr>
    <w:rPr/>
  </w:style>
  <w:style w:type="paragraph" w:styleId="PargrafodaLista">
    <w:name w:val="Parágrafo da Lista"/>
    <w:basedOn w:val="Normal"/>
    <w:qFormat/>
    <w:pPr>
      <w:ind w:left="708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LibreOffice/7.1.3.2$Windows_X86_64 LibreOffice_project/47f78053abe362b9384784d31a6e56f8511eb1c1</Application>
  <AppVersion>15.0000</AppVersion>
  <Pages>2</Pages>
  <Words>439</Words>
  <Characters>2349</Characters>
  <CharactersWithSpaces>2790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2021-07-30T16:43:00Z</dcterms:created>
  <dc:creator>jeferson</dc:creator>
  <dc:description/>
  <dc:language>pt-BR</dc:language>
  <cp:lastModifiedBy/>
  <cp:lastPrinted>2020-01-07T15:03:00Z</cp:lastPrinted>
  <dcterms:modified xsi:type="dcterms:W3CDTF">2022-02-04T15:00:35Z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