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A81583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B5BE8C5" w:rsidR="001C2DF3" w:rsidRPr="00C1652F" w:rsidRDefault="00C1652F" w:rsidP="00C16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C1652F">
              <w:rPr>
                <w:rFonts w:ascii="Times New Roman" w:hAnsi="Times New Roman"/>
                <w:iCs/>
                <w:szCs w:val="24"/>
              </w:rPr>
              <w:t>Protocolo nº 1257068/2021</w:t>
            </w: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71C03C" w:rsidR="00DF039B" w:rsidRPr="00C1652F" w:rsidRDefault="001C2DF3" w:rsidP="001C2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C1652F">
              <w:rPr>
                <w:rFonts w:ascii="Times New Roman" w:eastAsia="Calibri" w:hAnsi="Times New Roman"/>
                <w:szCs w:val="24"/>
                <w:lang w:eastAsia="en-US"/>
              </w:rPr>
              <w:t>GETEC - Gerência Técnica de Atendimento e Fiscalização - PR</w:t>
            </w:r>
          </w:p>
        </w:tc>
      </w:tr>
      <w:tr w:rsidR="00DF039B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C32BA27" w:rsidR="00DF039B" w:rsidRPr="00C1652F" w:rsidRDefault="00C1652F" w:rsidP="00095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C1652F">
              <w:rPr>
                <w:rFonts w:ascii="Times New Roman" w:hAnsi="Times New Roman"/>
                <w:szCs w:val="24"/>
              </w:rPr>
              <w:t>Sugestão de arquivamento de processo de fiscalização pela GETEC</w:t>
            </w:r>
          </w:p>
        </w:tc>
      </w:tr>
      <w:tr w:rsidR="00551C1E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74D0622" w:rsidR="00551C1E" w:rsidRPr="000D0D3E" w:rsidRDefault="00551C1E" w:rsidP="00C1652F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00</w:t>
            </w:r>
            <w:r w:rsidR="00C1652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62B2DEC0" w:rsidR="00DF039B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C4B50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B209C5">
        <w:rPr>
          <w:rFonts w:ascii="Times New Roman" w:hAnsi="Times New Roman" w:cs="Times New Roman"/>
          <w:szCs w:val="24"/>
        </w:rPr>
        <w:t>extra</w:t>
      </w:r>
      <w:r w:rsidRPr="004C4B50">
        <w:rPr>
          <w:rFonts w:ascii="Times New Roman" w:hAnsi="Times New Roman" w:cs="Times New Roman"/>
          <w:szCs w:val="24"/>
        </w:rPr>
        <w:t xml:space="preserve">ordinariamente de forma virtual no dia </w:t>
      </w:r>
      <w:r w:rsidR="001C2DF3">
        <w:rPr>
          <w:rFonts w:ascii="Times New Roman" w:hAnsi="Times New Roman" w:cs="Times New Roman"/>
          <w:szCs w:val="24"/>
        </w:rPr>
        <w:t>02 de março</w:t>
      </w:r>
      <w:r w:rsidRPr="004C4B50">
        <w:rPr>
          <w:rFonts w:ascii="Times New Roman" w:hAnsi="Times New Roman" w:cs="Times New Roman"/>
          <w:szCs w:val="24"/>
        </w:rPr>
        <w:t xml:space="preserve"> de 202</w:t>
      </w:r>
      <w:r w:rsidR="00F7795A">
        <w:rPr>
          <w:rFonts w:ascii="Times New Roman" w:hAnsi="Times New Roman" w:cs="Times New Roman"/>
          <w:szCs w:val="24"/>
        </w:rPr>
        <w:t>1</w:t>
      </w:r>
      <w:r w:rsidRPr="004C4B50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4D2DE670" w14:textId="77777777" w:rsidR="00C1652F" w:rsidRPr="00C1652F" w:rsidRDefault="00C1652F" w:rsidP="00C1652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C1652F">
        <w:rPr>
          <w:rFonts w:ascii="Times New Roman" w:hAnsi="Times New Roman" w:cs="Times New Roman"/>
          <w:szCs w:val="24"/>
        </w:rPr>
        <w:t xml:space="preserve">Considerando a Resolução n° 22 do CAU/BR dispõe que: "Art. 18. Depois de ter sido lavrado o auto de infração a pessoa física ou jurídica autuada poderá, no prazo de 10 (dez) dias definido no inciso VII </w:t>
      </w:r>
      <w:bookmarkStart w:id="0" w:name="_GoBack"/>
      <w:bookmarkEnd w:id="0"/>
      <w:r w:rsidRPr="00C1652F">
        <w:rPr>
          <w:rFonts w:ascii="Times New Roman" w:hAnsi="Times New Roman" w:cs="Times New Roman"/>
          <w:szCs w:val="24"/>
        </w:rPr>
        <w:t xml:space="preserve">do art. 16 desta Resolução, apresentar defesa perante a Comissão de Exercício Profissional do CAU/UF (...). Art. 21. A Comissão de Exercício Profissional do CAU/UF julgará à revelia a pessoa física ou jurídica autuada que não apresentar defesa tempestiva ao auto de infração, sendo garantido amplo direito de defesa nas fases subsequentes do processo." </w:t>
      </w:r>
    </w:p>
    <w:p w14:paraId="74EE3937" w14:textId="77777777" w:rsidR="00C1652F" w:rsidRPr="00C1652F" w:rsidRDefault="00C1652F" w:rsidP="00C1652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C1652F">
        <w:rPr>
          <w:rFonts w:ascii="Times New Roman" w:hAnsi="Times New Roman" w:cs="Times New Roman"/>
          <w:szCs w:val="24"/>
        </w:rPr>
        <w:t>Considerando que todos os processos de fiscalização do CAU/PR que tramitam até a fase de auto de infração são encaminhados à Comissão de Exercício Profissional do CAU/PR para julgamento, sendo que a comissão pode deliberar pelo arquivamento do processo ou pela manutenção da autuação, conforme parágrafo 2° do artigo 19 da Resolução n° 22.</w:t>
      </w:r>
    </w:p>
    <w:p w14:paraId="7215EDB6" w14:textId="77777777" w:rsidR="00C1652F" w:rsidRPr="00C1652F" w:rsidRDefault="00C1652F" w:rsidP="00C1652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C1652F">
        <w:rPr>
          <w:rFonts w:ascii="Times New Roman" w:hAnsi="Times New Roman" w:cs="Times New Roman"/>
          <w:szCs w:val="24"/>
        </w:rPr>
        <w:t>Considerando que a Comissão tem deliberado sempre pelo arquivamento do processo nos casos em que o autuado regularizou a infração e fez o pagamento da multa correspondente, e tendo em vista a diminuição da quantidade de processos encaminhados à CEP, assim como a redução do tempo de trâmite dos processos de fiscalização.</w:t>
      </w:r>
    </w:p>
    <w:p w14:paraId="293B6EC8" w14:textId="77777777" w:rsidR="00373449" w:rsidRDefault="00373449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4646E473" w14:textId="77777777" w:rsidR="00C35B5B" w:rsidRPr="00C1652F" w:rsidRDefault="00C35B5B" w:rsidP="00C1652F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720"/>
        <w:jc w:val="both"/>
        <w:rPr>
          <w:rFonts w:ascii="Times New Roman" w:hAnsi="Times New Roman"/>
        </w:rPr>
      </w:pPr>
    </w:p>
    <w:p w14:paraId="53DA6BBF" w14:textId="77777777" w:rsidR="00C1652F" w:rsidRPr="00C1652F" w:rsidRDefault="00C1652F" w:rsidP="00C1652F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C1652F">
        <w:rPr>
          <w:rFonts w:ascii="Times New Roman" w:hAnsi="Times New Roman"/>
        </w:rPr>
        <w:t>Delegar à GETEC o arquivamento de processos em que o autuado tenha regularizado a infração e efetuado o pagamento da multa correspondente.</w:t>
      </w:r>
    </w:p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B000E3" w14:textId="724A5152" w:rsidR="002A1323" w:rsidRPr="00B11349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1C2DF3">
        <w:rPr>
          <w:rFonts w:ascii="Times New Roman" w:hAnsi="Times New Roman"/>
        </w:rPr>
        <w:t>3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</w:t>
      </w:r>
      <w:r w:rsidR="00F7795A" w:rsidRPr="00B11349">
        <w:rPr>
          <w:rFonts w:ascii="Times New Roman" w:hAnsi="Times New Roman"/>
        </w:rPr>
        <w:t>ORMY LEOCÁDIO HÜTNER JUNIOR,</w:t>
      </w:r>
      <w:r w:rsidRPr="00B11349">
        <w:rPr>
          <w:rFonts w:ascii="Times New Roman" w:hAnsi="Times New Roman"/>
        </w:rPr>
        <w:t xml:space="preserve"> </w:t>
      </w:r>
      <w:r w:rsidR="00CD24B0" w:rsidRPr="00CD24B0">
        <w:rPr>
          <w:rFonts w:ascii="Times New Roman" w:hAnsi="Times New Roman"/>
          <w:szCs w:val="22"/>
        </w:rPr>
        <w:t>R</w:t>
      </w:r>
      <w:r w:rsidR="00CD24B0" w:rsidRPr="00CD24B0">
        <w:rPr>
          <w:rFonts w:ascii="Times New Roman" w:hAnsi="Times New Roman"/>
        </w:rPr>
        <w:t>ENÊ JOSÉ RODRIGUES JUNIOR</w:t>
      </w:r>
      <w:r w:rsidRPr="00CD24B0">
        <w:rPr>
          <w:rFonts w:ascii="Times New Roman" w:hAnsi="Times New Roman"/>
        </w:rPr>
        <w:t xml:space="preserve">, </w:t>
      </w:r>
      <w:r w:rsidR="00F7795A" w:rsidRPr="00B11349">
        <w:rPr>
          <w:rFonts w:ascii="Times New Roman" w:hAnsi="Times New Roman"/>
        </w:rPr>
        <w:t xml:space="preserve">LICYANE CORDEIRO </w:t>
      </w:r>
      <w:r w:rsidRPr="00B11349">
        <w:rPr>
          <w:rFonts w:ascii="Times New Roman" w:hAnsi="Times New Roman"/>
        </w:rPr>
        <w:t xml:space="preserve">e </w:t>
      </w:r>
      <w:r w:rsidR="001C2DF3">
        <w:rPr>
          <w:rFonts w:ascii="Times New Roman" w:hAnsi="Times New Roman"/>
        </w:rPr>
        <w:t xml:space="preserve">01 ausência do conselheiro </w:t>
      </w:r>
      <w:r w:rsidR="00F7795A" w:rsidRPr="00B11349">
        <w:rPr>
          <w:rFonts w:ascii="Times New Roman" w:hAnsi="Times New Roman"/>
        </w:rPr>
        <w:t>MAUGHAM ZAZE</w:t>
      </w:r>
      <w:r w:rsidRPr="00B11349">
        <w:rPr>
          <w:rFonts w:ascii="Times New Roman" w:hAnsi="Times New Roman"/>
        </w:rPr>
        <w:t>.</w:t>
      </w:r>
    </w:p>
    <w:p w14:paraId="14C0F45B" w14:textId="77777777" w:rsidR="002A1323" w:rsidRDefault="002A1323" w:rsidP="00706A11">
      <w:pPr>
        <w:pStyle w:val="PargrafodaLista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/>
        </w:rPr>
      </w:pPr>
    </w:p>
    <w:p w14:paraId="496B0240" w14:textId="48C67596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1C2DF3">
        <w:rPr>
          <w:rFonts w:ascii="Times New Roman" w:hAnsi="Times New Roman" w:cs="Times New Roman"/>
          <w:szCs w:val="24"/>
        </w:rPr>
        <w:t>02 de 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AF2D5B5" w14:textId="77777777" w:rsidR="00095F2D" w:rsidRDefault="00095F2D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21426549" w14:textId="77777777" w:rsidR="000B37F3" w:rsidRDefault="000B37F3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6E366C63" w14:textId="77777777" w:rsidR="00706A11" w:rsidRDefault="00706A11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9DE2C04" w14:textId="07756CF2" w:rsidR="005B1CC7" w:rsidRPr="00A81583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75E3F">
        <w:rPr>
          <w:rFonts w:ascii="Times New Roman" w:hAnsi="Times New Roman"/>
          <w:b/>
        </w:rPr>
        <w:t>ORMY LEOCÁDIO HÜTNER JUNIOR</w:t>
      </w:r>
      <w:r w:rsidR="005B1CC7">
        <w:rPr>
          <w:rFonts w:ascii="Times New Roman" w:hAnsi="Times New Roman" w:cs="Times New Roman"/>
          <w:b/>
          <w:bCs/>
          <w:szCs w:val="24"/>
        </w:rPr>
        <w:tab/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5B1CC7">
        <w:rPr>
          <w:rFonts w:ascii="Times New Roman" w:hAnsi="Times New Roman" w:cs="Times New Roman"/>
          <w:b/>
          <w:bCs/>
          <w:szCs w:val="24"/>
        </w:rPr>
        <w:t>______</w:t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5B1CC7"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Default="005B1CC7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95F2D">
        <w:rPr>
          <w:rFonts w:ascii="Times New Roman" w:hAnsi="Times New Roman" w:cs="Times New Roman"/>
          <w:bCs/>
          <w:szCs w:val="24"/>
        </w:rPr>
        <w:t>Coordenador</w:t>
      </w:r>
    </w:p>
    <w:p w14:paraId="0F12AFE6" w14:textId="77777777" w:rsidR="00095F2D" w:rsidRDefault="00095F2D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A37FF1B" w14:textId="77777777" w:rsidR="000B37F3" w:rsidRDefault="000B37F3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5C10DB1B" w14:textId="77777777" w:rsidR="00C1652F" w:rsidRPr="00095F2D" w:rsidRDefault="00C1652F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C490F0D" w14:textId="4C3259A0" w:rsidR="00DF039B" w:rsidRPr="00A81583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1C2DF3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ENÊ JOSÉ RODRIGUES JUNIOR</w:t>
      </w:r>
      <w:r w:rsidR="00DF039B">
        <w:rPr>
          <w:rFonts w:ascii="Times New Roman" w:hAnsi="Times New Roman" w:cs="Times New Roman"/>
          <w:b/>
          <w:bCs/>
          <w:szCs w:val="24"/>
        </w:rPr>
        <w:tab/>
        <w:t>_______</w:t>
      </w:r>
      <w:r w:rsidR="00DF039B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DF039B">
        <w:rPr>
          <w:rFonts w:ascii="Times New Roman" w:hAnsi="Times New Roman" w:cs="Times New Roman"/>
          <w:b/>
          <w:bCs/>
          <w:szCs w:val="24"/>
        </w:rPr>
        <w:t>________</w:t>
      </w:r>
    </w:p>
    <w:p w14:paraId="69D31DD7" w14:textId="31AB76BE" w:rsidR="00DF039B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Membro Suplente</w:t>
      </w:r>
    </w:p>
    <w:p w14:paraId="42861C8A" w14:textId="77777777" w:rsidR="00706A11" w:rsidRDefault="00706A11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780A759" w14:textId="5D767BEE" w:rsidR="005B1CC7" w:rsidRPr="00BD0312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LICYANE CORDEIRO</w:t>
      </w:r>
      <w:r w:rsidR="005B1CC7" w:rsidRPr="00BD0312">
        <w:rPr>
          <w:rFonts w:ascii="Times New Roman" w:hAnsi="Times New Roman"/>
          <w:b/>
        </w:rPr>
        <w:tab/>
        <w:t>_________________________________________</w:t>
      </w:r>
    </w:p>
    <w:p w14:paraId="6E507D11" w14:textId="3CCD8441" w:rsidR="005B1CC7" w:rsidRPr="00BD0312" w:rsidRDefault="005B1CC7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/>
        </w:rPr>
        <w:t>Membro</w:t>
      </w:r>
      <w:r w:rsidR="001C2DF3">
        <w:rPr>
          <w:rFonts w:ascii="Times New Roman" w:hAnsi="Times New Roman"/>
        </w:rPr>
        <w:t xml:space="preserve"> Titular</w:t>
      </w:r>
    </w:p>
    <w:p w14:paraId="51C814E9" w14:textId="77777777" w:rsidR="00BD0312" w:rsidRPr="00BD0312" w:rsidRDefault="00BD0312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9094CA8" w14:textId="2C8B6A6F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MAUGHAM ZAZE</w:t>
      </w:r>
      <w:r w:rsidRPr="00BD0312">
        <w:rPr>
          <w:rFonts w:ascii="Times New Roman" w:hAnsi="Times New Roman"/>
          <w:b/>
        </w:rPr>
        <w:tab/>
        <w:t>_________________________________________</w:t>
      </w:r>
    </w:p>
    <w:p w14:paraId="04CEB681" w14:textId="244AA517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BD0312">
        <w:rPr>
          <w:rFonts w:ascii="Times New Roman" w:hAnsi="Times New Roman" w:cs="Times New Roman"/>
          <w:bCs/>
          <w:szCs w:val="24"/>
        </w:rPr>
        <w:t>Membro</w:t>
      </w:r>
      <w:r w:rsidR="001C2DF3">
        <w:rPr>
          <w:rFonts w:ascii="Times New Roman" w:hAnsi="Times New Roman" w:cs="Times New Roman"/>
          <w:bCs/>
          <w:szCs w:val="24"/>
        </w:rPr>
        <w:t xml:space="preserve"> </w:t>
      </w:r>
      <w:r w:rsidR="001C2DF3">
        <w:rPr>
          <w:rFonts w:ascii="Times New Roman" w:hAnsi="Times New Roman"/>
        </w:rPr>
        <w:t>Titular</w:t>
      </w:r>
    </w:p>
    <w:p w14:paraId="093C34CE" w14:textId="77777777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8E58AC3" w14:textId="77777777" w:rsidR="00F7795A" w:rsidRDefault="00F7795A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2D962E9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8B48106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FC6B119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484F7D5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C24617F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ABD2B0A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628F9AC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5CFF098F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F1E9721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398A136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16D4E63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9650787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3DE9E88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E74B51A" w14:textId="77777777" w:rsidR="00C1652F" w:rsidRP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1E547D4A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05823579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6F4A226B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0A175D4F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3D634BAF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255B43F4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394AB724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0260AF35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522E3089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5108DF06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5C60BF32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0693CF16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6F7C4460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0D57F85C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02DFA10A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5831B846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067745C1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28BBABF2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51081219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3DAB2099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690E6D6A" w14:textId="77777777" w:rsidR="00C1652F" w:rsidRP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2A57475E" w14:textId="71599F90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C1652F">
        <w:rPr>
          <w:rFonts w:ascii="Times New Roman" w:hAnsi="Times New Roman" w:cs="Times New Roman"/>
          <w:sz w:val="22"/>
        </w:rPr>
        <w:t xml:space="preserve">DELIBERAÇÃO Nº </w:t>
      </w:r>
      <w:r w:rsidRPr="00C1652F">
        <w:rPr>
          <w:rFonts w:ascii="Times New Roman" w:hAnsi="Times New Roman" w:cs="Times New Roman"/>
          <w:color w:val="000000" w:themeColor="text1"/>
          <w:sz w:val="22"/>
        </w:rPr>
        <w:t>00</w:t>
      </w:r>
      <w:r w:rsidRPr="00C1652F">
        <w:rPr>
          <w:rFonts w:ascii="Times New Roman" w:hAnsi="Times New Roman" w:cs="Times New Roman"/>
          <w:bCs/>
          <w:color w:val="000000" w:themeColor="text1"/>
          <w:sz w:val="22"/>
        </w:rPr>
        <w:t>4</w:t>
      </w:r>
      <w:r w:rsidRPr="00C1652F">
        <w:rPr>
          <w:rFonts w:ascii="Times New Roman" w:hAnsi="Times New Roman" w:cs="Times New Roman"/>
          <w:color w:val="000000" w:themeColor="text1"/>
          <w:sz w:val="22"/>
        </w:rPr>
        <w:t>/2021</w:t>
      </w:r>
      <w:r w:rsidRPr="00C1652F">
        <w:rPr>
          <w:rFonts w:ascii="Times New Roman" w:hAnsi="Times New Roman" w:cs="Times New Roman"/>
          <w:sz w:val="22"/>
        </w:rPr>
        <w:t xml:space="preserve"> – CEP-CAU/PR</w:t>
      </w:r>
    </w:p>
    <w:p w14:paraId="164B3CEB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5F6CC289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6A6FE054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60FDD932" w14:textId="77777777" w:rsidR="00C1652F" w:rsidRP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sectPr w:rsidR="00C1652F" w:rsidRPr="00C1652F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209C5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209C5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9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4572"/>
    <w:rsid w:val="00087A8C"/>
    <w:rsid w:val="00095F2D"/>
    <w:rsid w:val="000B30F2"/>
    <w:rsid w:val="000B37F3"/>
    <w:rsid w:val="000B497E"/>
    <w:rsid w:val="000C452D"/>
    <w:rsid w:val="000F10FA"/>
    <w:rsid w:val="000F2E86"/>
    <w:rsid w:val="0010007E"/>
    <w:rsid w:val="001035E0"/>
    <w:rsid w:val="00111AC9"/>
    <w:rsid w:val="00137C4A"/>
    <w:rsid w:val="00193F49"/>
    <w:rsid w:val="001B6946"/>
    <w:rsid w:val="001C2DF3"/>
    <w:rsid w:val="002024CD"/>
    <w:rsid w:val="00227695"/>
    <w:rsid w:val="00234CD6"/>
    <w:rsid w:val="002857CD"/>
    <w:rsid w:val="002A1323"/>
    <w:rsid w:val="002B196D"/>
    <w:rsid w:val="002C2911"/>
    <w:rsid w:val="002D54DF"/>
    <w:rsid w:val="00312CF2"/>
    <w:rsid w:val="00320662"/>
    <w:rsid w:val="00325182"/>
    <w:rsid w:val="00346416"/>
    <w:rsid w:val="00353D67"/>
    <w:rsid w:val="003710CC"/>
    <w:rsid w:val="00373449"/>
    <w:rsid w:val="003E7C73"/>
    <w:rsid w:val="004145BD"/>
    <w:rsid w:val="00423E2E"/>
    <w:rsid w:val="004444D6"/>
    <w:rsid w:val="004450D3"/>
    <w:rsid w:val="00452394"/>
    <w:rsid w:val="00456766"/>
    <w:rsid w:val="00480A6C"/>
    <w:rsid w:val="00490CB1"/>
    <w:rsid w:val="004A195E"/>
    <w:rsid w:val="004C4263"/>
    <w:rsid w:val="004C4B50"/>
    <w:rsid w:val="004E387E"/>
    <w:rsid w:val="004E3E6E"/>
    <w:rsid w:val="00551C1E"/>
    <w:rsid w:val="0059416A"/>
    <w:rsid w:val="005A12F1"/>
    <w:rsid w:val="005A237D"/>
    <w:rsid w:val="005A4A91"/>
    <w:rsid w:val="005B1CC7"/>
    <w:rsid w:val="005C4A60"/>
    <w:rsid w:val="00612610"/>
    <w:rsid w:val="00613D43"/>
    <w:rsid w:val="006270B4"/>
    <w:rsid w:val="006A04DF"/>
    <w:rsid w:val="006A1905"/>
    <w:rsid w:val="006B4B90"/>
    <w:rsid w:val="006C359E"/>
    <w:rsid w:val="006F3635"/>
    <w:rsid w:val="00706A11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87924"/>
    <w:rsid w:val="00AF0948"/>
    <w:rsid w:val="00B000B4"/>
    <w:rsid w:val="00B11349"/>
    <w:rsid w:val="00B123F1"/>
    <w:rsid w:val="00B1747A"/>
    <w:rsid w:val="00B209C5"/>
    <w:rsid w:val="00B21027"/>
    <w:rsid w:val="00B22E8C"/>
    <w:rsid w:val="00B24C18"/>
    <w:rsid w:val="00B915A6"/>
    <w:rsid w:val="00BD0312"/>
    <w:rsid w:val="00BE05C2"/>
    <w:rsid w:val="00C1652F"/>
    <w:rsid w:val="00C35B5B"/>
    <w:rsid w:val="00C46DF3"/>
    <w:rsid w:val="00C85FD6"/>
    <w:rsid w:val="00CD24B0"/>
    <w:rsid w:val="00D02308"/>
    <w:rsid w:val="00D32076"/>
    <w:rsid w:val="00D42C00"/>
    <w:rsid w:val="00D97A2B"/>
    <w:rsid w:val="00DC5970"/>
    <w:rsid w:val="00DD488A"/>
    <w:rsid w:val="00DF039B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3E97"/>
    <w:rsid w:val="00F570C4"/>
    <w:rsid w:val="00F6760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17</cp:revision>
  <cp:lastPrinted>2020-11-05T20:04:00Z</cp:lastPrinted>
  <dcterms:created xsi:type="dcterms:W3CDTF">2020-09-24T16:49:00Z</dcterms:created>
  <dcterms:modified xsi:type="dcterms:W3CDTF">2021-03-18T13:48:00Z</dcterms:modified>
</cp:coreProperties>
</file>