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22F95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22F95" w:rsidRPr="00A81583" w:rsidRDefault="00122F95" w:rsidP="00122F9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2142AC5" w:rsidR="00122F95" w:rsidRPr="000F3709" w:rsidRDefault="00122F95" w:rsidP="00122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</w:p>
        </w:tc>
      </w:tr>
      <w:tr w:rsidR="00122F95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122F95" w:rsidRPr="00A81583" w:rsidRDefault="00122F95" w:rsidP="00122F9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46CFCF7" w:rsidR="00122F95" w:rsidRPr="00A07862" w:rsidRDefault="00A07862" w:rsidP="00122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07862">
              <w:rPr>
                <w:rFonts w:ascii="Times New Roman" w:eastAsia="Calibri" w:hAnsi="Times New Roman"/>
                <w:szCs w:val="24"/>
                <w:lang w:eastAsia="en-US"/>
              </w:rPr>
              <w:t>CEP-CAU/PR – Comissão de Exercício Profissional do CAU/PR</w:t>
            </w:r>
          </w:p>
        </w:tc>
      </w:tr>
      <w:tr w:rsidR="00122F9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122F95" w:rsidRPr="00A81583" w:rsidRDefault="00122F95" w:rsidP="00122F9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A3D2D21" w:rsidR="00122F95" w:rsidRPr="00A07862" w:rsidRDefault="00A07862" w:rsidP="00122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A07862">
              <w:rPr>
                <w:rFonts w:ascii="Times New Roman" w:hAnsi="Times New Roman"/>
                <w:szCs w:val="24"/>
              </w:rPr>
              <w:t>Parecer jurídico - medida cautelar</w:t>
            </w:r>
          </w:p>
        </w:tc>
      </w:tr>
      <w:tr w:rsidR="00122F95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2CB088F" w:rsidR="00122F95" w:rsidRPr="000D0D3E" w:rsidRDefault="00122F95" w:rsidP="00A0786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0F370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A0786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27221AB4" w:rsidR="00DF039B" w:rsidRPr="000707DC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707D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6C6796">
        <w:rPr>
          <w:rFonts w:ascii="Times New Roman" w:hAnsi="Times New Roman" w:cs="Times New Roman"/>
          <w:szCs w:val="24"/>
        </w:rPr>
        <w:t>extra</w:t>
      </w:r>
      <w:bookmarkStart w:id="0" w:name="_GoBack"/>
      <w:bookmarkEnd w:id="0"/>
      <w:r w:rsidRPr="000707DC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 w:rsidRPr="000707DC">
        <w:rPr>
          <w:rFonts w:ascii="Times New Roman" w:hAnsi="Times New Roman" w:cs="Times New Roman"/>
          <w:szCs w:val="24"/>
        </w:rPr>
        <w:t>02 de março</w:t>
      </w:r>
      <w:r w:rsidRPr="000707DC">
        <w:rPr>
          <w:rFonts w:ascii="Times New Roman" w:hAnsi="Times New Roman" w:cs="Times New Roman"/>
          <w:szCs w:val="24"/>
        </w:rPr>
        <w:t xml:space="preserve"> de 202</w:t>
      </w:r>
      <w:r w:rsidR="00F7795A" w:rsidRPr="000707DC">
        <w:rPr>
          <w:rFonts w:ascii="Times New Roman" w:hAnsi="Times New Roman" w:cs="Times New Roman"/>
          <w:szCs w:val="24"/>
        </w:rPr>
        <w:t>1</w:t>
      </w:r>
      <w:r w:rsidRPr="000707DC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2657F2D3" w14:textId="77777777" w:rsidR="00A07862" w:rsidRPr="00A07862" w:rsidRDefault="00A07862" w:rsidP="00A078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07862">
        <w:rPr>
          <w:rFonts w:ascii="Times New Roman" w:hAnsi="Times New Roman" w:cs="Times New Roman"/>
          <w:szCs w:val="24"/>
        </w:rPr>
        <w:t xml:space="preserve">Considerando os processos encaminhados para análise da CEP-CAU/PR após fim da vigência do Decreto Legislativo Nº 06/2020, assim como a regulamentação dada pela Deliberação Plenária DPEBR Nº 0007-06/2020 do CAU/BR e a prorrogação em 180 (cento e oitenta) dias do estado de calamidade no Paraná pelo Decreto Nº 6543 de 15 de dezembro de 2020. </w:t>
      </w:r>
    </w:p>
    <w:p w14:paraId="170B3F34" w14:textId="77777777" w:rsidR="00A07862" w:rsidRPr="00A07862" w:rsidRDefault="00A07862" w:rsidP="00A078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07862">
        <w:rPr>
          <w:rFonts w:ascii="Times New Roman" w:hAnsi="Times New Roman" w:cs="Times New Roman"/>
          <w:szCs w:val="24"/>
        </w:rPr>
        <w:t>Considerando a necessidade de aguardar manifestação do CAU/BR quanto aos prazos e andamento dos processos de fiscalização no âmbito do CAU/PR.</w:t>
      </w:r>
    </w:p>
    <w:p w14:paraId="293B6EC8" w14:textId="77777777" w:rsidR="00373449" w:rsidRPr="000707DC" w:rsidRDefault="00373449" w:rsidP="000707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C1652F" w:rsidRDefault="00C35B5B" w:rsidP="000F3709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616C114A" w14:textId="77777777" w:rsidR="00A07862" w:rsidRPr="00A07862" w:rsidRDefault="00A07862" w:rsidP="00A07862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A07862">
        <w:rPr>
          <w:rFonts w:ascii="Times New Roman" w:hAnsi="Times New Roman"/>
        </w:rPr>
        <w:t>Encaminhar demanda à Gerência Jurídica do CAU/PR quanto a aplicação de medida cautelar para suspensão dos processos de fiscalização pelo prazo de trinta (30) dias até manifestação do CAU/BR.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24A5152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1C2DF3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r w:rsidR="001C2DF3">
        <w:rPr>
          <w:rFonts w:ascii="Times New Roman" w:hAnsi="Times New Roman"/>
        </w:rPr>
        <w:t xml:space="preserve">01 ausência do conselheiro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083F3E94" w14:textId="77777777" w:rsidR="000707DC" w:rsidRDefault="000707DC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262A54B6" w14:textId="77777777" w:rsidR="00A07862" w:rsidRDefault="00A07862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5C10DB1B" w14:textId="77777777" w:rsidR="00C1652F" w:rsidRDefault="00C1652F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3F70C82" w14:textId="77777777" w:rsidR="00122F95" w:rsidRPr="00095F2D" w:rsidRDefault="00122F95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FBD69CA" w14:textId="77777777" w:rsidR="000F3709" w:rsidRDefault="000F3709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09049EB" w14:textId="77777777" w:rsidR="000F3709" w:rsidRPr="00BD0312" w:rsidRDefault="000F3709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14851C77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A1D034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BD45F7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31DDDC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19258C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C269E4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651762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3EF65A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7D95D0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E93277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41DA45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5F5724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9EE443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A78C32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BA3A4D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5B512D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45DD7A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4E58A8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ABD582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2ACA12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96F951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E77E1B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DD97F1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1AD2FD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1D16F8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DC42D6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FCD540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8DB2FF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18A3B2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4CD34E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534A0C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4CB216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58B60F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4D1C89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4CC017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721C3B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B1D02A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8B8EBD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EF93F7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06E085" w14:textId="77777777" w:rsidR="00A07862" w:rsidRDefault="00A07862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DFF92D" w14:textId="2867094B" w:rsidR="00A07862" w:rsidRPr="00A07862" w:rsidRDefault="00A07862" w:rsidP="00A0786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2"/>
        </w:rPr>
      </w:pPr>
      <w:r w:rsidRPr="00A07862">
        <w:rPr>
          <w:rFonts w:ascii="Times New Roman" w:hAnsi="Times New Roman" w:cs="Times New Roman"/>
          <w:sz w:val="22"/>
        </w:rPr>
        <w:t xml:space="preserve">DELIBERAÇÃO Nº </w:t>
      </w:r>
      <w:r w:rsidRPr="00A07862">
        <w:rPr>
          <w:rFonts w:ascii="Times New Roman" w:hAnsi="Times New Roman" w:cs="Times New Roman"/>
          <w:color w:val="000000" w:themeColor="text1"/>
          <w:sz w:val="22"/>
        </w:rPr>
        <w:t>01</w:t>
      </w:r>
      <w:r w:rsidRPr="00A07862">
        <w:rPr>
          <w:rFonts w:ascii="Times New Roman" w:hAnsi="Times New Roman" w:cs="Times New Roman"/>
          <w:bCs/>
          <w:color w:val="000000" w:themeColor="text1"/>
          <w:sz w:val="22"/>
        </w:rPr>
        <w:t>2</w:t>
      </w:r>
      <w:r w:rsidRPr="00A07862">
        <w:rPr>
          <w:rFonts w:ascii="Times New Roman" w:hAnsi="Times New Roman" w:cs="Times New Roman"/>
          <w:color w:val="000000" w:themeColor="text1"/>
          <w:sz w:val="22"/>
        </w:rPr>
        <w:t>/2021</w:t>
      </w:r>
      <w:r w:rsidRPr="00A07862">
        <w:rPr>
          <w:rFonts w:ascii="Times New Roman" w:hAnsi="Times New Roman" w:cs="Times New Roman"/>
          <w:sz w:val="22"/>
        </w:rPr>
        <w:t xml:space="preserve"> – CEP-CAU/PR</w:t>
      </w:r>
    </w:p>
    <w:sectPr w:rsidR="00A07862" w:rsidRPr="00A07862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C679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C679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608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DD9421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11B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0F3709"/>
    <w:rsid w:val="0010007E"/>
    <w:rsid w:val="001035E0"/>
    <w:rsid w:val="00111AC9"/>
    <w:rsid w:val="00122F95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C6796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07862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21</cp:revision>
  <cp:lastPrinted>2020-11-05T20:04:00Z</cp:lastPrinted>
  <dcterms:created xsi:type="dcterms:W3CDTF">2020-09-24T16:49:00Z</dcterms:created>
  <dcterms:modified xsi:type="dcterms:W3CDTF">2021-03-18T18:00:00Z</dcterms:modified>
</cp:coreProperties>
</file>