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DELIBERAÇÃO DE COMISSÃO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763"/>
        <w:gridCol w:w="7426"/>
      </w:tblGrid>
      <w:tr>
        <w:trPr>
          <w:trHeight w:val="299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Protocolo: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480216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/2022</w:t>
            </w:r>
          </w:p>
        </w:tc>
      </w:tr>
      <w:tr>
        <w:trPr>
          <w:trHeight w:val="262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CEF-CAU/PR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Luis Guillermo  Almanza  Exeni</w:t>
            </w:r>
          </w:p>
        </w:tc>
      </w:tr>
      <w:tr>
        <w:trPr>
          <w:trHeight w:val="283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t-BR"/>
              </w:rPr>
              <w:t>Requerimento de registro de brasileiro, diplomado no exterior. - Bolívia.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0" w:after="240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lang w:eastAsia="pt-BR"/>
        </w:rPr>
        <w:t>DELIBERAÇÃO Nº 00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  <w:lang w:eastAsia="pt-BR"/>
        </w:rPr>
        <w:t>3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  <w:lang w:eastAsia="pt-BR"/>
        </w:rPr>
        <w:t>/2022 – CEF-CAU/PR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COMISSÃO DE ENSINO E FORMAÇÃO - CEF CAU/PR, reunida ordinariamente, de forma virtual, no uso das competências que lhe conferem os artigos 99 do Regimento Interno do CAU/PR, após análise do assunto em epígrafe, e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 solicitação de registro profissional do requerente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Luis Guillermo Almanza  Exeni</w:t>
      </w:r>
      <w:r>
        <w:rPr>
          <w:rFonts w:cs="Times New Roman" w:ascii="Times New Roman" w:hAnsi="Times New Roman"/>
          <w:sz w:val="24"/>
          <w:szCs w:val="24"/>
        </w:rPr>
        <w:t xml:space="preserve">, brasileiro,  formado em Arquitetura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t-BR" w:eastAsia="en-US" w:bidi="ar-SA"/>
        </w:rPr>
        <w:t>em</w:t>
      </w:r>
      <w:r>
        <w:rPr>
          <w:rFonts w:cs="Times New Roman" w:ascii="Times New Roman" w:hAnsi="Times New Roman"/>
          <w:sz w:val="24"/>
          <w:szCs w:val="24"/>
        </w:rPr>
        <w:t xml:space="preserve"> 2002 pela Universidad Mayor</w:t>
      </w:r>
      <w:r>
        <w:rPr>
          <w:rFonts w:ascii="Times New Roman" w:hAnsi="Times New Roman"/>
          <w:sz w:val="24"/>
          <w:szCs w:val="24"/>
        </w:rPr>
        <w:t>de San Andrés, em La Paz – Bolívia.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relato apresentado onde justifica a demora no processo de revalidação devido à dificuldade quanto as pesquisas para a conclusão do seu trabalho final pelo tema escolhido.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 solicitação de complementação das disciplinas de Arquitetura Brasileira I e II relacionadas na planilha de equivalência e conforme certidão de conclusão apresentada, onde  totalizou 60 horas na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UNIVERSIDADE TECNOL</w:t>
      </w:r>
      <w:r>
        <w:rPr>
          <w:rFonts w:ascii="Times New Roman" w:hAnsi="Times New Roman"/>
          <w:b w:val="false"/>
          <w:bCs w:val="false"/>
          <w:sz w:val="22"/>
          <w:szCs w:val="22"/>
        </w:rPr>
        <w:t>ÓGICA FEDERAL DO PARANÁ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cumprindo as exigências  para a </w:t>
      </w:r>
      <w:r>
        <w:rPr>
          <w:rFonts w:cs="Times New Roman" w:ascii="Times New Roman" w:hAnsi="Times New Roman"/>
          <w:sz w:val="24"/>
          <w:szCs w:val="24"/>
        </w:rPr>
        <w:t xml:space="preserve"> revalidação </w:t>
      </w:r>
      <w:r>
        <w:rPr>
          <w:rFonts w:cs="Times New Roman" w:ascii="Times New Roman" w:hAnsi="Times New Roman"/>
          <w:bCs/>
          <w:sz w:val="24"/>
          <w:szCs w:val="24"/>
        </w:rPr>
        <w:t>do seu diploma de graduação.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Considerando os dados informados e ementas (programa de estudos), para a distribuição das horas conforme matriz curricular de análise de correspondência de curso, ANEXO II, verificou-se haver equivalência nas disciplinas no núcleo de conhecimentos de fundamentação e de conhecimentos profissionais nas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pt-BR" w:eastAsia="en-US" w:bidi="ar-SA"/>
        </w:rPr>
        <w:t xml:space="preserve">disciplinas </w:t>
      </w:r>
      <w:r>
        <w:rPr>
          <w:rFonts w:cs="Times New Roman" w:ascii="Times New Roman" w:hAnsi="Times New Roman"/>
          <w:bCs/>
          <w:sz w:val="24"/>
          <w:szCs w:val="24"/>
        </w:rPr>
        <w:t xml:space="preserve"> apresentadas.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Considerando o tempo de integralização apresentado no relato e na comprovação através do Pensum de Matérias Gestion 2001 – Carrera Arquitectura,  (item 20 dos arquivos), foi verificado que atendeu aos requisitos previstos na Resolução 26/2012 - CAU/BR, alterada pela Resolução 87/2014 -CAU/BR.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DELIBERA: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iCs/>
          <w:sz w:val="24"/>
          <w:szCs w:val="24"/>
          <w:lang w:eastAsia="ar-SA"/>
        </w:rPr>
        <w:t>A Comissão de Ensino e Formação - CEF-CAU/PR, após apreciação e conferência dos documentos e planilha ANEXO II, delibera em aprovar o pedido de registro definitivo do requerente, fazendo o encaminhamento do processo à CEF-CAU/BR, para análise final e procedimentos para o deferimento e homologação do processo.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Encaminhar à presidência do CAU/PR para conhecimento.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Curitiba - PR, 28 de Março de 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bookmarkStart w:id="0" w:name="_Hlk35511071"/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0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Assistente da CEF-CAU/PR</w:t>
            </w:r>
          </w:p>
        </w:tc>
      </w:tr>
    </w:tbl>
    <w:p>
      <w:pPr>
        <w:pStyle w:val="Normal"/>
        <w:spacing w:before="24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</w:rPr>
        <w:t xml:space="preserve">como assistente </w:t>
      </w:r>
      <w:r>
        <w:rPr>
          <w:rFonts w:cs="Times New Roman" w:ascii="Times New Roman" w:hAnsi="Times New Roman"/>
        </w:rPr>
        <w:t xml:space="preserve">desta comissão </w:t>
      </w:r>
      <w:r>
        <w:rPr>
          <w:rFonts w:cs="Times New Roman" w:ascii="Times New Roman" w:hAnsi="Times New Roman"/>
          <w:b/>
          <w:bCs/>
        </w:rPr>
        <w:t>atesto a veracidade e a autenticidade das informações prestadas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Curitiba (PR), 28 de Março  de 2022.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3ª REUNIÃO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>Videoconferência</w:t>
      </w:r>
    </w:p>
    <w:p>
      <w:pPr>
        <w:pStyle w:val="Normal"/>
        <w:spacing w:before="240" w:after="160"/>
        <w:jc w:val="center"/>
        <w:rPr>
          <w:rFonts w:ascii="Times New Roman" w:hAnsi="Times New Roman" w:eastAsia="Cambria" w:cs="Times New Roman"/>
          <w:b/>
          <w:b/>
          <w:bCs/>
          <w:lang w:eastAsia="pt-BR"/>
        </w:rPr>
      </w:pPr>
      <w:r>
        <w:rPr>
          <w:rFonts w:eastAsia="Cambria" w:cs="Times New Roman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980"/>
        <w:gridCol w:w="993"/>
        <w:gridCol w:w="1136"/>
        <w:gridCol w:w="810"/>
        <w:gridCol w:w="886"/>
      </w:tblGrid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ind w:right="-44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Indeferir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Coordenadora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Coord. Adjunto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  <w:t>Constança Lacerda Camargo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Membro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Times New Roman" w:hAnsi="Times New Roman"/>
                <w:spacing w:val="4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A</w:t>
            </w:r>
            <w:r>
              <w:rPr>
                <w:rFonts w:ascii="Times New Roman" w:hAnsi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Histórico da votação: 3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ª REUNIÃO ORDINÁRIA 2021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28/03/2022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Matéria em votação: </w:t>
            </w:r>
            <w:r>
              <w:rPr>
                <w:rFonts w:cs="Times New Roman" w:ascii="Times New Roman" w:hAnsi="Times New Roman"/>
                <w:b/>
                <w:bCs/>
              </w:rPr>
              <w:t>Solicitação de Registro definitivo de brasileiro com documentação estrangeira / Revalidado.  Prot. 1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480216/2022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Deferir (3), Indeferir (0),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cs="Times New Roman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Asses. Técnica: </w:t>
            </w:r>
            <w:r>
              <w:rPr>
                <w:rFonts w:eastAsia="Cambria" w:cs="Times New Roman" w:ascii="Times New Roman" w:hAnsi="Times New Roman"/>
                <w:b/>
                <w:lang w:eastAsia="pt-BR"/>
              </w:rPr>
              <w:t>Francine C. Kosciuv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- Condução Trabalhos (Coord.): </w:t>
            </w:r>
            <w:r>
              <w:rPr>
                <w:rFonts w:eastAsia="Cambria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pt-BR" w:eastAsia="pt-BR" w:bidi="ar-SA"/>
              </w:rPr>
              <w:t>Eduardo Verri Lopes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Sede Av. Nossa Senhora da Luz, 2.530| 80045-360 | Curitiba, PR | Fone: +55 (41) 3218-0200</w:t>
    </w:r>
  </w:p>
  <w:p>
    <w:pPr>
      <w:pStyle w:val="Rodap"/>
      <w:spacing w:lineRule="auto" w:line="192"/>
      <w:ind w:left="-567" w:hanging="0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Cascavel: Rua Manoel Ribas, 2.720, CEP 85810-170 - Fone: 45 3229-6546 | Londrina: Rua Paranaguá, 300, Sala 5, CEP 86020-030 -  Fone: 43 3039-0035</w:t>
    </w:r>
  </w:p>
  <w:p>
    <w:pPr>
      <w:pStyle w:val="Rodap"/>
      <w:spacing w:lineRule="auto" w:line="192"/>
      <w:ind w:left="-567" w:hanging="0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630555"/>
          <wp:effectExtent l="0" t="0" r="0" b="0"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21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1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72"/>
    <w:qFormat/>
    <w:rsid w:val="001139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21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C3CF-EF51-4A57-BA68-270B9B1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LibreOffice/7.2.2.2$Windows_X86_64 LibreOffice_project/02b2acce88a210515b4a5bb2e46cbfb63fe97d56</Application>
  <AppVersion>15.0000</AppVersion>
  <Pages>2</Pages>
  <Words>541</Words>
  <Characters>3192</Characters>
  <CharactersWithSpaces>3777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2020-04-27T20:50:00Z</dcterms:created>
  <dc:creator>user</dc:creator>
  <dc:description/>
  <dc:language>pt-BR</dc:language>
  <cp:lastModifiedBy/>
  <cp:lastPrinted>2018-07-30T21:05:00Z</cp:lastPrinted>
  <dcterms:modified xsi:type="dcterms:W3CDTF">2022-04-04T09:03:34Z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