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1364520/2021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GETEC – Gerência Técnica de Fiscalização e Atendimento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Ausência de Registro no CAU e CREA (PJ) – BST ARQUITETURA LTDA ME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021/2022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virtual no dia 25 de abril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>
      <w:pPr>
        <w:pStyle w:val="Normal"/>
        <w:shd w:val="clear" w:color="auto" w:fill="FFFFFF"/>
        <w:spacing w:lineRule="auto" w:line="24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do Conselheiro Relator Ricardo Luiz Leites de Oliveira;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eastAsia="Calibri" w:ascii="Times New Roman" w:hAnsi="Times New Roman"/>
          <w:iCs/>
          <w:color w:val="000000" w:themeColor="text1"/>
          <w:kern w:val="0"/>
          <w:sz w:val="22"/>
          <w:szCs w:val="22"/>
          <w:lang w:val="pt-BR" w:eastAsia="en-US" w:bidi="ar-SA"/>
        </w:rPr>
        <w:t xml:space="preserve">Acompanhar o voto do conselheiro relator, no sentido de manter o auto de infração e aplicar multa no valor mínimo de 5(cinco) vezes o valor vigente da anuidade, </w:t>
      </w:r>
      <w:r>
        <w:rPr>
          <w:rFonts w:eastAsia="Calibri" w:ascii="Times New Roman" w:hAnsi="Times New Roman"/>
          <w:iCs/>
          <w:color w:val="000000" w:themeColor="text1"/>
          <w:kern w:val="0"/>
          <w:sz w:val="22"/>
          <w:szCs w:val="22"/>
          <w:lang w:val="pt-BR" w:eastAsia="en-US" w:bidi="ar-SA"/>
        </w:rPr>
        <w:t>considerando a regularização intempestiva;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conhecimento;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25 de abril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4ª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5"/>
        <w:gridCol w:w="1367"/>
        <w:gridCol w:w="831"/>
        <w:gridCol w:w="2678"/>
        <w:gridCol w:w="572"/>
        <w:gridCol w:w="381"/>
        <w:gridCol w:w="439"/>
        <w:gridCol w:w="516"/>
        <w:gridCol w:w="172"/>
        <w:gridCol w:w="782"/>
        <w:gridCol w:w="948"/>
      </w:tblGrid>
      <w:tr>
        <w:trPr/>
        <w:tc>
          <w:tcPr>
            <w:tcW w:w="2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4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4ª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25/04/2022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 xml:space="preserve">: </w:t>
            </w:r>
            <w:r>
              <w:rPr>
                <w:rFonts w:eastAsia="Cambria" w:ascii="Times New Roman" w:hAnsi="Times New Roman"/>
                <w:b w:val="false"/>
                <w:color w:val="000000" w:themeColor="text1"/>
                <w:kern w:val="0"/>
                <w:sz w:val="24"/>
                <w:szCs w:val="24"/>
                <w:lang w:val="pt-BR" w:bidi="ar-SA"/>
              </w:rPr>
              <w:t>Manter o auto de infração e multa de 5(cinco) vezes a anuidade vigente.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>Protocolo: 1364520/2021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117401340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LibreOffice/7.2.1.2$Windows_X86_64 LibreOffice_project/87b77fad49947c1441b67c559c339af8f3517e22</Application>
  <AppVersion>15.0000</AppVersion>
  <Pages>2</Pages>
  <Words>503</Words>
  <Characters>2803</Characters>
  <CharactersWithSpaces>3259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2022-05-23T15:26:20Z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