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1412550/2021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GETEC – Gerência Técnica de Fiscalização e Atendimento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Ausência de RRT – CARLOS ALEXANDRE LOPES BASSETTI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029/2022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virtual no dia 25 de abril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>
      <w:pPr>
        <w:pStyle w:val="Normal"/>
        <w:shd w:val="clear" w:color="auto" w:fill="FFFFFF"/>
        <w:spacing w:lineRule="auto" w:line="24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da Conselheira Relatora Vandinês Gremaschi Canassa;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000000" w:themeColor="text1"/>
          <w:kern w:val="0"/>
          <w:sz w:val="22"/>
          <w:szCs w:val="22"/>
          <w:lang w:val="pt-BR" w:eastAsia="en-US" w:bidi="ar-SA"/>
        </w:rPr>
        <w:t>Acompanhar o voto da conselheira relatora, no sentido de manter o auto de infração e</w:t>
      </w:r>
      <w:r>
        <w:rPr>
          <w:rFonts w:eastAsia="Times New Roman" w:ascii="Times New Roman" w:hAnsi="Times New Roman"/>
          <w:iCs/>
          <w:color w:val="000000"/>
          <w:kern w:val="0"/>
          <w:sz w:val="22"/>
          <w:szCs w:val="22"/>
          <w:lang w:val="pt-BR" w:eastAsia="pt-BR" w:bidi="ar-SA"/>
        </w:rPr>
        <w:t xml:space="preserve"> multa, </w:t>
      </w:r>
      <w:r>
        <w:rPr>
          <w:rFonts w:eastAsia="Times New Roman" w:ascii="Times New Roman" w:hAnsi="Times New Roman"/>
          <w:iCs/>
          <w:color w:val="000000" w:themeColor="text1"/>
          <w:kern w:val="0"/>
          <w:sz w:val="22"/>
          <w:szCs w:val="22"/>
          <w:lang w:val="pt-BR" w:eastAsia="pt-BR" w:bidi="ar-SA"/>
        </w:rPr>
        <w:t>visto que não foi apresentada defesa, paga a multa ou regularizada a infração;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Solicitar a GETEC-PR que encaminhe cópia do processo </w:t>
      </w:r>
      <w:r>
        <w:rPr>
          <w:rFonts w:ascii="Times New Roman" w:hAnsi="Times New Roman"/>
          <w:sz w:val="22"/>
          <w:szCs w:val="22"/>
        </w:rPr>
        <w:t xml:space="preserve">para </w:t>
      </w:r>
      <w:r>
        <w:rPr>
          <w:rFonts w:ascii="Times New Roman" w:hAnsi="Times New Roman"/>
          <w:sz w:val="22"/>
          <w:szCs w:val="22"/>
        </w:rPr>
        <w:t>a CED-CAU/PR;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25 de abril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4ª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2"/>
        <w:gridCol w:w="1370"/>
        <w:gridCol w:w="831"/>
        <w:gridCol w:w="2678"/>
        <w:gridCol w:w="572"/>
        <w:gridCol w:w="381"/>
        <w:gridCol w:w="439"/>
        <w:gridCol w:w="516"/>
        <w:gridCol w:w="172"/>
        <w:gridCol w:w="783"/>
        <w:gridCol w:w="947"/>
      </w:tblGrid>
      <w:tr>
        <w:trPr/>
        <w:tc>
          <w:tcPr>
            <w:tcW w:w="2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4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4ª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25/04/2022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>: M</w:t>
            </w:r>
            <w:r>
              <w:rPr>
                <w:rFonts w:eastAsia="Calibri" w:ascii="Times New Roman" w:hAnsi="Times New Roman" w:eastAsiaTheme="minorHAnsi"/>
                <w:b w:val="false"/>
                <w:color w:val="000000"/>
                <w:kern w:val="0"/>
                <w:sz w:val="22"/>
                <w:szCs w:val="22"/>
                <w:lang w:val="pt-BR" w:eastAsia="en-US" w:bidi="ar-SA"/>
              </w:rPr>
              <w:t>anter o auto de infração e multa</w:t>
            </w:r>
            <w:r>
              <w:rPr>
                <w:rFonts w:eastAsia="Calibri" w:ascii="Times New Roman" w:hAnsi="Times New Roman" w:eastAsiaTheme="minorHAnsi"/>
                <w:b w:val="false"/>
                <w:color w:val="000000"/>
                <w:kern w:val="0"/>
                <w:sz w:val="22"/>
                <w:szCs w:val="24"/>
                <w:lang w:val="pt-BR" w:eastAsia="en-US" w:bidi="ar-SA"/>
              </w:rPr>
              <w:t xml:space="preserve"> e encaminhar cópia do processo a CED-CAU/PR.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Protocolo: 1412550/2021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11916831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LibreOffice/7.2.1.2$Windows_X86_64 LibreOffice_project/87b77fad49947c1441b67c559c339af8f3517e22</Application>
  <AppVersion>15.0000</AppVersion>
  <Pages>2</Pages>
  <Words>506</Words>
  <Characters>2829</Characters>
  <CharactersWithSpaces>3286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2022-05-18T16:49:08Z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