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734255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/2018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GETEC Gerência Técnica de Atendimento e Fiscalização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Baixa de Ofício de Registro de Pessoa Jurídica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>03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28 de março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empresa G.P. ARQUITETURA LTDA encontra-se com baixa de ofício por inatividade junto a Receita Federal desde 06/08/2018, e possui pendência de cancelamento de 3 (três) RRTs n° 521977-1098712-1098743 no SICCAU.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para o cancelamento é necessária a apresentação de documento firmado por ambas as partes (contratante e contratado) ou outro documento comprovatório que informe o motivo do cancelamento e comprove a não realização de nenhuma da(s) atividade(s) informada(s) no RRT, conforme previsto na Resolução n° 91 CAU/BR, Capítulo VI, Seção II, artigos 34 e 35.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foram feitas várias notificações aos responsáveis da empresa e ao arquiteto, inclusive na área do profissional no SICCAU, mas não houve retorno.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não consta em resolução a baixa de ofício de RRTs com o "Status de Cancelamento”.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encaminhamento à CEP-CAU/PR, para análise e instruções dos procedimentos para a finalização do referido processo no sistema,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foi efetuado diligência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atendimento a Deliberação n° 006/2021 – CEP-CAU/PR.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Considerando que conforme Deliberação 055/2018 CPFi CAU/BR e Deliberação 014/2018 CPFi CAU/PR, as empresas com seu CNPJ baixado na Receita Federal, devem ter seus registros baixados de ofício.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Solicitar ao Setor de Registro de Pessoa Jurídica que: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keepLines/>
        <w:widowControl w:val="false"/>
        <w:numPr>
          <w:ilvl w:val="0"/>
          <w:numId w:val="1"/>
        </w:numPr>
        <w:suppressAutoHyphens w:val="false"/>
        <w:bidi w:val="0"/>
        <w:spacing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 xml:space="preserve">Indefira o cancelamento do RRT </w:t>
      </w:r>
      <w:r>
        <w:rPr>
          <w:rFonts w:eastAsia="Calibri" w:ascii="Times New Roman" w:hAnsi="Times New Roman" w:eastAsiaTheme="minorHAnsi"/>
          <w:iCs/>
          <w:sz w:val="22"/>
          <w:szCs w:val="22"/>
          <w:lang w:eastAsia="en-US"/>
        </w:rPr>
        <w:t>10987120 e efetue a baixa de ofício do mesmo</w:t>
      </w:r>
      <w:r>
        <w:rPr>
          <w:rFonts w:ascii="Times New Roman" w:hAnsi="Times New Roman"/>
          <w:iCs/>
          <w:sz w:val="22"/>
          <w:szCs w:val="22"/>
        </w:rPr>
        <w:t>, visto que, conforme diligência, a atividade de projeto foi realizada;</w:t>
      </w:r>
    </w:p>
    <w:p>
      <w:pPr>
        <w:pStyle w:val="ListParagraph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1068" w:hanging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Efetive a baixa de ofício da Pessoa Jurídica, visto que, conforme diligência</w:t>
      </w:r>
      <w:bookmarkStart w:id="0" w:name="_GoBack1"/>
      <w:bookmarkEnd w:id="0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>nenhuma das atividades técnicas d</w:t>
      </w:r>
      <w:r>
        <w:rPr>
          <w:rFonts w:ascii="Times New Roman" w:hAnsi="Times New Roman"/>
          <w:iCs/>
          <w:sz w:val="24"/>
          <w:szCs w:val="24"/>
        </w:rPr>
        <w:t xml:space="preserve">os RRTs 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>nº 521977 e nº 1098743 foram realizadas;</w:t>
      </w:r>
    </w:p>
    <w:p>
      <w:pPr>
        <w:pStyle w:val="ListParagraph"/>
        <w:widowControl w:val="false"/>
        <w:suppressAutoHyphens w:val="false"/>
        <w:bidi w:val="0"/>
        <w:spacing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Encaminhar esta Deliberação à Presidência do CAU/PR para conhecimento.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Histórico da votação: 4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>Protocolo nº 734255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/2018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880191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LibreOffice/7.2.1.2$Windows_X86_64 LibreOffice_project/87b77fad49947c1441b67c559c339af8f3517e22</Application>
  <AppVersion>15.0000</AppVersion>
  <Pages>2</Pages>
  <Words>614</Words>
  <Characters>3444</Characters>
  <CharactersWithSpaces>4011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2022-05-26T14:18:54Z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