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781C1B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37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6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01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:rsidR="00BE09BE" w:rsidRPr="00D73DA8" w:rsidRDefault="00BE09BE" w:rsidP="00D73DA8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3DA8"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BD5804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822C72">
        <w:rPr>
          <w:rFonts w:ascii="Times New Roman" w:hAnsi="Times New Roman"/>
          <w:sz w:val="24"/>
          <w:szCs w:val="24"/>
          <w:lang w:eastAsia="pt-BR"/>
        </w:rPr>
        <w:t>o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Sr. </w:t>
      </w:r>
      <w:r w:rsidR="00822C72">
        <w:rPr>
          <w:rFonts w:ascii="Times New Roman" w:hAnsi="Times New Roman"/>
          <w:b/>
          <w:bCs/>
          <w:sz w:val="24"/>
          <w:szCs w:val="24"/>
          <w:lang w:val="en-US"/>
        </w:rPr>
        <w:t>REGIS ALESSANDER WILCZEK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822C72" w:rsidRPr="00822C72">
        <w:rPr>
          <w:rFonts w:ascii="Times New Roman" w:hAnsi="Times New Roman"/>
          <w:bCs/>
          <w:sz w:val="24"/>
        </w:rPr>
        <w:t>brasileiro, natural de Curitiba/PR, nascido em 23/07/1996, solteiro, inscrito no RG sob nº 10.433.852-6 SSP/PR, expedido em 21/08/2012, no CPF/MF sob nº 096.157.879-30, e no CTPS sob o nº 6176220, série 0030-PR</w:t>
      </w:r>
      <w:r w:rsidR="00BD5804" w:rsidRPr="00BD5804">
        <w:rPr>
          <w:rFonts w:ascii="Times New Roman" w:hAnsi="Times New Roman"/>
          <w:bCs/>
          <w:sz w:val="24"/>
        </w:rPr>
        <w:t>, para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822C72">
        <w:rPr>
          <w:rFonts w:ascii="Times New Roman" w:hAnsi="Times New Roman"/>
          <w:b/>
          <w:bCs/>
          <w:sz w:val="24"/>
        </w:rPr>
        <w:t xml:space="preserve">ASSESSOR </w:t>
      </w:r>
      <w:r w:rsidR="00794386">
        <w:rPr>
          <w:rFonts w:ascii="Times New Roman" w:hAnsi="Times New Roman"/>
          <w:b/>
          <w:bCs/>
          <w:sz w:val="24"/>
        </w:rPr>
        <w:t xml:space="preserve">ESPECIAL </w:t>
      </w:r>
      <w:r w:rsidR="00822C72">
        <w:rPr>
          <w:rFonts w:ascii="Times New Roman" w:hAnsi="Times New Roman"/>
          <w:b/>
          <w:bCs/>
          <w:sz w:val="24"/>
        </w:rPr>
        <w:t>PARLAMENTAR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BD5804">
        <w:rPr>
          <w:rFonts w:ascii="Times New Roman" w:hAnsi="Times New Roman"/>
          <w:sz w:val="24"/>
          <w:lang w:eastAsia="pt-BR"/>
        </w:rPr>
        <w:t>3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dispõem sobre o Organograma do CAU/PR.</w:t>
      </w:r>
    </w:p>
    <w:p w:rsidR="00536E88" w:rsidRDefault="000E2DA1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valor da remuneração será o grupo ocupacional </w:t>
      </w:r>
      <w:r w:rsidR="00BD5804" w:rsidRPr="002E61F0">
        <w:rPr>
          <w:rFonts w:ascii="Times New Roman" w:hAnsi="Times New Roman"/>
          <w:sz w:val="24"/>
        </w:rPr>
        <w:t>AS</w:t>
      </w:r>
      <w:r w:rsidR="002E61F0" w:rsidRPr="002E61F0">
        <w:rPr>
          <w:rFonts w:ascii="Times New Roman" w:hAnsi="Times New Roman"/>
          <w:sz w:val="24"/>
        </w:rPr>
        <w:t xml:space="preserve"> I</w:t>
      </w:r>
      <w:r w:rsidR="00E462E0" w:rsidRPr="002E61F0">
        <w:rPr>
          <w:rFonts w:ascii="Times New Roman" w:hAnsi="Times New Roman"/>
          <w:sz w:val="24"/>
        </w:rPr>
        <w:t>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</w:p>
    <w:p w:rsidR="00B816BB" w:rsidRPr="008D74EF" w:rsidRDefault="00B816BB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</w:rPr>
      </w:pPr>
    </w:p>
    <w:p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a N° </w:t>
      </w:r>
      <w:r w:rsidR="00822C72">
        <w:rPr>
          <w:rFonts w:ascii="Times New Roman" w:hAnsi="Times New Roman"/>
          <w:sz w:val="24"/>
          <w:szCs w:val="24"/>
          <w:lang w:eastAsia="pt-BR"/>
        </w:rPr>
        <w:t>270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822C72">
        <w:rPr>
          <w:rFonts w:ascii="Times New Roman" w:hAnsi="Times New Roman"/>
          <w:sz w:val="24"/>
          <w:szCs w:val="24"/>
          <w:lang w:eastAsia="pt-BR"/>
        </w:rPr>
        <w:t>12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822C72">
        <w:rPr>
          <w:rFonts w:ascii="Times New Roman" w:hAnsi="Times New Roman"/>
          <w:sz w:val="24"/>
          <w:szCs w:val="24"/>
          <w:lang w:eastAsia="pt-BR"/>
        </w:rPr>
        <w:t>janeiro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78093C">
        <w:rPr>
          <w:rFonts w:ascii="Times New Roman" w:hAnsi="Times New Roman"/>
          <w:sz w:val="24"/>
          <w:szCs w:val="24"/>
          <w:lang w:eastAsia="pt-BR"/>
        </w:rPr>
        <w:t>, bem como todas as disposições em contrário à deste documento</w:t>
      </w:r>
      <w:r w:rsidR="00461556">
        <w:rPr>
          <w:rFonts w:ascii="Times New Roman" w:hAnsi="Times New Roman"/>
          <w:sz w:val="24"/>
          <w:szCs w:val="24"/>
          <w:lang w:eastAsia="pt-BR"/>
        </w:rPr>
        <w:t>.</w:t>
      </w:r>
    </w:p>
    <w:p w:rsidR="00B816BB" w:rsidRDefault="00B816BB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4D7B96">
        <w:rPr>
          <w:rFonts w:ascii="Times New Roman" w:hAnsi="Times New Roman"/>
          <w:sz w:val="24"/>
          <w:lang w:eastAsia="pt-BR"/>
        </w:rPr>
        <w:t>a partir de 0</w:t>
      </w:r>
      <w:bookmarkStart w:id="0" w:name="_GoBack"/>
      <w:bookmarkEnd w:id="0"/>
      <w:r w:rsidR="004D7B96">
        <w:rPr>
          <w:rFonts w:ascii="Times New Roman" w:hAnsi="Times New Roman"/>
          <w:sz w:val="24"/>
          <w:lang w:eastAsia="pt-BR"/>
        </w:rPr>
        <w:t>1 de junho de 2022</w:t>
      </w:r>
      <w:r>
        <w:rPr>
          <w:rFonts w:ascii="Times New Roman" w:hAnsi="Times New Roman"/>
          <w:sz w:val="24"/>
          <w:lang w:eastAsia="pt-BR"/>
        </w:rPr>
        <w:t>.</w:t>
      </w:r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52398" w:rsidRPr="00F4290B" w:rsidRDefault="00152398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781C1B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2C72">
          <w:rPr>
            <w:rFonts w:ascii="Times New Roman" w:hAnsi="Times New Roman"/>
            <w:sz w:val="24"/>
            <w:szCs w:val="24"/>
          </w:rPr>
          <w:t>PORTARIA N° 376, DE 01 DE JUNHO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52398"/>
    <w:rsid w:val="001D2E06"/>
    <w:rsid w:val="001D493B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9775F"/>
    <w:rsid w:val="009B7BB1"/>
    <w:rsid w:val="009E7440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376, DE 01 DE JUNHO DE 2022.</vt:lpstr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376, DE 01 DE JUNHO DE 2022.</dc:title>
  <dc:subject/>
  <dc:creator>jeferson</dc:creator>
  <cp:keywords/>
  <cp:lastModifiedBy>Alessandro Boncompagni Junior</cp:lastModifiedBy>
  <cp:revision>17</cp:revision>
  <cp:lastPrinted>2022-06-02T12:32:00Z</cp:lastPrinted>
  <dcterms:created xsi:type="dcterms:W3CDTF">2022-05-10T19:03:00Z</dcterms:created>
  <dcterms:modified xsi:type="dcterms:W3CDTF">2022-06-02T12:32:00Z</dcterms:modified>
</cp:coreProperties>
</file>