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4ª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25/04/2022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14:00hs  às 18:00hs</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Hutner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themeColor="text1"/>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Ricardo Luiz Leites de Oliveira</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kern w:val="0"/>
                <w:sz w:val="22"/>
                <w:szCs w:val="22"/>
                <w:lang w:val="pt-BR" w:bidi="ar-SA"/>
              </w:rPr>
              <w:t>Maugham Zaze</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 xml:space="preserve">Tessa Paduano Rodrigues </w:t>
            </w:r>
          </w:p>
        </w:tc>
      </w:tr>
      <w:tr>
        <w:trPr>
          <w:trHeight w:val="313"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Dilécta Ap. Schmidt de Oliveira</w:t>
            </w:r>
            <w:r>
              <w:rPr>
                <w:rFonts w:eastAsia="Calibri" w:ascii="Times New Roman" w:hAnsi="Times New Roman"/>
                <w:bCs/>
                <w:color w:val="000000"/>
                <w:kern w:val="0"/>
                <w:sz w:val="22"/>
                <w:szCs w:val="22"/>
                <w:lang w:val="pt-BR" w:eastAsia="en-US" w:bidi="ar-SA"/>
              </w:rPr>
              <w:t>, Flavia Francis Benevides Bettes, Mariana Vaz de Genova e Larissa de Souza Gomes Moneda</w:t>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O Coordenador Ormy Leocádio Hutner Junior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 xml:space="preserve">A reunião iniciou as 10:00hs; </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 Coordenador Ormy solicitou para efetuar uma inversão de pauta para o item 2 - Conhecimentos, solicitando para que fossem discutidos primeiramente os protocolos de retorno do Setor Jurídico, considerando a otimização da participação da Gerente Jurídica Flavia Bettes.</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b/>
                <w:bCs/>
                <w:color w:val="000000"/>
                <w:kern w:val="0"/>
                <w:sz w:val="22"/>
                <w:szCs w:val="22"/>
                <w:lang w:val="pt-BR" w:bidi="ar-SA"/>
              </w:rPr>
              <w:t xml:space="preserve">Aprovação da Súmula 3ª Reunião Ordinária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A súmula referente a 3ª Reunião Ordinária foi aprovada.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1291554/2021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324"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Obrigatoriedade do Art. 6º da Resolução nº 28 - CAU/BR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Foi dado ciência aos conselheiros do despacho da Gerência Jurídica do CAU/PR em resposta a Deliberação CEP nº 029/2021, que segue;</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w:t>
            </w:r>
            <w:r>
              <w:rPr>
                <w:rFonts w:eastAsia="Calibri" w:ascii="Times New Roman" w:hAnsi="Times New Roman"/>
                <w:i/>
                <w:iCs/>
                <w:color w:val="000000" w:themeColor="text1"/>
                <w:kern w:val="0"/>
                <w:sz w:val="22"/>
                <w:szCs w:val="22"/>
                <w:lang w:val="pt-BR" w:eastAsia="en-US" w:bidi="ar-SA"/>
              </w:rPr>
              <w:t xml:space="preserve">Ratifico o entendimento em parecer jurídico de nº 02/2019. O CAUPR não possui atribuição legal para esse tipo de fiscalização e muito menos para aplicação de multa ou outra medida sancionatória, pois seria cometer o excesso de poder que nada mais é do que ir além da competência. A atribuição é conferida ao Sindicato. Nesse sentido a jurisprudência é farta. O que pode-se fazer, é encaminhar o teor do contrato para a apreciação do Sindicato apreciar qual medida tomar. Ressalte-se ainda que assumi essa gerência em janeiro de 2022, e mesmo com baixo contingente de pessoal (apenas 3 funcionários) e acompanhamento de mais de 480 ações judiciais, o setor está empenhado em força tarefa para verificar demandas antigas.” </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 xml:space="preserve"> </w:t>
            </w:r>
            <w:r>
              <w:rPr>
                <w:rFonts w:eastAsia="Calibri" w:ascii="Times New Roman" w:hAnsi="Times New Roman"/>
                <w:iCs/>
                <w:color w:val="000000" w:themeColor="text1"/>
                <w:kern w:val="0"/>
                <w:sz w:val="22"/>
                <w:szCs w:val="22"/>
                <w:lang w:val="pt-BR" w:eastAsia="en-US" w:bidi="ar-SA"/>
              </w:rPr>
              <w:t>Mantido a ciência, protocolo segue para arquivamento.</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1379329/2021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6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Consulta referente a edição de uma única Deliberação para todos os autos de infração julgados à revelia.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Encaminhamento</w:t>
            </w:r>
          </w:p>
        </w:tc>
        <w:tc>
          <w:tcPr>
            <w:tcW w:w="7442" w:type="dxa"/>
            <w:tcBorders>
              <w:top w:val="nil"/>
              <w:left w:val="single" w:sz="4" w:space="0" w:color="A6A6A6"/>
            </w:tcBorders>
            <w:vAlign w:val="center"/>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Foi dado ciência aos conselheiros do despacho da Gerência Jurídica do CAU/PR, que segue;</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
                <w:iCs/>
                <w:color w:val="000000" w:themeColor="text1"/>
                <w:kern w:val="0"/>
                <w:sz w:val="22"/>
                <w:szCs w:val="22"/>
                <w:lang w:val="pt-BR" w:eastAsia="en-US" w:bidi="ar-SA"/>
              </w:rPr>
              <w:t>“</w:t>
            </w:r>
            <w:r>
              <w:rPr>
                <w:rFonts w:eastAsia="Calibri" w:ascii="Times New Roman" w:hAnsi="Times New Roman"/>
                <w:i/>
                <w:iCs/>
                <w:color w:val="000000" w:themeColor="text1"/>
                <w:kern w:val="0"/>
                <w:sz w:val="22"/>
                <w:szCs w:val="22"/>
                <w:lang w:val="pt-BR" w:eastAsia="en-US" w:bidi="ar-SA"/>
              </w:rPr>
              <w:t xml:space="preserve">Considerando que a consulta versa sobre termos extremamente jurídicos, e que os membros da comissão não são compostos por operadores do Direito. Acredito que a redação de parecer possa não surtir o efeito necessário, o de dirimir dúvidas. Para tanto, sugiro a explanação de maneira pessoal, em reunião da Comissão de Exercício Profissional, uma vez que ficará registrada tanto em ata, quanto em sistema audiovisual, para o esclarecimento de tais dúvidas e outras que possam surgir. Remeto os presentes à Comissão, para que analise acerca dos critérios de conveniência e oportunidade do sugerido. Caso o entendimento seja pela elaboração de parecer, remetam-me os autos. Em tempo, ressalte-se que assumi essa gerência em janeiro de 2022, mesmo com baixo contingente de pessoal (apenas 3 funcionários) e acompanhamento de mais de 480 ações judiciais, o setor está empenhado em força tarefa para verificar demandas antigas.”   </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Os conselheiros definiram que a votação acontecerá em lote, porém, cada processo deverá ter seu relato individualizado e que os processos a serem julgados à revelia devem no momento do julgamento estarem concentrados no mesmo conselheiro, que poderá verificar se os processos são iguais e com as mesmas características, de forma a otimizar o trabalho.</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Mantido a ciência, protocolo segue para arquivamento.</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1494891/2022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CEP-CAU/PR</w:t>
            </w:r>
          </w:p>
        </w:tc>
      </w:tr>
      <w:tr>
        <w:trPr>
          <w:trHeight w:val="324"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Assunto</w:t>
            </w:r>
          </w:p>
        </w:tc>
        <w:tc>
          <w:tcPr>
            <w:tcW w:w="7442" w:type="dxa"/>
            <w:tcBorders>
              <w:top w:val="nil"/>
              <w:left w:val="single" w:sz="4" w:space="0" w:color="A6A6A6"/>
              <w:bottom w:val="nil"/>
            </w:tcBorders>
          </w:tcPr>
          <w:p>
            <w:pPr>
              <w:pStyle w:val="ListParagraph"/>
              <w:keepLines/>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Unificação da cobrança das taxas de expediente e RRT extemporâneo</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Encaminhamento</w:t>
            </w:r>
          </w:p>
        </w:tc>
        <w:tc>
          <w:tcPr>
            <w:tcW w:w="7442" w:type="dxa"/>
            <w:tcBorders>
              <w:top w:val="nil"/>
              <w:left w:val="single" w:sz="4" w:space="0" w:color="A6A6A6"/>
            </w:tcBorders>
            <w:vAlign w:val="center"/>
          </w:tcPr>
          <w:p>
            <w:pPr>
              <w:pStyle w:val="ListParagraph"/>
              <w:keepLines/>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Foi dado conhecimento aos conselheiros do despacho da Gerência Jurídica do CAU/PR, que segue;</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i/>
                <w:i/>
                <w:iCs/>
                <w:color w:val="000000"/>
                <w:sz w:val="22"/>
                <w:szCs w:val="22"/>
                <w:lang w:eastAsia="en-US"/>
              </w:rPr>
            </w:pPr>
            <w:r>
              <w:rPr>
                <w:rFonts w:eastAsia="Calibri" w:ascii="Times New Roman" w:hAnsi="Times New Roman"/>
                <w:i/>
                <w:iCs/>
                <w:color w:val="000000" w:themeColor="text1"/>
                <w:kern w:val="0"/>
                <w:sz w:val="22"/>
                <w:szCs w:val="22"/>
                <w:lang w:val="pt-BR" w:eastAsia="en-US" w:bidi="ar-SA"/>
              </w:rPr>
              <w:t>“</w:t>
            </w:r>
            <w:r>
              <w:rPr>
                <w:rFonts w:eastAsia="Calibri" w:ascii="Times New Roman" w:hAnsi="Times New Roman"/>
                <w:i/>
                <w:iCs/>
                <w:color w:val="000000" w:themeColor="text1"/>
                <w:kern w:val="0"/>
                <w:sz w:val="22"/>
                <w:szCs w:val="22"/>
                <w:lang w:val="pt-BR" w:eastAsia="en-US" w:bidi="ar-SA"/>
              </w:rPr>
              <w:t xml:space="preserve">Considerando que se trata apenas de uma sugestão, bem como é de critério discricionário do CAU/BR em acatar ou não, além de ser ato exclusivo para ser emanado pelo CAU/BR, no qual o parecer deste Conselho não tem qualquer relevância jurídica, sugere-se apenas o encaminhamento ao CAU/BR para apreciação, visto que o encaminhamento de sugestões é plenamente possível e não possui óbices.” </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iCs/>
                <w:color w:val="000000" w:themeColor="text1"/>
              </w:rPr>
            </w:pPr>
            <w:r>
              <w:rPr>
                <w:rFonts w:eastAsia="Calibri" w:ascii="Times New Roman" w:hAnsi="Times New Roman"/>
                <w:iCs/>
                <w:color w:val="000000" w:themeColor="text1"/>
                <w:kern w:val="0"/>
                <w:sz w:val="22"/>
                <w:szCs w:val="22"/>
                <w:lang w:val="pt-BR" w:eastAsia="en-US" w:bidi="ar-SA"/>
              </w:rPr>
              <w:t>Após a ciência, o protocolo será reencaminhado ao Setor Jurídico para emissão de parecer, para posterior encaminhamento de Deliberação a CEP-CAU/BR.</w:t>
            </w:r>
          </w:p>
        </w:tc>
      </w:tr>
    </w:tbl>
    <w:p>
      <w:pPr>
        <w:pStyle w:val="Normal"/>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CEP - CAU/PR</w:t>
            </w:r>
          </w:p>
        </w:tc>
      </w:tr>
      <w:tr>
        <w:trPr>
          <w:trHeight w:val="549"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Assunto</w:t>
            </w:r>
          </w:p>
        </w:tc>
        <w:tc>
          <w:tcPr>
            <w:tcW w:w="7442" w:type="dxa"/>
            <w:tcBorders>
              <w:top w:val="nil"/>
              <w:left w:val="single" w:sz="4" w:space="0" w:color="A6A6A6"/>
              <w:bottom w:val="nil"/>
            </w:tcBorders>
          </w:tcPr>
          <w:p>
            <w:pPr>
              <w:pStyle w:val="Normal"/>
              <w:keepLines/>
              <w:widowControl w:val="false"/>
              <w:suppressAutoHyphens w:val="true"/>
              <w:spacing w:before="0" w:after="116"/>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2"/>
                <w:szCs w:val="22"/>
              </w:rPr>
            </w:pPr>
            <w:r>
              <w:rPr>
                <w:rFonts w:eastAsia="Calibri" w:ascii="Times New Roman" w:hAnsi="Times New Roman"/>
                <w:bCs/>
                <w:iCs/>
                <w:color w:val="000000" w:themeColor="text1"/>
                <w:kern w:val="0"/>
                <w:sz w:val="22"/>
                <w:szCs w:val="22"/>
                <w:lang w:val="pt-BR" w:eastAsia="en-US" w:bidi="ar-SA"/>
              </w:rPr>
              <w:t>Deliberação Colegiados Nacionais relacionados às Comissões Permanentes ou a temas correlatos</w:t>
            </w:r>
          </w:p>
        </w:tc>
      </w:tr>
      <w:tr>
        <w:trPr>
          <w:trHeight w:val="1335" w:hRule="atLeast"/>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Encaminhamento</w:t>
            </w:r>
          </w:p>
        </w:tc>
        <w:tc>
          <w:tcPr>
            <w:tcW w:w="7442" w:type="dxa"/>
            <w:tcBorders>
              <w:top w:val="nil"/>
              <w:left w:val="single" w:sz="4" w:space="0" w:color="A6A6A6"/>
              <w:bottom w:val="single" w:sz="4" w:space="0" w:color="000000"/>
            </w:tcBorders>
            <w:vAlign w:val="center"/>
          </w:tcPr>
          <w:p>
            <w:pPr>
              <w:pStyle w:val="ListParagraph"/>
              <w:widowControl w:val="false"/>
              <w:numPr>
                <w:ilvl w:val="0"/>
                <w:numId w:val="2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Solicitar o encaminhamento ao Plenário do CAU/PR, de solicitação de criação de Colegiados Regionais e Nacionais relacionados às Comissões Permanentes, Ordinárias e/ou Especiais, com o objetivo de definir objetivos, formato de trabalho e atuação, composição, calendário de encontros e outras necessidades que venham a ser identificadas, visando uniformizar e formalizar os grupos hoje existentes; </w:t>
            </w:r>
          </w:p>
          <w:p>
            <w:pPr>
              <w:pStyle w:val="ListParagraph"/>
              <w:widowControl w:val="false"/>
              <w:numPr>
                <w:ilvl w:val="0"/>
                <w:numId w:val="2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Encaminhar esta Deliberação à Presidência do CAU/PR para conhecimento; </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018/2022 - CEP-CAU/PR</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Destino de Tramitação: Presidência - CAU/PR</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1343250/2021 – Processo de Fiscalização n° 1000129410/2021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Registro Profissional Suspenso – KOSSI VINYO ROLAND DZODZOBU</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highlight w:val="none"/>
                <w:shd w:fill="auto" w:val="clear"/>
                <w:lang w:val="pt-BR" w:bidi="ar-SA"/>
              </w:rPr>
            </w:pPr>
            <w:r>
              <w:rPr>
                <w:rFonts w:eastAsia="Calibri" w:ascii="Times New Roman" w:hAnsi="Times New Roman"/>
                <w:iCs/>
                <w:color w:val="000000" w:themeColor="text1"/>
                <w:kern w:val="0"/>
                <w:sz w:val="22"/>
                <w:szCs w:val="22"/>
                <w:shd w:fill="auto" w:val="clear"/>
                <w:lang w:val="pt-BR" w:eastAsia="en-US" w:bidi="ar-SA"/>
              </w:rPr>
              <w:t>Acompanhar o voto do conselheiro relator, no sentido de manter o auto de infração e aplicar multa de 2 (duas) vezes o valor vigente da anuidade, conforme estabelecido pela Deliberação nº 043/2018-CEP-CAU/PR;</w:t>
            </w:r>
          </w:p>
          <w:p>
            <w:pPr>
              <w:pStyle w:val="ListParagraph"/>
              <w:widowControl w:val="false"/>
              <w:numPr>
                <w:ilvl w:val="0"/>
                <w:numId w:val="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020/2022 -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GETEC</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1364520/2021 – Processo de Fiscalização n° 1000132143/2021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Registro no CAU e CREA (PJ) BST ARQUITETURA LTDA ME</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8"/>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do conselheiro relator, no sentido de manter o auto de infração e aplicar multa no valor mínimo de 5(cinco) vezes o valor vigente da anuidade, considerando a regularização intempestiva;</w:t>
            </w:r>
          </w:p>
          <w:p>
            <w:pPr>
              <w:pStyle w:val="ListParagraph"/>
              <w:widowControl w:val="false"/>
              <w:numPr>
                <w:ilvl w:val="0"/>
                <w:numId w:val="8"/>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021/2022 -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1401179/2021 – Processo de Fiscalização n° 1000136703/2021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DILVA CANDIDA SLOMP BUSARELLO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2"/>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eastAsia="Calibri" w:ascii="Times New Roman" w:hAnsi="Times New Roman"/>
                <w:iCs/>
                <w:kern w:val="0"/>
                <w:sz w:val="22"/>
                <w:szCs w:val="22"/>
                <w:lang w:val="pt-BR" w:eastAsia="en-US" w:bidi="ar-SA"/>
              </w:rPr>
              <w:t xml:space="preserve">Acompanhar o voto do conselheiro relator, no sentido de cancelar o auto de infração e arquivar o Processo de Fiscalização nº </w:t>
            </w:r>
            <w:r>
              <w:rPr>
                <w:rFonts w:eastAsia="Calibri" w:ascii="Times New Roman" w:hAnsi="Times New Roman" w:eastAsiaTheme="minorHAnsi"/>
                <w:iCs/>
                <w:kern w:val="0"/>
                <w:sz w:val="22"/>
                <w:szCs w:val="22"/>
                <w:lang w:val="pt-BR" w:eastAsia="en-US" w:bidi="ar-SA"/>
              </w:rPr>
              <w:t>1000136703/2021;</w:t>
            </w:r>
          </w:p>
          <w:p>
            <w:pPr>
              <w:pStyle w:val="ListParagraph"/>
              <w:widowControl w:val="false"/>
              <w:numPr>
                <w:ilvl w:val="0"/>
                <w:numId w:val="2"/>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022/2022 - CEP-CAU/PR</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GETEC</w:t>
            </w:r>
          </w:p>
        </w:tc>
      </w:tr>
    </w:tbl>
    <w:p>
      <w:pPr>
        <w:pStyle w:val="Normal"/>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1331116/2021 – Processo de Fiscalização n° 1000127335/2021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Ormy Leocádio Hutner Júnior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Exercício Ilegal da Profissão – WILIAN TOLEDO DO CARMO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9"/>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 xml:space="preserve">Acompanhar o voto do conselheiro relator, no sentido de manter o auto de infração e multa, visto que não foi apresentado documento com a conclusão do curso; </w:t>
            </w:r>
          </w:p>
          <w:p>
            <w:pPr>
              <w:pStyle w:val="ListParagraph"/>
              <w:widowControl w:val="false"/>
              <w:numPr>
                <w:ilvl w:val="0"/>
                <w:numId w:val="9"/>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Solicitar ao GEJUR que encaminhe cópia do processo ao Ministério Público, para averiguação de exercício ilegal das atividades de Arquitetura e Urbanismo.</w:t>
            </w:r>
          </w:p>
          <w:p>
            <w:pPr>
              <w:pStyle w:val="ListParagraph"/>
              <w:widowControl w:val="false"/>
              <w:numPr>
                <w:ilvl w:val="0"/>
                <w:numId w:val="9"/>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r>
              <w:rPr>
                <w:rFonts w:eastAsia="Calibri" w:ascii="Times New Roman" w:hAnsi="Times New Roman"/>
                <w:color w:val="000000"/>
                <w:kern w:val="0"/>
                <w:sz w:val="22"/>
                <w:szCs w:val="22"/>
                <w:lang w:val="pt-BR" w:eastAsia="en-US" w:bidi="ar-SA"/>
              </w:rPr>
              <w:t xml:space="preserve">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023/2022 - CEP-CAU/PR</w:t>
            </w:r>
          </w:p>
          <w:p>
            <w:pPr>
              <w:pStyle w:val="ListParagraph"/>
              <w:widowControl w:val="false"/>
              <w:tabs>
                <w:tab w:val="clear" w:pos="720"/>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GETEC/GEJUR</w:t>
            </w:r>
          </w:p>
        </w:tc>
      </w:tr>
    </w:tbl>
    <w:p>
      <w:pPr>
        <w:pStyle w:val="Normal"/>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1341028/2021 – Processo de Fiscalização n° 1000129145/2021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Ormy Leocádio Hutner Júnior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Registro no CAU e no CREA (PJ) – TAVARES E COSTA EMPREENDIMENTOS IMOBILIÁRIOS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0"/>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do conselheiro relator, no sentido de manter o auto de infração e aplicar multa no valor mínimo de 5(cinco) vezes o valor vigente da anuidade, por estar em processo de regularização junto ao Conselho Federal dos Técnicos - CFT;</w:t>
            </w:r>
          </w:p>
          <w:p>
            <w:pPr>
              <w:pStyle w:val="ListParagraph"/>
              <w:widowControl w:val="false"/>
              <w:numPr>
                <w:ilvl w:val="0"/>
                <w:numId w:val="10"/>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r>
              <w:rPr>
                <w:rFonts w:eastAsia="Calibri" w:ascii="Times New Roman" w:hAnsi="Times New Roman"/>
                <w:color w:val="000000"/>
                <w:kern w:val="0"/>
                <w:sz w:val="22"/>
                <w:szCs w:val="22"/>
                <w:lang w:val="pt-BR" w:eastAsia="en-US" w:bidi="ar-SA"/>
              </w:rPr>
              <w:t xml:space="preserve">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024/2022 - CEP-CAU/PR</w:t>
            </w:r>
          </w:p>
          <w:p>
            <w:pPr>
              <w:pStyle w:val="ListParagraph"/>
              <w:widowControl w:val="false"/>
              <w:tabs>
                <w:tab w:val="clear" w:pos="720"/>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1341071/2021 – Processo de Fiscalização n° 1000128726/2021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Ormy Leocádio Hutner Júnior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Exercício Ilegal da Profissão – CLAUDINEI FERREIRA COSTA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1"/>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eastAsia="Calibri" w:ascii="Times New Roman" w:hAnsi="Times New Roman"/>
                <w:iCs/>
                <w:color w:val="000000" w:themeColor="text1"/>
                <w:kern w:val="0"/>
                <w:sz w:val="22"/>
                <w:szCs w:val="22"/>
                <w:lang w:val="pt-BR" w:eastAsia="en-US" w:bidi="ar-SA"/>
              </w:rPr>
              <w:t>Acompanhar o voto do conselheiro relator, no sentido de manter o auto de infração e</w:t>
            </w:r>
            <w:r>
              <w:rPr>
                <w:rFonts w:eastAsia="Times New Roman" w:ascii="Times New Roman" w:hAnsi="Times New Roman"/>
                <w:iCs/>
                <w:color w:val="000000"/>
                <w:kern w:val="0"/>
                <w:sz w:val="22"/>
                <w:szCs w:val="22"/>
                <w:lang w:val="pt-BR" w:eastAsia="pt-BR" w:bidi="ar-SA"/>
              </w:rPr>
              <w:t xml:space="preserve"> multa;</w:t>
            </w:r>
          </w:p>
          <w:p>
            <w:pPr>
              <w:pStyle w:val="ListParagraph"/>
              <w:widowControl w:val="false"/>
              <w:numPr>
                <w:ilvl w:val="0"/>
                <w:numId w:val="11"/>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r>
              <w:rPr>
                <w:rFonts w:eastAsia="Calibri" w:ascii="Times New Roman" w:hAnsi="Times New Roman"/>
                <w:iCs/>
                <w:color w:val="000000"/>
                <w:kern w:val="0"/>
                <w:sz w:val="22"/>
                <w:szCs w:val="22"/>
                <w:lang w:val="pt-BR" w:eastAsia="en-US" w:bidi="ar-SA"/>
              </w:rPr>
              <w:t xml:space="preserve">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025/2022 - CEP-CAU/PR</w:t>
            </w:r>
          </w:p>
          <w:p>
            <w:pPr>
              <w:pStyle w:val="ListParagraph"/>
              <w:widowControl w:val="false"/>
              <w:tabs>
                <w:tab w:val="clear" w:pos="720"/>
                <w:tab w:val="left" w:pos="113" w:leader="none"/>
                <w:tab w:val="left" w:pos="625"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1386454/2021 – Processo de Fiscalização n° 1000134574/2021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iCs/>
                <w:kern w:val="0"/>
                <w:sz w:val="22"/>
                <w:szCs w:val="22"/>
                <w:lang w:val="pt-BR" w:eastAsia="en-US" w:bidi="ar-SA"/>
              </w:rPr>
              <w:t>Ausência de RRT – GABRIELA BASTOS GALVÃO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2"/>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iCs/>
                <w:kern w:val="0"/>
                <w:sz w:val="22"/>
                <w:szCs w:val="22"/>
                <w:lang w:val="pt-BR" w:eastAsia="en-US" w:bidi="ar-SA"/>
              </w:rPr>
              <w:t>O voto do conselheiro relator foi no sentido de arquivar o processo por vício processual, porém, os demais conselheiros votaram contra o conselheiro relator;</w:t>
            </w:r>
          </w:p>
          <w:p>
            <w:pPr>
              <w:pStyle w:val="ListParagraph"/>
              <w:widowControl w:val="false"/>
              <w:numPr>
                <w:ilvl w:val="0"/>
                <w:numId w:val="12"/>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iCs/>
                <w:kern w:val="0"/>
                <w:sz w:val="22"/>
                <w:szCs w:val="22"/>
                <w:lang w:val="pt-BR" w:eastAsia="en-US" w:bidi="ar-SA"/>
              </w:rPr>
              <w:t>De acordo com a advogada Dra. Larissa Gomes Moneda se vencida a preliminar de nulidade, deverá o conselheiro relator trazer um novo relato na próxima reunião da CEP – CAU/PR.</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1047345/2021 – Processo de Fiscalização n° 1000097072/2021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Exercício Ilegal da Profissão – TIAGO HENRIQUE DE SOUZA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do conselheiro relator,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r>
              <w:rPr>
                <w:rFonts w:eastAsia="Calibri" w:ascii="Times New Roman" w:hAnsi="Times New Roman"/>
                <w:iCs/>
                <w:color w:val="000000"/>
                <w:kern w:val="0"/>
                <w:sz w:val="22"/>
                <w:szCs w:val="22"/>
                <w:lang w:val="pt-BR" w:eastAsia="en-US" w:bidi="ar-SA"/>
              </w:rPr>
              <w:t xml:space="preserve">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026/2022 - CEP-CAU/PR</w:t>
            </w:r>
          </w:p>
          <w:p>
            <w:pPr>
              <w:pStyle w:val="ListParagraph"/>
              <w:widowControl w:val="false"/>
              <w:tabs>
                <w:tab w:val="clear" w:pos="720"/>
                <w:tab w:val="left" w:pos="113" w:leader="none"/>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1293291/2021 – Processo de Fiscalização n° 1000123373/2021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ELIANE CRESTANI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4"/>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do conselheiro relator,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4"/>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r>
              <w:rPr>
                <w:rFonts w:eastAsia="Calibri" w:ascii="Times New Roman" w:hAnsi="Times New Roman"/>
                <w:iCs/>
                <w:color w:val="000000"/>
                <w:kern w:val="0"/>
                <w:sz w:val="22"/>
                <w:szCs w:val="22"/>
                <w:lang w:val="pt-BR" w:eastAsia="en-US" w:bidi="ar-SA"/>
              </w:rPr>
              <w:t xml:space="preserve"> </w:t>
            </w:r>
          </w:p>
          <w:p>
            <w:pPr>
              <w:pStyle w:val="ListParagraph"/>
              <w:widowControl w:val="false"/>
              <w:tabs>
                <w:tab w:val="clear" w:pos="720"/>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027/2022 - CEP-CAU/PR</w:t>
            </w:r>
          </w:p>
          <w:p>
            <w:pPr>
              <w:pStyle w:val="ListParagraph"/>
              <w:widowControl w:val="false"/>
              <w:tabs>
                <w:tab w:val="clear" w:pos="720"/>
                <w:tab w:val="left" w:pos="113" w:leader="none"/>
                <w:tab w:val="left" w:pos="625"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1418986/2021 – Processo de Fiscalização n° 1000139850/2021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MARCELO RICARDO ULBRICH</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7"/>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do conselheiro relator,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7"/>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Encaminhar esta Deliberação à Presidência do CAU/PR, para conhecimento.</w:t>
            </w:r>
            <w:r>
              <w:rPr>
                <w:rFonts w:eastAsia="Calibri" w:ascii="Times New Roman" w:hAnsi="Times New Roman"/>
                <w:iCs/>
                <w:color w:val="000000"/>
                <w:kern w:val="0"/>
                <w:sz w:val="22"/>
                <w:szCs w:val="22"/>
                <w:lang w:val="pt-BR" w:eastAsia="en-US" w:bidi="ar-SA"/>
              </w:rPr>
              <w:t xml:space="preserve">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028/2022 - CEP-CAU/PR</w:t>
            </w:r>
          </w:p>
          <w:p>
            <w:pPr>
              <w:pStyle w:val="ListParagraph"/>
              <w:widowControl w:val="false"/>
              <w:tabs>
                <w:tab w:val="clear" w:pos="720"/>
                <w:tab w:val="left" w:pos="113" w:leader="none"/>
                <w:tab w:val="left" w:pos="625"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1412550/2021 – Processo de Fiscalização n° 1000138832/2021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CARLOS ALEXANDRE LOPES BASSETTI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5"/>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da conselheira relatora,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5"/>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themeColor="text1"/>
                <w:kern w:val="0"/>
                <w:sz w:val="22"/>
                <w:szCs w:val="22"/>
                <w:lang w:val="pt-BR" w:eastAsia="pt-BR" w:bidi="ar-SA"/>
              </w:rPr>
              <w:t>Solicitar a GETEC-PR que encaminhe cópia do processo para a CED-CAU/PR;</w:t>
            </w:r>
          </w:p>
          <w:p>
            <w:pPr>
              <w:pStyle w:val="ListParagraph"/>
              <w:widowControl w:val="false"/>
              <w:numPr>
                <w:ilvl w:val="0"/>
                <w:numId w:val="15"/>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 xml:space="preserve">Encaminhar esta Deliberação à Presidência do CAU/PR, para conhecimento.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029/2022 - CEP-CAU/PR</w:t>
            </w:r>
          </w:p>
          <w:p>
            <w:pPr>
              <w:pStyle w:val="ListParagraph"/>
              <w:widowControl w:val="false"/>
              <w:tabs>
                <w:tab w:val="clear" w:pos="720"/>
                <w:tab w:val="left" w:pos="113" w:leader="none"/>
                <w:tab w:val="left" w:pos="625"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1417243/2021 – Processo de Fiscalização n° 1000139578/2021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CARLOS ALEXANDRE LOPES BASSETTI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6"/>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da conselheira relatora,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6"/>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themeColor="text1"/>
                <w:kern w:val="0"/>
                <w:sz w:val="22"/>
                <w:szCs w:val="22"/>
                <w:lang w:val="pt-BR" w:eastAsia="pt-BR" w:bidi="ar-SA"/>
              </w:rPr>
              <w:t>Solicitar a GETEC-PR que encaminhe cópia do processo para a CED-CAU/PR;</w:t>
            </w:r>
          </w:p>
          <w:p>
            <w:pPr>
              <w:pStyle w:val="ListParagraph"/>
              <w:widowControl w:val="false"/>
              <w:numPr>
                <w:ilvl w:val="0"/>
                <w:numId w:val="16"/>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 xml:space="preserve">Encaminhar esta Deliberação à Presidência do CAU/PR, para conhecimento. </w:t>
            </w:r>
          </w:p>
          <w:p>
            <w:pPr>
              <w:pStyle w:val="ListParagraph"/>
              <w:widowControl w:val="false"/>
              <w:tabs>
                <w:tab w:val="clear" w:pos="720"/>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030/2022 - CEP-CAU/PR</w:t>
            </w:r>
          </w:p>
          <w:p>
            <w:pPr>
              <w:pStyle w:val="ListParagraph"/>
              <w:widowControl w:val="false"/>
              <w:tabs>
                <w:tab w:val="clear" w:pos="720"/>
                <w:tab w:val="left" w:pos="113" w:leader="none"/>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1418991/2021 – Processo de Fiscalização n° 1000139853/2021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CARLOS ALEXANDRE LOPES BASSETTI</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8"/>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da conselheira relatora,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8"/>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themeColor="text1"/>
                <w:kern w:val="0"/>
                <w:sz w:val="22"/>
                <w:szCs w:val="22"/>
                <w:lang w:val="pt-BR" w:eastAsia="pt-BR" w:bidi="ar-SA"/>
              </w:rPr>
              <w:t>Solicitar a GETEC-PR que encaminhe cópia do processo para a CED-CAU/PR;</w:t>
            </w:r>
          </w:p>
          <w:p>
            <w:pPr>
              <w:pStyle w:val="ListParagraph"/>
              <w:widowControl w:val="false"/>
              <w:numPr>
                <w:ilvl w:val="0"/>
                <w:numId w:val="18"/>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 xml:space="preserve">Encaminhar esta Deliberação à Presidência do CAU/PR, para conhecimento.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031/2022 - CEP-CAU/PR</w:t>
            </w:r>
          </w:p>
          <w:p>
            <w:pPr>
              <w:pStyle w:val="ListParagraph"/>
              <w:widowControl w:val="false"/>
              <w:tabs>
                <w:tab w:val="clear" w:pos="720"/>
                <w:tab w:val="left" w:pos="113" w:leader="none"/>
                <w:tab w:val="left" w:pos="625"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1423532/2021 – Processo de Fiscalização n° 1000140693/2021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Ausência de RRT – CARLOS ALEXANDRE LOPES BASSETTI</w:t>
            </w:r>
          </w:p>
        </w:tc>
      </w:tr>
      <w:tr>
        <w:trPr>
          <w:trHeight w:val="1075"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19"/>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iCs/>
                <w:color w:val="000000" w:themeColor="text1"/>
                <w:kern w:val="0"/>
                <w:sz w:val="22"/>
                <w:szCs w:val="22"/>
                <w:lang w:val="pt-BR" w:eastAsia="en-US" w:bidi="ar-SA"/>
              </w:rPr>
              <w:t>Acompanhar o voto da conselheira relatora, no sentido de manter o auto de infração e</w:t>
            </w:r>
            <w:r>
              <w:rPr>
                <w:rFonts w:eastAsia="Times New Roman" w:ascii="Times New Roman" w:hAnsi="Times New Roman"/>
                <w:iCs/>
                <w:color w:val="000000"/>
                <w:kern w:val="0"/>
                <w:sz w:val="22"/>
                <w:szCs w:val="22"/>
                <w:lang w:val="pt-BR" w:eastAsia="pt-BR" w:bidi="ar-SA"/>
              </w:rPr>
              <w:t xml:space="preserve"> multa, </w:t>
            </w:r>
            <w:r>
              <w:rPr>
                <w:rFonts w:eastAsia="Times New Roman" w:ascii="Times New Roman" w:hAnsi="Times New Roman"/>
                <w:iCs/>
                <w:color w:val="000000" w:themeColor="text1"/>
                <w:kern w:val="0"/>
                <w:sz w:val="22"/>
                <w:szCs w:val="22"/>
                <w:lang w:val="pt-BR" w:eastAsia="pt-BR" w:bidi="ar-SA"/>
              </w:rPr>
              <w:t>visto que não foi apresentada defesa, paga a multa ou regularizada a infração.</w:t>
            </w:r>
          </w:p>
          <w:p>
            <w:pPr>
              <w:pStyle w:val="ListParagraph"/>
              <w:widowControl w:val="false"/>
              <w:numPr>
                <w:ilvl w:val="0"/>
                <w:numId w:val="19"/>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themeColor="text1"/>
                <w:kern w:val="0"/>
                <w:sz w:val="22"/>
                <w:szCs w:val="22"/>
                <w:lang w:val="pt-BR" w:eastAsia="pt-BR" w:bidi="ar-SA"/>
              </w:rPr>
              <w:t>Solicitar a GETEC-PR que encaminhe cópia do processo para a CED-CAU/PR;</w:t>
            </w:r>
          </w:p>
          <w:p>
            <w:pPr>
              <w:pStyle w:val="ListParagraph"/>
              <w:widowControl w:val="false"/>
              <w:numPr>
                <w:ilvl w:val="0"/>
                <w:numId w:val="19"/>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Times New Roman" w:ascii="Times New Roman" w:hAnsi="Times New Roman"/>
                <w:iCs/>
                <w:color w:val="000000"/>
                <w:kern w:val="0"/>
                <w:sz w:val="22"/>
                <w:szCs w:val="22"/>
                <w:lang w:val="pt-BR" w:eastAsia="pt-BR" w:bidi="ar-SA"/>
              </w:rPr>
              <w:t xml:space="preserve">Encaminhar esta Deliberação à Presidência do CAU/PR, para conhecimento. </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032/2022 - CEP-CAU/PR</w:t>
            </w:r>
          </w:p>
          <w:p>
            <w:pPr>
              <w:pStyle w:val="ListParagraph"/>
              <w:widowControl w:val="false"/>
              <w:tabs>
                <w:tab w:val="clear" w:pos="720"/>
                <w:tab w:val="left" w:pos="113" w:leader="none"/>
                <w:tab w:val="left" w:pos="625"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Times New Roman" w:ascii="Times New Roman" w:hAnsi="Times New Roman"/>
                <w:b/>
                <w:bCs/>
                <w:iCs/>
                <w:color w:val="000000"/>
                <w:kern w:val="0"/>
                <w:sz w:val="22"/>
                <w:szCs w:val="22"/>
                <w:lang w:val="pt-BR" w:eastAsia="pt-BR"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color w:val="auto"/>
                <w:sz w:val="22"/>
                <w:szCs w:val="22"/>
              </w:rPr>
            </w:pPr>
            <w:r>
              <w:rPr>
                <w:rFonts w:eastAsia="Calibri" w:ascii="Times New Roman" w:hAnsi="Times New Roman"/>
                <w:b/>
                <w:bCs/>
                <w:iCs/>
                <w:color w:val="000000"/>
                <w:kern w:val="0"/>
                <w:sz w:val="22"/>
                <w:szCs w:val="22"/>
                <w:shd w:fill="FFFFFF" w:val="clear"/>
                <w:lang w:val="pt-BR" w:eastAsia="en-US" w:bidi="ar-SA"/>
              </w:rPr>
              <w:t xml:space="preserve">Protocolo nº 1350158/2021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6"/>
              </w:numPr>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 xml:space="preserve">Considerando o pedido do </w:t>
            </w:r>
            <w:r>
              <w:rPr>
                <w:rFonts w:eastAsia="Calibri" w:ascii="Times New Roman" w:hAnsi="Times New Roman"/>
                <w:iCs/>
                <w:color w:val="000000" w:themeColor="text1"/>
                <w:kern w:val="0"/>
                <w:sz w:val="22"/>
                <w:szCs w:val="22"/>
                <w:lang w:val="pt-BR" w:eastAsia="en-US" w:bidi="ar-SA"/>
              </w:rPr>
              <w:t>Conselheir</w:t>
            </w:r>
            <w:r>
              <w:rPr>
                <w:rFonts w:eastAsia="Calibri" w:ascii="Times New Roman" w:hAnsi="Times New Roman"/>
                <w:iCs/>
                <w:color w:val="000000" w:themeColor="text1"/>
                <w:kern w:val="0"/>
                <w:sz w:val="22"/>
                <w:szCs w:val="22"/>
                <w:lang w:val="pt-BR" w:eastAsia="en-US" w:bidi="ar-SA"/>
              </w:rPr>
              <w:t>o Relator, o protocolo será reapresentado na próxima Reunião Ordinária da Comissão.</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color w:val="auto"/>
                <w:sz w:val="22"/>
                <w:szCs w:val="22"/>
              </w:rPr>
            </w:pPr>
            <w:r>
              <w:rPr>
                <w:rFonts w:eastAsia="Calibri" w:ascii="Times New Roman" w:hAnsi="Times New Roman"/>
                <w:b/>
                <w:bCs/>
                <w:iCs/>
                <w:color w:val="000000"/>
                <w:kern w:val="0"/>
                <w:sz w:val="22"/>
                <w:szCs w:val="22"/>
                <w:shd w:fill="FFFFFF" w:val="clear"/>
                <w:lang w:val="pt-BR" w:eastAsia="en-US" w:bidi="ar-SA"/>
              </w:rPr>
              <w:t xml:space="preserve">Protocolo nº 1423021/2021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Dúvida sobre atribuição para atividades relacionadas a sistema de esgoto sanitário, abastecimento de água e drenagem urbana.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5"/>
              </w:numPr>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 xml:space="preserve">Considerando o pedido do </w:t>
            </w:r>
            <w:r>
              <w:rPr>
                <w:rFonts w:eastAsia="Calibri" w:ascii="Times New Roman" w:hAnsi="Times New Roman"/>
                <w:iCs/>
                <w:color w:val="000000" w:themeColor="text1"/>
                <w:kern w:val="0"/>
                <w:sz w:val="22"/>
                <w:szCs w:val="22"/>
                <w:lang w:val="pt-BR" w:eastAsia="en-US" w:bidi="ar-SA"/>
              </w:rPr>
              <w:t>Conselheir</w:t>
            </w:r>
            <w:r>
              <w:rPr>
                <w:rFonts w:eastAsia="Calibri" w:ascii="Times New Roman" w:hAnsi="Times New Roman"/>
                <w:iCs/>
                <w:color w:val="000000" w:themeColor="text1"/>
                <w:kern w:val="0"/>
                <w:sz w:val="22"/>
                <w:szCs w:val="22"/>
                <w:lang w:val="pt-BR" w:eastAsia="en-US" w:bidi="ar-SA"/>
              </w:rPr>
              <w:t>o Relator, o protocolo será reapresentado na próxima Reunião Ordinária da Comissão.</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color w:val="C9211E"/>
                <w:sz w:val="22"/>
                <w:szCs w:val="22"/>
              </w:rPr>
            </w:pPr>
            <w:r>
              <w:rPr>
                <w:rFonts w:eastAsia="Calibri" w:ascii="Times New Roman" w:hAnsi="Times New Roman"/>
                <w:b/>
                <w:bCs/>
                <w:iCs/>
                <w:color w:val="000000"/>
                <w:kern w:val="0"/>
                <w:sz w:val="22"/>
                <w:szCs w:val="22"/>
                <w:shd w:fill="FFFFFF" w:val="clear"/>
                <w:lang w:val="pt-BR" w:eastAsia="en-US" w:bidi="ar-SA"/>
              </w:rPr>
              <w:t>Protocolo nº 1437108/2021</w:t>
            </w:r>
            <w:r>
              <w:rPr>
                <w:rFonts w:eastAsia="Calibri" w:ascii="Times New Roman" w:hAnsi="Times New Roman"/>
                <w:b/>
                <w:bCs/>
                <w:iCs/>
                <w:color w:val="C9211E"/>
                <w:kern w:val="0"/>
                <w:sz w:val="22"/>
                <w:szCs w:val="22"/>
                <w:shd w:fill="FFFFFF" w:val="clear"/>
                <w:lang w:val="pt-BR" w:eastAsia="en-US" w:bidi="ar-SA"/>
              </w:rPr>
              <w:t xml:space="preserve">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Ricardo Luiz Leites de Oliveira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Plano diretor de iluminação pública e eficiência energética do Município de Ubiratã.</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4"/>
              </w:numPr>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 xml:space="preserve">Considerando o pedido do </w:t>
            </w:r>
            <w:r>
              <w:rPr>
                <w:rFonts w:eastAsia="Calibri" w:ascii="Times New Roman" w:hAnsi="Times New Roman"/>
                <w:iCs/>
                <w:color w:val="000000" w:themeColor="text1"/>
                <w:kern w:val="0"/>
                <w:sz w:val="22"/>
                <w:szCs w:val="22"/>
                <w:lang w:val="pt-BR" w:eastAsia="en-US" w:bidi="ar-SA"/>
              </w:rPr>
              <w:t>Conselheir</w:t>
            </w:r>
            <w:r>
              <w:rPr>
                <w:rFonts w:eastAsia="Calibri" w:ascii="Times New Roman" w:hAnsi="Times New Roman"/>
                <w:iCs/>
                <w:color w:val="000000" w:themeColor="text1"/>
                <w:kern w:val="0"/>
                <w:sz w:val="22"/>
                <w:szCs w:val="22"/>
                <w:lang w:val="pt-BR" w:eastAsia="en-US" w:bidi="ar-SA"/>
              </w:rPr>
              <w:t>o Relator, o protocolo será reapresentado na próxima Reunião Ordinária da Comissão.</w:t>
            </w:r>
          </w:p>
        </w:tc>
      </w:tr>
    </w:tbl>
    <w:p>
      <w:pPr>
        <w:pStyle w:val="Normal"/>
        <w:rPr/>
      </w:pPr>
      <w:r>
        <w:rPr/>
      </w:r>
    </w:p>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 xml:space="preserve">Protocolo nº 1481313/2022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Averiguação de possível infração ao Código de Ética e Disciplina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2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kern w:val="0"/>
                <w:lang w:val="pt-BR" w:bidi="ar-SA"/>
              </w:rPr>
            </w:pPr>
            <w:r>
              <w:rPr>
                <w:rFonts w:eastAsia="Calibri" w:ascii="Times New Roman" w:hAnsi="Times New Roman"/>
                <w:iCs/>
                <w:color w:val="000000" w:themeColor="text1"/>
                <w:kern w:val="0"/>
                <w:sz w:val="22"/>
                <w:szCs w:val="22"/>
                <w:lang w:val="pt-BR" w:eastAsia="en-US" w:bidi="ar-SA"/>
              </w:rPr>
              <w:t xml:space="preserve">Acompanhar o voto do conselheiro relator, no sentido de solicitar a GETEC-PR </w:t>
            </w:r>
            <w:r>
              <w:rPr>
                <w:rFonts w:eastAsia="Times New Roman" w:ascii="Times New Roman" w:hAnsi="Times New Roman"/>
                <w:iCs/>
                <w:color w:val="000000" w:themeColor="text1"/>
                <w:kern w:val="0"/>
                <w:sz w:val="22"/>
                <w:szCs w:val="22"/>
                <w:lang w:val="pt-BR" w:eastAsia="pt-BR" w:bidi="ar-SA"/>
              </w:rPr>
              <w:t xml:space="preserve">que encaminhe o processo a CED-CAU/PR </w:t>
            </w:r>
            <w:r>
              <w:rPr>
                <w:rFonts w:eastAsia="Calibri" w:ascii="Times New Roman" w:hAnsi="Times New Roman"/>
                <w:iCs/>
                <w:color w:val="000000" w:themeColor="text1"/>
                <w:kern w:val="0"/>
                <w:sz w:val="22"/>
                <w:szCs w:val="22"/>
                <w:lang w:val="pt-BR" w:eastAsia="en-US" w:bidi="ar-SA"/>
              </w:rPr>
              <w:t>para a verificação de possível infração ética;</w:t>
            </w:r>
          </w:p>
          <w:p>
            <w:pPr>
              <w:pStyle w:val="ListParagraph"/>
              <w:widowControl w:val="false"/>
              <w:numPr>
                <w:ilvl w:val="0"/>
                <w:numId w:val="2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kern w:val="0"/>
                <w:lang w:val="pt-BR" w:bidi="ar-SA"/>
              </w:rPr>
            </w:pPr>
            <w:r>
              <w:rPr>
                <w:rFonts w:eastAsia="Calibri" w:ascii="Times New Roman" w:hAnsi="Times New Roman"/>
                <w:iCs/>
                <w:color w:val="000000" w:themeColor="text1"/>
                <w:kern w:val="0"/>
                <w:sz w:val="22"/>
                <w:szCs w:val="22"/>
                <w:lang w:val="pt-BR" w:eastAsia="en-US" w:bidi="ar-SA"/>
              </w:rPr>
              <w:t>Encaminhar este protocolo a Gerência Jurídica para verificação da possibilidade do setor de fiscalização poder efetuar diligência junto a esta Pessoa Jurídica, uma vez que a mesma trata-se de uma MEI, e por não estar inscrita no CAU/PR exercendo atividade privativa de Arquitetos e Urbanistas;</w:t>
            </w:r>
          </w:p>
          <w:p>
            <w:pPr>
              <w:pStyle w:val="ListParagraph"/>
              <w:widowControl w:val="false"/>
              <w:numPr>
                <w:ilvl w:val="0"/>
                <w:numId w:val="23"/>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kern w:val="0"/>
                <w:lang w:val="pt-BR" w:bidi="ar-SA"/>
              </w:rPr>
            </w:pPr>
            <w:r>
              <w:rPr>
                <w:rFonts w:eastAsia="Calibri" w:ascii="Times New Roman" w:hAnsi="Times New Roman"/>
                <w:iCs/>
                <w:color w:val="000000" w:themeColor="text1"/>
                <w:kern w:val="0"/>
                <w:sz w:val="22"/>
                <w:szCs w:val="22"/>
                <w:lang w:val="pt-BR" w:eastAsia="en-US"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03</w:t>
            </w:r>
            <w:r>
              <w:rPr>
                <w:rFonts w:ascii="Times New Roman" w:hAnsi="Times New Roman"/>
                <w:b/>
                <w:bCs/>
                <w:kern w:val="0"/>
                <w:sz w:val="22"/>
                <w:szCs w:val="22"/>
                <w:lang w:val="pt-BR" w:bidi="ar-SA"/>
              </w:rPr>
              <w:t>3</w:t>
            </w:r>
            <w:r>
              <w:rPr>
                <w:rFonts w:ascii="Times New Roman" w:hAnsi="Times New Roman"/>
                <w:b/>
                <w:bCs/>
                <w:kern w:val="0"/>
                <w:sz w:val="22"/>
                <w:szCs w:val="22"/>
                <w:lang w:val="pt-BR" w:bidi="ar-SA"/>
              </w:rPr>
              <w:t>/2022 - CEP-CAU/PR</w:t>
            </w:r>
          </w:p>
          <w:p>
            <w:pPr>
              <w:pStyle w:val="ListParagraph"/>
              <w:widowControl w:val="false"/>
              <w:tabs>
                <w:tab w:val="clear" w:pos="720"/>
                <w:tab w:val="left" w:pos="113" w:leader="none"/>
                <w:tab w:val="left" w:pos="738" w:leader="none"/>
              </w:tabs>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b/>
                <w:bCs/>
                <w:iCs/>
                <w:color w:val="000000"/>
                <w:kern w:val="0"/>
                <w:sz w:val="22"/>
                <w:szCs w:val="22"/>
                <w:lang w:val="pt-BR" w:eastAsia="en-US" w:bidi="ar-SA"/>
              </w:rPr>
              <w:t>Destino de Tramitação: GETEC</w:t>
            </w:r>
            <w:r>
              <w:rPr>
                <w:rFonts w:eastAsia="Calibri" w:ascii="Times New Roman" w:hAnsi="Times New Roman"/>
                <w:b/>
                <w:bCs/>
                <w:iCs/>
                <w:color w:val="000000" w:themeColor="text1"/>
                <w:kern w:val="0"/>
                <w:sz w:val="22"/>
                <w:szCs w:val="22"/>
                <w:lang w:val="pt-BR" w:eastAsia="en-US" w:bidi="ar-SA"/>
              </w:rPr>
              <w:t>/GEJUR</w:t>
            </w:r>
          </w:p>
        </w:tc>
      </w:tr>
    </w:tbl>
    <w:p>
      <w:pPr>
        <w:pStyle w:val="Normal"/>
        <w:rPr/>
      </w:pPr>
      <w:r>
        <w:rPr/>
      </w:r>
    </w:p>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25</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CEP - CAU/PR</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Assunto</w:t>
            </w:r>
          </w:p>
        </w:tc>
        <w:tc>
          <w:tcPr>
            <w:tcW w:w="7442" w:type="dxa"/>
            <w:tcBorders>
              <w:top w:val="nil"/>
              <w:left w:val="single" w:sz="4" w:space="0" w:color="A6A6A6"/>
              <w:bottom w:val="nil"/>
            </w:tcBorders>
          </w:tcPr>
          <w:p>
            <w:pPr>
              <w:pStyle w:val="Normal"/>
              <w:keepLines/>
              <w:widowControl w:val="false"/>
              <w:suppressAutoHyphens w:val="true"/>
              <w:spacing w:before="0" w:after="116"/>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2"/>
                <w:szCs w:val="22"/>
              </w:rPr>
            </w:pPr>
            <w:r>
              <w:rPr>
                <w:rFonts w:eastAsia="Calibri" w:ascii="Times New Roman" w:hAnsi="Times New Roman"/>
                <w:bCs/>
                <w:iCs/>
                <w:color w:val="000000" w:themeColor="text1"/>
                <w:kern w:val="0"/>
                <w:sz w:val="22"/>
                <w:szCs w:val="22"/>
                <w:lang w:val="pt-BR" w:eastAsia="en-US" w:bidi="ar-SA"/>
              </w:rPr>
              <w:t>Deliberação para consulta à COA-CAU/BR sobre Regimentos Internos das comissões ordinárias dos CAU/UF</w:t>
            </w:r>
          </w:p>
        </w:tc>
      </w:tr>
      <w:tr>
        <w:trPr>
          <w:trHeight w:val="1335" w:hRule="atLeast"/>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Encaminhamento</w:t>
            </w:r>
          </w:p>
        </w:tc>
        <w:tc>
          <w:tcPr>
            <w:tcW w:w="7442" w:type="dxa"/>
            <w:tcBorders>
              <w:top w:val="nil"/>
              <w:left w:val="single" w:sz="4" w:space="0" w:color="A6A6A6"/>
              <w:bottom w:val="single" w:sz="4" w:space="0" w:color="000000"/>
            </w:tcBorders>
            <w:vAlign w:val="center"/>
          </w:tcPr>
          <w:p>
            <w:pPr>
              <w:pStyle w:val="ListParagraph"/>
              <w:widowControl w:val="false"/>
              <w:numPr>
                <w:ilvl w:val="0"/>
                <w:numId w:val="22"/>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uma consulta ao CAU/BR sobre a possibilidade de:</w:t>
            </w:r>
          </w:p>
          <w:p>
            <w:pPr>
              <w:pStyle w:val="ListParagraph"/>
              <w:widowControl w:val="false"/>
              <w:suppressAutoHyphens w:val="false"/>
              <w:spacing w:before="0" w:after="0"/>
              <w:ind w:left="144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1.1) As comissões tenham autonomia para criar regimentos próprios, desde que não conflitam com o regimento do próprio CAU/UF;</w:t>
            </w:r>
          </w:p>
          <w:p>
            <w:pPr>
              <w:pStyle w:val="ListParagraph"/>
              <w:widowControl w:val="false"/>
              <w:suppressAutoHyphens w:val="false"/>
              <w:spacing w:before="0" w:after="0"/>
              <w:ind w:left="144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1.2) No caso em que as comissões não tenham esta autonomia, avaliar a possibilidade de uma revisão no regimento desde que validado pela COA-CAU/BR.</w:t>
            </w:r>
          </w:p>
          <w:p>
            <w:pPr>
              <w:pStyle w:val="ListParagraph"/>
              <w:widowControl w:val="false"/>
              <w:suppressAutoHyphens w:val="false"/>
              <w:spacing w:before="0" w:after="0"/>
              <w:ind w:left="144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 xml:space="preserve">1.3) No caso em que não seja permitido a criação de regimentos internos, esta regulação deverá constar no próprio regimento interno, nas seções das comissões ordinárias;  </w:t>
            </w:r>
          </w:p>
          <w:p>
            <w:pPr>
              <w:pStyle w:val="ListParagraph"/>
              <w:widowControl w:val="false"/>
              <w:numPr>
                <w:ilvl w:val="0"/>
                <w:numId w:val="22"/>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019/2022 - CEP-CAU/PR</w:t>
            </w:r>
          </w:p>
          <w:p>
            <w:pPr>
              <w:pStyle w:val="ListParagraph"/>
              <w:widowControl w:val="false"/>
              <w:suppressAutoHyphens w:val="false"/>
              <w:spacing w:before="0" w:after="0"/>
              <w:ind w:lef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Destino de Tramitação: Presidência - CAU/PR</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Protocolo nº 734255/2018</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Baixa de Ofício de Registro de Pessoa Jurídica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kern w:val="0"/>
                <w:sz w:val="22"/>
                <w:szCs w:val="22"/>
                <w:highlight w:val="none"/>
                <w:shd w:fill="auto" w:val="clear"/>
                <w:lang w:val="pt-BR" w:eastAsia="pt-BR" w:bidi="ar-SA"/>
              </w:rPr>
            </w:pPr>
            <w:r>
              <w:rPr>
                <w:rFonts w:eastAsia="Times New Roman" w:ascii="Times New Roman" w:hAnsi="Times New Roman"/>
                <w:iCs/>
                <w:color w:val="000000" w:themeColor="text1"/>
                <w:kern w:val="0"/>
                <w:sz w:val="22"/>
                <w:szCs w:val="22"/>
                <w:shd w:fill="auto" w:val="clear"/>
                <w:lang w:val="pt-BR" w:eastAsia="pt-BR" w:bidi="ar-SA"/>
              </w:rPr>
              <w:t>Solicitar ao Setor de Registro de Pessoa Jurídica que:</w:t>
            </w:r>
          </w:p>
          <w:p>
            <w:pPr>
              <w:pStyle w:val="ListParagraph"/>
              <w:widowControl w:val="false"/>
              <w:numPr>
                <w:ilvl w:val="0"/>
                <w:numId w:val="20"/>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0"/>
                <w:sz w:val="24"/>
                <w:szCs w:val="24"/>
                <w:highlight w:val="none"/>
                <w:shd w:fill="auto" w:val="clear"/>
                <w:lang w:val="pt-BR" w:bidi="ar-SA"/>
              </w:rPr>
            </w:pPr>
            <w:r>
              <w:rPr>
                <w:rFonts w:eastAsia="Times New Roman" w:ascii="Times New Roman" w:hAnsi="Times New Roman"/>
                <w:iCs/>
                <w:color w:val="000000" w:themeColor="text1"/>
                <w:kern w:val="0"/>
                <w:sz w:val="24"/>
                <w:szCs w:val="24"/>
                <w:shd w:fill="auto" w:val="clear"/>
                <w:lang w:val="pt-BR" w:eastAsia="pt-BR" w:bidi="ar-SA"/>
              </w:rPr>
              <w:t xml:space="preserve">Indefira o cancelamento do RRT </w:t>
            </w:r>
            <w:r>
              <w:rPr>
                <w:rFonts w:eastAsia="Calibri" w:ascii="Times New Roman" w:hAnsi="Times New Roman" w:eastAsiaTheme="minorHAnsi"/>
                <w:iCs/>
                <w:color w:val="000000"/>
                <w:kern w:val="0"/>
                <w:sz w:val="24"/>
                <w:szCs w:val="24"/>
                <w:shd w:fill="auto" w:val="clear"/>
                <w:lang w:val="pt-BR" w:eastAsia="en-US" w:bidi="ar-SA"/>
              </w:rPr>
              <w:t xml:space="preserve">10987120 </w:t>
            </w:r>
            <w:r>
              <w:rPr>
                <w:rFonts w:eastAsia="Times New Roman" w:ascii="Times New Roman" w:hAnsi="Times New Roman"/>
                <w:iCs/>
                <w:color w:val="000000" w:themeColor="text1"/>
                <w:kern w:val="0"/>
                <w:sz w:val="24"/>
                <w:szCs w:val="24"/>
                <w:shd w:fill="auto" w:val="clear"/>
                <w:lang w:val="pt-BR" w:eastAsia="pt-BR" w:bidi="ar-SA"/>
              </w:rPr>
              <w:t>e efetue a baixa de ofício do mesmo, visto que, conforme diligência, a atividade de projeto foi realizada;</w:t>
            </w:r>
          </w:p>
          <w:p>
            <w:pPr>
              <w:pStyle w:val="ListParagraph"/>
              <w:widowControl w:val="false"/>
              <w:numPr>
                <w:ilvl w:val="0"/>
                <w:numId w:val="20"/>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kern w:val="0"/>
                <w:highlight w:val="none"/>
                <w:shd w:fill="auto" w:val="clear"/>
                <w:lang w:val="pt-BR" w:bidi="ar-SA"/>
              </w:rPr>
            </w:pPr>
            <w:r>
              <w:rPr>
                <w:rFonts w:eastAsia="Times New Roman" w:ascii="Times New Roman" w:hAnsi="Times New Roman"/>
                <w:iCs/>
                <w:color w:val="000000"/>
                <w:kern w:val="0"/>
                <w:shd w:fill="auto" w:val="clear"/>
                <w:lang w:val="pt-BR" w:eastAsia="pt-BR" w:bidi="ar-SA"/>
              </w:rPr>
              <w:t>Efetive a baixa de ofício da Pessoa Jurídica, visto que, conforme diligência</w:t>
            </w:r>
            <w:bookmarkStart w:id="0" w:name="_GoBack1"/>
            <w:bookmarkEnd w:id="0"/>
            <w:r>
              <w:rPr>
                <w:rFonts w:eastAsia="Times New Roman" w:ascii="Times New Roman" w:hAnsi="Times New Roman"/>
                <w:iCs/>
                <w:color w:val="000000"/>
                <w:kern w:val="0"/>
                <w:shd w:fill="auto" w:val="clear"/>
                <w:lang w:val="pt-BR" w:eastAsia="pt-BR" w:bidi="ar-SA"/>
              </w:rPr>
              <w:t xml:space="preserve">, </w:t>
            </w:r>
            <w:r>
              <w:rPr>
                <w:rFonts w:eastAsia="Calibri" w:ascii="Times New Roman" w:hAnsi="Times New Roman" w:eastAsiaTheme="minorHAnsi"/>
                <w:iCs/>
                <w:color w:val="000000"/>
                <w:kern w:val="0"/>
                <w:shd w:fill="auto" w:val="clear"/>
                <w:lang w:val="pt-BR" w:eastAsia="en-US" w:bidi="ar-SA"/>
              </w:rPr>
              <w:t>nenhuma das atividades técnicas d</w:t>
            </w:r>
            <w:r>
              <w:rPr>
                <w:rFonts w:eastAsia="Times New Roman" w:ascii="Times New Roman" w:hAnsi="Times New Roman"/>
                <w:iCs/>
                <w:color w:val="000000"/>
                <w:kern w:val="0"/>
                <w:shd w:fill="auto" w:val="clear"/>
                <w:lang w:val="pt-BR" w:eastAsia="pt-BR" w:bidi="ar-SA"/>
              </w:rPr>
              <w:t xml:space="preserve">os RRTs </w:t>
            </w:r>
            <w:r>
              <w:rPr>
                <w:rFonts w:eastAsia="Calibri" w:ascii="Times New Roman" w:hAnsi="Times New Roman" w:eastAsiaTheme="minorHAnsi"/>
                <w:iCs/>
                <w:color w:val="000000"/>
                <w:kern w:val="0"/>
                <w:shd w:fill="auto" w:val="clear"/>
                <w:lang w:val="pt-BR" w:eastAsia="en-US" w:bidi="ar-SA"/>
              </w:rPr>
              <w:t>nº 521977 e nº 1098743 foram realizadas;</w:t>
            </w:r>
          </w:p>
          <w:p>
            <w:pPr>
              <w:pStyle w:val="ListParagraph"/>
              <w:widowControl w:val="false"/>
              <w:numPr>
                <w:ilvl w:val="0"/>
                <w:numId w:val="20"/>
              </w:numPr>
              <w:suppressAutoHyphens w:val="fals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kern w:val="0"/>
                <w:lang w:val="pt-BR" w:bidi="ar-SA"/>
              </w:rPr>
            </w:pPr>
            <w:r>
              <w:rPr>
                <w:rFonts w:eastAsia="Calibri" w:ascii="Times New Roman" w:hAnsi="Times New Roman" w:eastAsiaTheme="minorHAnsi"/>
                <w:iCs/>
                <w:color w:val="000000"/>
                <w:kern w:val="0"/>
                <w:lang w:val="pt-BR" w:eastAsia="en-US" w:bidi="ar-SA"/>
              </w:rPr>
              <w:t xml:space="preserve">Encaminhar esta Deliberação à Presidência do </w:t>
            </w:r>
            <w:bookmarkStart w:id="1" w:name="_GoBack"/>
            <w:bookmarkEnd w:id="1"/>
            <w:r>
              <w:rPr>
                <w:rFonts w:eastAsia="Calibri" w:ascii="Times New Roman" w:hAnsi="Times New Roman" w:eastAsiaTheme="minorHAnsi"/>
                <w:iCs/>
                <w:color w:val="000000"/>
                <w:kern w:val="0"/>
                <w:lang w:val="pt-BR" w:eastAsia="en-US" w:bidi="ar-SA"/>
              </w:rPr>
              <w:t>CAU/PR para conhecimento.</w:t>
            </w:r>
          </w:p>
          <w:p>
            <w:pPr>
              <w:pStyle w:val="ListParagraph"/>
              <w:widowControl w:val="false"/>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ascii="Times New Roman" w:hAnsi="Times New Roman"/>
                <w:b/>
                <w:bCs/>
                <w:kern w:val="0"/>
                <w:sz w:val="22"/>
                <w:szCs w:val="22"/>
                <w:lang w:val="pt-BR" w:bidi="ar-SA"/>
              </w:rPr>
              <w:t>Deliberação 03</w:t>
            </w:r>
            <w:r>
              <w:rPr>
                <w:rFonts w:ascii="Times New Roman" w:hAnsi="Times New Roman"/>
                <w:b/>
                <w:bCs/>
                <w:kern w:val="0"/>
                <w:sz w:val="22"/>
                <w:szCs w:val="22"/>
                <w:lang w:val="pt-BR" w:bidi="ar-SA"/>
              </w:rPr>
              <w:t>4</w:t>
            </w:r>
            <w:r>
              <w:rPr>
                <w:rFonts w:ascii="Times New Roman" w:hAnsi="Times New Roman"/>
                <w:b/>
                <w:bCs/>
                <w:kern w:val="0"/>
                <w:sz w:val="22"/>
                <w:szCs w:val="22"/>
                <w:lang w:val="pt-BR" w:bidi="ar-SA"/>
              </w:rPr>
              <w:t>/2022 - CEP-CAU/PR</w:t>
            </w:r>
          </w:p>
          <w:p>
            <w:pPr>
              <w:pStyle w:val="ListParagraph"/>
              <w:widowControl w:val="false"/>
              <w:tabs>
                <w:tab w:val="clear" w:pos="720"/>
                <w:tab w:val="left" w:pos="113" w:leader="none"/>
                <w:tab w:val="left" w:pos="738" w:leader="none"/>
              </w:tabs>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b/>
                <w:bCs/>
                <w:iCs/>
                <w:color w:val="000000"/>
                <w:kern w:val="0"/>
                <w:sz w:val="22"/>
                <w:szCs w:val="22"/>
                <w:lang w:val="pt-BR" w:eastAsia="en-US" w:bidi="ar-SA"/>
              </w:rPr>
              <w:t>Destino de Tramitação: GETEC</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 xml:space="preserve">Protocolo nº 1250217/2021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GETEC - Gerência Técnica de Atendimento 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Interrupção do Registro Profissional – CARLOS HENRIQUE PEREIRA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numPr>
                <w:ilvl w:val="0"/>
                <w:numId w:val="7"/>
              </w:numPr>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Não houve tempo hábil para discussão do protocolo, será reapresentado na próxima Reunião Ordinária.</w:t>
            </w:r>
          </w:p>
        </w:tc>
      </w:tr>
    </w:tbl>
    <w:p>
      <w:pPr>
        <w:pStyle w:val="Normal"/>
        <w:rPr/>
      </w:pPr>
      <w:r>
        <w:rPr/>
      </w:r>
    </w:p>
    <w:p>
      <w:pPr>
        <w:pStyle w:val="Normal"/>
        <w:rPr/>
      </w:pPr>
      <w:r>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28</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Comunicado Conselheiro</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Normal"/>
              <w:widowControl w:val="false"/>
              <w:suppressAutoHyphens w:val="false"/>
              <w:spacing w:before="0"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Após julgados todos os itens da pauta, no fim da reunião o Conselheiro Maugham Zaze, informou que foi convidado diretamente pelo Presidente do CAU/ES para que participasse representando o CAU/PR no “Seminário de Fiscalização 2022” que acontecerá nos dias 16 e 17 de maio de 2022</w:t>
            </w:r>
            <w:r>
              <w:rPr>
                <w:rFonts w:eastAsia="Calibri" w:ascii="Calibri;sans-serif" w:hAnsi="Calibri;sans-serif"/>
                <w:color w:val="201F1E"/>
                <w:kern w:val="0"/>
                <w:sz w:val="21"/>
                <w:szCs w:val="22"/>
                <w:lang w:val="pt-BR" w:eastAsia="en-US" w:bidi="ar-SA"/>
              </w:rPr>
              <w:t>.</w:t>
            </w:r>
            <w:r>
              <w:rPr>
                <w:kern w:val="0"/>
                <w:lang w:val="pt-BR" w:bidi="ar-SA"/>
              </w:rPr>
              <w:t xml:space="preserve"> </w:t>
            </w:r>
          </w:p>
        </w:tc>
      </w:tr>
    </w:tbl>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25 de abril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Assistente da Comissão</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jc w:val="center"/>
        <w:rPr>
          <w:sz w:val="22"/>
          <w:szCs w:val="22"/>
        </w:rPr>
      </w:pPr>
      <w:r>
        <w:rPr>
          <w:rFonts w:eastAsia="Calibri" w:ascii="Times New Roman" w:hAnsi="Times New Roman"/>
          <w:b/>
          <w:bCs/>
          <w:sz w:val="22"/>
          <w:szCs w:val="22"/>
        </w:rPr>
        <w:t>4</w:t>
      </w:r>
      <w:r>
        <w:rPr>
          <w:rFonts w:eastAsia="Cambria" w:ascii="Times New Roman" w:hAnsi="Times New Roman"/>
          <w:b/>
          <w:bCs/>
          <w:sz w:val="22"/>
          <w:szCs w:val="22"/>
        </w:rPr>
        <w:t>ª</w:t>
      </w:r>
      <w:r>
        <w:rPr>
          <w:rFonts w:eastAsia="Calibri" w:ascii="Times New Roman" w:hAnsi="Times New Roman"/>
          <w:b/>
          <w:bCs/>
          <w:sz w:val="22"/>
          <w:szCs w:val="22"/>
        </w:rPr>
        <w:t xml:space="preserve"> REUNIÃO 2022 DA CEP-CAU/PR</w:t>
      </w:r>
    </w:p>
    <w:p>
      <w:pPr>
        <w:pStyle w:val="Normal"/>
        <w:tabs>
          <w:tab w:val="clear" w:pos="720"/>
          <w:tab w:val="center" w:pos="4252" w:leader="none"/>
          <w:tab w:val="right" w:pos="8504" w:leader="none"/>
        </w:tabs>
        <w:spacing w:before="0" w:after="240"/>
        <w:jc w:val="center"/>
        <w:rPr>
          <w:sz w:val="22"/>
          <w:szCs w:val="22"/>
        </w:rPr>
      </w:pPr>
      <w:r>
        <w:rPr>
          <w:rFonts w:eastAsia="Calibri" w:ascii="Times New Roman" w:hAnsi="Times New Roman"/>
          <w:sz w:val="22"/>
          <w:szCs w:val="22"/>
        </w:rPr>
        <w:t>Videoconferência</w:t>
      </w:r>
    </w:p>
    <w:p>
      <w:pPr>
        <w:pStyle w:val="Normal"/>
        <w:spacing w:before="240" w:after="116"/>
        <w:jc w:val="center"/>
        <w:rPr>
          <w:rFonts w:ascii="Times New Roman" w:hAnsi="Times New Roman" w:eastAsia="Cambria"/>
          <w:b/>
          <w:b/>
          <w:bCs/>
          <w:sz w:val="22"/>
        </w:rPr>
      </w:pPr>
      <w:r>
        <w:rPr>
          <w:rFonts w:eastAsia="Cambria" w:ascii="Times New Roman" w:hAnsi="Times New Roman"/>
          <w:b/>
          <w:bCs/>
          <w:sz w:val="22"/>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1"/>
        <w:gridCol w:w="1348"/>
        <w:gridCol w:w="818"/>
        <w:gridCol w:w="2647"/>
        <w:gridCol w:w="568"/>
        <w:gridCol w:w="381"/>
        <w:gridCol w:w="432"/>
        <w:gridCol w:w="511"/>
        <w:gridCol w:w="180"/>
        <w:gridCol w:w="768"/>
        <w:gridCol w:w="932"/>
      </w:tblGrid>
      <w:tr>
        <w:trPr/>
        <w:tc>
          <w:tcPr>
            <w:tcW w:w="239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Função</w:t>
            </w:r>
          </w:p>
        </w:tc>
        <w:tc>
          <w:tcPr>
            <w:tcW w:w="346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Conselheiros</w:t>
            </w:r>
          </w:p>
        </w:tc>
        <w:tc>
          <w:tcPr>
            <w:tcW w:w="3772"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Votação</w:t>
            </w:r>
          </w:p>
        </w:tc>
      </w:tr>
      <w:tr>
        <w:trPr/>
        <w:tc>
          <w:tcPr>
            <w:tcW w:w="239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r>
          </w:p>
        </w:tc>
        <w:tc>
          <w:tcPr>
            <w:tcW w:w="34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 w:val="22"/>
              </w:rPr>
            </w:pPr>
            <w:r>
              <w:rPr>
                <w:rFonts w:eastAsia="Cambria" w:ascii="Times New Roman" w:hAnsi="Times New Roman"/>
                <w:b/>
                <w:bCs/>
                <w:sz w:val="22"/>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 w:val="22"/>
              </w:rPr>
            </w:pPr>
            <w:r>
              <w:rPr>
                <w:rFonts w:eastAsia="Cambria" w:ascii="Times New Roman" w:hAnsi="Times New Roman"/>
                <w:b/>
                <w:bCs/>
                <w:sz w:val="22"/>
              </w:rPr>
              <w:t>Ausên.</w:t>
            </w:r>
          </w:p>
        </w:tc>
      </w:tr>
      <w:tr>
        <w:trPr>
          <w:trHeight w:val="28" w:hRule="atLeast"/>
        </w:trPr>
        <w:tc>
          <w:tcPr>
            <w:tcW w:w="23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Coordenador</w:t>
            </w:r>
          </w:p>
        </w:tc>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Ormy Leocádio Hütner Junior</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t>X</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r>
      <w:tr>
        <w:trPr>
          <w:trHeight w:val="28" w:hRule="atLeast"/>
        </w:trPr>
        <w:tc>
          <w:tcPr>
            <w:tcW w:w="23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Coordenadora Adjunta</w:t>
            </w:r>
          </w:p>
        </w:tc>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ascii="Times New Roman" w:hAnsi="Times New Roman"/>
                <w:bCs/>
                <w:color w:val="000000" w:themeColor="text1"/>
                <w:sz w:val="22"/>
              </w:rPr>
              <w:t>Vandinês Gremaschi Canassa</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r>
      <w:tr>
        <w:trPr>
          <w:trHeight w:val="28" w:hRule="atLeast"/>
        </w:trPr>
        <w:tc>
          <w:tcPr>
            <w:tcW w:w="23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sz w:val="22"/>
              </w:rPr>
              <w:t>Membro</w:t>
            </w:r>
          </w:p>
        </w:tc>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rPr>
            </w:pPr>
            <w:r>
              <w:rPr>
                <w:rFonts w:eastAsia="Cambria" w:ascii="Times New Roman" w:hAnsi="Times New Roman"/>
                <w:sz w:val="22"/>
              </w:rPr>
              <w:t>Ricardo Luiz Leites de Oliveira</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rPr>
            </w:pPr>
            <w:r>
              <w:rPr>
                <w:rFonts w:eastAsia="Cambria" w:ascii="Times New Roman" w:hAnsi="Times New Roman"/>
                <w:bCs/>
                <w:sz w:val="22"/>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t>X</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r>
      <w:tr>
        <w:trPr>
          <w:trHeight w:val="28" w:hRule="atLeast"/>
        </w:trPr>
        <w:tc>
          <w:tcPr>
            <w:tcW w:w="23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rPr>
            </w:pPr>
            <w:r>
              <w:rPr>
                <w:rFonts w:eastAsia="Cambria" w:ascii="Times New Roman" w:hAnsi="Times New Roman"/>
                <w:sz w:val="22"/>
              </w:rPr>
              <w:t>Membro</w:t>
            </w:r>
          </w:p>
        </w:tc>
        <w:tc>
          <w:tcPr>
            <w:tcW w:w="34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rPr>
            </w:pPr>
            <w:r>
              <w:rPr>
                <w:rFonts w:eastAsia="Cambria" w:ascii="Times New Roman" w:hAnsi="Times New Roman"/>
                <w:sz w:val="22"/>
              </w:rPr>
              <w:t>Maugham Zaze</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rPr>
            </w:pPr>
            <w:r>
              <w:rPr>
                <w:rFonts w:eastAsia="Cambria" w:ascii="Times New Roman" w:hAnsi="Times New Roman"/>
                <w:bCs/>
                <w:sz w:val="22"/>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rPr>
            </w:pPr>
            <w:r>
              <w:rPr>
                <w:rFonts w:eastAsia="Cambria" w:ascii="Times New Roman" w:hAnsi="Times New Roman"/>
                <w:sz w:val="22"/>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rPr>
            </w:pPr>
            <w:r>
              <w:rPr>
                <w:rFonts w:eastAsia="Cambria" w:ascii="Times New Roman" w:hAnsi="Times New Roman"/>
                <w:b/>
                <w:sz w:val="22"/>
              </w:rPr>
            </w:r>
          </w:p>
        </w:tc>
      </w:tr>
      <w:tr>
        <w:trPr>
          <w:trHeight w:val="20" w:hRule="atLeast"/>
        </w:trPr>
        <w:tc>
          <w:tcPr>
            <w:tcW w:w="105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 w:val="22"/>
              </w:rPr>
            </w:pPr>
            <w:r>
              <w:rPr>
                <w:rFonts w:eastAsia="Cambria" w:ascii="Times New Roman" w:hAnsi="Times New Roman"/>
                <w:b/>
                <w:sz w:val="22"/>
              </w:rPr>
            </w:r>
          </w:p>
        </w:tc>
        <w:tc>
          <w:tcPr>
            <w:tcW w:w="216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81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69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c>
          <w:tcPr>
            <w:tcW w:w="170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 w:val="22"/>
              </w:rPr>
            </w:pPr>
            <w:r>
              <w:rPr>
                <w:rFonts w:eastAsia="Cambria" w:ascii="Times New Roman" w:hAnsi="Times New Roman"/>
                <w:b/>
                <w:sz w:val="22"/>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b/>
                <w:b/>
                <w:bCs/>
                <w:sz w:val="22"/>
              </w:rPr>
            </w:pPr>
            <w:r>
              <w:rPr>
                <w:rFonts w:eastAsia="Cambria" w:ascii="Times New Roman" w:hAnsi="Times New Roman"/>
                <w:sz w:val="22"/>
              </w:rPr>
              <w:t xml:space="preserve">Histórico da votação: </w:t>
            </w:r>
            <w:r>
              <w:rPr>
                <w:rFonts w:eastAsia="Cambria" w:ascii="Times New Roman" w:hAnsi="Times New Roman"/>
                <w:b/>
                <w:bCs/>
                <w:sz w:val="22"/>
              </w:rPr>
              <w:t>4ª REUNIÃO ORDINÁRIA 2022 DA CEP-CAU/PR</w:t>
            </w:r>
          </w:p>
          <w:p>
            <w:pPr>
              <w:pStyle w:val="Normal"/>
              <w:widowControl w:val="false"/>
              <w:tabs>
                <w:tab w:val="clear" w:pos="720"/>
                <w:tab w:val="center" w:pos="4763" w:leader="none"/>
              </w:tabs>
              <w:spacing w:before="0" w:after="120"/>
              <w:rPr>
                <w:rFonts w:ascii="Times New Roman" w:hAnsi="Times New Roman" w:eastAsia="Cambria"/>
                <w:b/>
                <w:b/>
                <w:sz w:val="22"/>
              </w:rPr>
            </w:pPr>
            <w:r>
              <w:rPr>
                <w:rFonts w:eastAsia="Cambria" w:ascii="Times New Roman" w:hAnsi="Times New Roman"/>
                <w:sz w:val="22"/>
              </w:rPr>
              <w:t xml:space="preserve">Data: </w:t>
            </w:r>
            <w:r>
              <w:rPr>
                <w:rFonts w:eastAsia="Cambria" w:ascii="Times New Roman" w:hAnsi="Times New Roman"/>
                <w:b/>
                <w:bCs/>
                <w:sz w:val="22"/>
              </w:rPr>
              <w:t>25/04/2022</w:t>
              <w:tab/>
            </w:r>
          </w:p>
          <w:p>
            <w:pPr>
              <w:pStyle w:val="Normal"/>
              <w:widowControl w:val="false"/>
              <w:spacing w:before="0" w:after="120"/>
              <w:rPr>
                <w:rFonts w:ascii="Times New Roman" w:hAnsi="Times New Roman" w:eastAsia="Cambria"/>
                <w:b/>
                <w:b/>
                <w:sz w:val="22"/>
              </w:rPr>
            </w:pPr>
            <w:r>
              <w:rPr>
                <w:rFonts w:eastAsia="Cambria" w:ascii="Times New Roman" w:hAnsi="Times New Roman"/>
                <w:sz w:val="22"/>
              </w:rPr>
              <w:t xml:space="preserve">Matéria em votação: </w:t>
            </w:r>
            <w:r>
              <w:rPr>
                <w:rFonts w:eastAsia="Cambria" w:ascii="Times New Roman" w:hAnsi="Times New Roman"/>
                <w:sz w:val="22"/>
                <w:szCs w:val="22"/>
              </w:rPr>
              <w:t>Aprovação da súmula 3ª Reunião Ordinária</w:t>
            </w:r>
          </w:p>
          <w:p>
            <w:pPr>
              <w:pStyle w:val="Normal"/>
              <w:widowControl w:val="false"/>
              <w:spacing w:before="0" w:after="120"/>
              <w:rPr>
                <w:rFonts w:ascii="Times New Roman" w:hAnsi="Times New Roman" w:eastAsia="Cambria"/>
                <w:sz w:val="22"/>
              </w:rPr>
            </w:pPr>
            <w:r>
              <w:rPr>
                <w:rFonts w:eastAsia="Cambria" w:ascii="Times New Roman" w:hAnsi="Times New Roman"/>
                <w:b/>
                <w:bCs/>
                <w:sz w:val="22"/>
              </w:rPr>
              <w:t>Resultado da votação:</w:t>
            </w:r>
            <w:r>
              <w:rPr>
                <w:rFonts w:eastAsia="Cambria" w:ascii="Times New Roman" w:hAnsi="Times New Roman"/>
                <w:sz w:val="22"/>
              </w:rPr>
              <w:t xml:space="preserve"> </w:t>
            </w:r>
            <w:r>
              <w:rPr>
                <w:rFonts w:eastAsia="Cambria" w:ascii="Times New Roman" w:hAnsi="Times New Roman"/>
                <w:b/>
                <w:bCs/>
                <w:sz w:val="22"/>
              </w:rPr>
              <w:t xml:space="preserve">Sim </w:t>
            </w:r>
            <w:r>
              <w:rPr>
                <w:rFonts w:eastAsia="Cambria" w:ascii="Times New Roman" w:hAnsi="Times New Roman"/>
                <w:sz w:val="22"/>
              </w:rPr>
              <w:t xml:space="preserve">(2), </w:t>
            </w:r>
            <w:r>
              <w:rPr>
                <w:rFonts w:eastAsia="Cambria" w:ascii="Times New Roman" w:hAnsi="Times New Roman"/>
                <w:b/>
                <w:bCs/>
                <w:sz w:val="22"/>
              </w:rPr>
              <w:t>Não</w:t>
            </w:r>
            <w:r>
              <w:rPr>
                <w:rFonts w:eastAsia="Cambria" w:ascii="Times New Roman" w:hAnsi="Times New Roman"/>
                <w:sz w:val="22"/>
              </w:rPr>
              <w:t xml:space="preserve"> (0), </w:t>
            </w:r>
            <w:r>
              <w:rPr>
                <w:rFonts w:eastAsia="Cambria" w:ascii="Times New Roman" w:hAnsi="Times New Roman"/>
                <w:b/>
                <w:bCs/>
                <w:sz w:val="22"/>
              </w:rPr>
              <w:t>Abstenções</w:t>
            </w:r>
            <w:r>
              <w:rPr>
                <w:rFonts w:eastAsia="Cambria" w:ascii="Times New Roman" w:hAnsi="Times New Roman"/>
                <w:sz w:val="22"/>
              </w:rPr>
              <w:t xml:space="preserve"> (2), </w:t>
            </w:r>
            <w:r>
              <w:rPr>
                <w:rFonts w:eastAsia="Cambria" w:ascii="Times New Roman" w:hAnsi="Times New Roman"/>
                <w:b/>
                <w:bCs/>
                <w:sz w:val="22"/>
              </w:rPr>
              <w:t>Ausências</w:t>
            </w:r>
            <w:r>
              <w:rPr>
                <w:rFonts w:eastAsia="Cambria" w:ascii="Times New Roman" w:hAnsi="Times New Roman"/>
                <w:sz w:val="22"/>
              </w:rPr>
              <w:t xml:space="preserve"> (0) de um </w:t>
            </w:r>
            <w:r>
              <w:rPr>
                <w:rFonts w:eastAsia="Cambria" w:ascii="Times New Roman" w:hAnsi="Times New Roman"/>
                <w:b/>
                <w:bCs/>
                <w:sz w:val="22"/>
              </w:rPr>
              <w:t>Total</w:t>
            </w:r>
            <w:r>
              <w:rPr>
                <w:rFonts w:eastAsia="Cambria" w:ascii="Times New Roman" w:hAnsi="Times New Roman"/>
                <w:sz w:val="22"/>
              </w:rPr>
              <w:t xml:space="preserve"> (4)</w:t>
            </w:r>
          </w:p>
          <w:p>
            <w:pPr>
              <w:pStyle w:val="Normal"/>
              <w:widowControl w:val="false"/>
              <w:spacing w:before="0" w:after="120"/>
              <w:rPr>
                <w:rFonts w:ascii="Times New Roman" w:hAnsi="Times New Roman" w:eastAsia="Cambria"/>
                <w:b/>
                <w:b/>
                <w:sz w:val="22"/>
              </w:rPr>
            </w:pPr>
            <w:r>
              <w:rPr>
                <w:rFonts w:eastAsia="Cambria" w:ascii="Times New Roman" w:hAnsi="Times New Roman"/>
                <w:sz w:val="22"/>
              </w:rPr>
              <w:t>Ocorrências:</w:t>
            </w:r>
          </w:p>
          <w:p>
            <w:pPr>
              <w:pStyle w:val="Normal"/>
              <w:widowControl w:val="false"/>
              <w:spacing w:before="0" w:after="120"/>
              <w:ind w:left="6123" w:hanging="6123"/>
              <w:rPr>
                <w:rFonts w:ascii="Times New Roman" w:hAnsi="Times New Roman" w:eastAsia="Cambria"/>
                <w:b/>
                <w:b/>
                <w:sz w:val="22"/>
              </w:rPr>
            </w:pPr>
            <w:r>
              <w:rPr>
                <w:rFonts w:eastAsia="Cambria" w:ascii="Times New Roman" w:hAnsi="Times New Roman"/>
                <w:sz w:val="22"/>
              </w:rPr>
              <w:t xml:space="preserve">Assistência: </w:t>
            </w:r>
            <w:r>
              <w:rPr>
                <w:rFonts w:eastAsia="Cambria" w:ascii="Times New Roman" w:hAnsi="Times New Roman"/>
                <w:b/>
                <w:bCs/>
                <w:sz w:val="22"/>
              </w:rPr>
              <w:t>Tessa Paduano Rodrigues</w:t>
            </w:r>
            <w:r>
              <w:rPr>
                <w:rFonts w:eastAsia="Cambria" w:ascii="Times New Roman" w:hAnsi="Times New Roman"/>
                <w:sz w:val="22"/>
              </w:rPr>
              <w:t xml:space="preserve"> – Condução Trabalhos: </w:t>
            </w:r>
            <w:r>
              <w:rPr>
                <w:rFonts w:eastAsia="Cambria" w:ascii="Times New Roman" w:hAnsi="Times New Roman"/>
                <w:b/>
                <w:sz w:val="22"/>
              </w:rPr>
              <w:t>Ormy Leocádio Hutner Junior</w:t>
            </w:r>
          </w:p>
        </w:tc>
      </w:tr>
    </w:tbl>
    <w:p>
      <w:pPr>
        <w:pStyle w:val="Normal"/>
        <w:tabs>
          <w:tab w:val="clear" w:pos="720"/>
          <w:tab w:val="center" w:pos="4252" w:leader="none"/>
          <w:tab w:val="right" w:pos="8504" w:leader="none"/>
        </w:tabs>
        <w:jc w:val="center"/>
        <w:rPr>
          <w:rFonts w:ascii="Times New Roman" w:hAnsi="Times New Roman"/>
        </w:rPr>
      </w:pPr>
      <w:r>
        <w:rPr>
          <w:rFonts w:ascii="Times New Roman" w:hAnsi="Times New Roman"/>
        </w:rPr>
      </w:r>
    </w:p>
    <w:p>
      <w:pPr>
        <w:pStyle w:val="Normal"/>
        <w:tabs>
          <w:tab w:val="clear" w:pos="720"/>
          <w:tab w:val="center" w:pos="4252" w:leader="none"/>
          <w:tab w:val="right" w:pos="8504" w:leader="none"/>
        </w:tabs>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5"/>
        <w:gridCol w:w="1557"/>
        <w:gridCol w:w="611"/>
        <w:gridCol w:w="2646"/>
        <w:gridCol w:w="566"/>
        <w:gridCol w:w="378"/>
        <w:gridCol w:w="432"/>
        <w:gridCol w:w="511"/>
        <w:gridCol w:w="172"/>
        <w:gridCol w:w="776"/>
        <w:gridCol w:w="932"/>
      </w:tblGrid>
      <w:tr>
        <w:trPr/>
        <w:tc>
          <w:tcPr>
            <w:tcW w:w="261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25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61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25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5"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6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rPr>
              <w:t xml:space="preserve">Matéria em votação: </w:t>
            </w:r>
            <w:r>
              <w:rPr>
                <w:rFonts w:eastAsia="Cambria" w:ascii="Times New Roman" w:hAnsi="Times New Roman"/>
                <w:color w:val="000000" w:themeColor="text1"/>
              </w:rPr>
              <w:t>Colegiados Nacionais relacionados às Comissões Permanentes ou a temas correlatos</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tabs>
          <w:tab w:val="clear" w:pos="720"/>
          <w:tab w:val="left" w:pos="4820" w:leader="none"/>
        </w:tabs>
        <w:rPr>
          <w:rFonts w:ascii="Times New Roman" w:hAnsi="Times New Roman"/>
          <w:b/>
          <w:b/>
        </w:rPr>
      </w:pPr>
      <w:r>
        <w:rPr>
          <w:rFonts w:ascii="Times New Roman" w:hAnsi="Times New Roman"/>
          <w:b/>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5"/>
        <w:gridCol w:w="1607"/>
        <w:gridCol w:w="561"/>
        <w:gridCol w:w="2725"/>
        <w:gridCol w:w="487"/>
        <w:gridCol w:w="378"/>
        <w:gridCol w:w="432"/>
        <w:gridCol w:w="511"/>
        <w:gridCol w:w="172"/>
        <w:gridCol w:w="776"/>
        <w:gridCol w:w="932"/>
      </w:tblGrid>
      <w:tr>
        <w:trPr/>
        <w:tc>
          <w:tcPr>
            <w:tcW w:w="266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28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68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66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28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6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6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5"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6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725"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48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b/>
                <w:bCs/>
              </w:rPr>
              <w:t>Matéria em votação</w:t>
            </w:r>
            <w:r>
              <w:rPr>
                <w:rFonts w:eastAsia="Cambria" w:ascii="Times New Roman" w:hAnsi="Times New Roman"/>
              </w:rPr>
              <w:t xml:space="preserve">: </w:t>
            </w:r>
            <w:r>
              <w:rPr>
                <w:rFonts w:eastAsia="Cambria" w:ascii="Times New Roman" w:hAnsi="Times New Roman"/>
                <w:color w:val="000000" w:themeColor="text1"/>
              </w:rPr>
              <w:t>Manter o auto de infração e multa de 2(duas) vezes a anuidade vigente.</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 1343250/2021</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tabs>
          <w:tab w:val="clear" w:pos="720"/>
          <w:tab w:val="left" w:pos="4820" w:leader="none"/>
        </w:tabs>
        <w:jc w:val="center"/>
        <w:rPr>
          <w:rFonts w:ascii="Times New Roman" w:hAnsi="Times New Roman"/>
          <w:b/>
          <w:b/>
        </w:rPr>
      </w:pPr>
      <w:r>
        <w:rPr>
          <w:rFonts w:ascii="Times New Roman" w:hAnsi="Times New Roman"/>
          <w:b/>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5"/>
        <w:gridCol w:w="1491"/>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5"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6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b/>
                <w:bCs/>
              </w:rPr>
              <w:t>Matéria em votação</w:t>
            </w:r>
            <w:r>
              <w:rPr>
                <w:rFonts w:eastAsia="Cambria" w:ascii="Times New Roman" w:hAnsi="Times New Roman"/>
              </w:rPr>
              <w:t xml:space="preserve">: </w:t>
            </w:r>
            <w:r>
              <w:rPr>
                <w:rFonts w:eastAsia="Cambria" w:ascii="Times New Roman" w:hAnsi="Times New Roman"/>
                <w:color w:val="000000" w:themeColor="text1"/>
              </w:rPr>
              <w:t>Manter o auto de infração e multa de 5(cinco) vezes a anuidade vigente.</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Protocolos: 1364520/2021 e 1341028/2021</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5"/>
        <w:gridCol w:w="1491"/>
        <w:gridCol w:w="677"/>
        <w:gridCol w:w="2646"/>
        <w:gridCol w:w="566"/>
        <w:gridCol w:w="378"/>
        <w:gridCol w:w="432"/>
        <w:gridCol w:w="511"/>
        <w:gridCol w:w="172"/>
        <w:gridCol w:w="776"/>
        <w:gridCol w:w="932"/>
      </w:tblGrid>
      <w:tr>
        <w:trPr/>
        <w:tc>
          <w:tcPr>
            <w:tcW w:w="254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32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54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32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5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5"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6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2911"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b/>
                <w:bCs/>
              </w:rPr>
              <w:t>Matéria em votação</w:t>
            </w:r>
            <w:r>
              <w:rPr>
                <w:rFonts w:eastAsia="Cambria" w:ascii="Times New Roman" w:hAnsi="Times New Roman"/>
              </w:rPr>
              <w:t>: Cancelar</w:t>
            </w:r>
            <w:r>
              <w:rPr>
                <w:rFonts w:eastAsia="Cambria" w:ascii="Times New Roman" w:hAnsi="Times New Roman"/>
                <w:color w:val="000000" w:themeColor="text1"/>
              </w:rPr>
              <w:t xml:space="preserve"> o auto de infração e arquivar o Processo de Fiscalização nº  </w:t>
            </w:r>
            <w:r>
              <w:rPr>
                <w:rFonts w:eastAsia="Calibri" w:ascii="Times New Roman" w:hAnsi="Times New Roman" w:eastAsiaTheme="minorHAnsi"/>
                <w:color w:val="000000"/>
                <w:sz w:val="22"/>
                <w:szCs w:val="22"/>
                <w:lang w:eastAsia="en-US"/>
              </w:rPr>
              <w:t>1000136703/2021.</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 1401179/2021</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tabs>
          <w:tab w:val="clear" w:pos="720"/>
          <w:tab w:val="left" w:pos="4820" w:leader="none"/>
        </w:tabs>
        <w:jc w:val="center"/>
        <w:rPr>
          <w:rFonts w:ascii="Times New Roman" w:hAnsi="Times New Roman"/>
          <w:b/>
          <w:b/>
        </w:rPr>
      </w:pPr>
      <w:r>
        <w:rPr>
          <w:rFonts w:ascii="Times New Roman" w:hAnsi="Times New Roman"/>
          <w:b/>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mbria" w:ascii="Times New Roman" w:hAnsi="Times New Roman"/>
          <w:b/>
          <w:bCs/>
        </w:rPr>
        <w:t>Folha de Votação</w:t>
      </w:r>
    </w:p>
    <w:tbl>
      <w:tblPr>
        <w:tblW w:w="9813" w:type="dxa"/>
        <w:jc w:val="left"/>
        <w:tblInd w:w="65" w:type="dxa"/>
        <w:tblLayout w:type="fixed"/>
        <w:tblCellMar>
          <w:top w:w="0" w:type="dxa"/>
          <w:left w:w="108" w:type="dxa"/>
          <w:bottom w:w="0" w:type="dxa"/>
          <w:right w:w="108" w:type="dxa"/>
        </w:tblCellMar>
        <w:tblLook w:firstRow="1" w:noVBand="1" w:lastRow="0" w:firstColumn="1" w:lastColumn="0" w:noHBand="0" w:val="04a0"/>
      </w:tblPr>
      <w:tblGrid>
        <w:gridCol w:w="988"/>
        <w:gridCol w:w="1562"/>
        <w:gridCol w:w="612"/>
        <w:gridCol w:w="2651"/>
        <w:gridCol w:w="561"/>
        <w:gridCol w:w="376"/>
        <w:gridCol w:w="439"/>
        <w:gridCol w:w="499"/>
        <w:gridCol w:w="177"/>
        <w:gridCol w:w="775"/>
        <w:gridCol w:w="1172"/>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26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99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26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w:t>
            </w:r>
          </w:p>
        </w:tc>
        <w:tc>
          <w:tcPr>
            <w:tcW w:w="32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Ormy Leocádio Hütner Junior</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Coordenadora Adjunta</w:t>
            </w:r>
          </w:p>
        </w:tc>
        <w:tc>
          <w:tcPr>
            <w:tcW w:w="32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Vandinês Gremaschi Canassa</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t>X</w:t>
            </w:r>
          </w:p>
        </w:tc>
        <w:tc>
          <w:tcPr>
            <w:tcW w:w="9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2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Ricardo Luiz Leites de Oliveira</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Membro</w:t>
            </w:r>
          </w:p>
        </w:tc>
        <w:tc>
          <w:tcPr>
            <w:tcW w:w="326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 w:val="22"/>
                <w:szCs w:val="22"/>
              </w:rPr>
            </w:pPr>
            <w:r>
              <w:rPr>
                <w:rFonts w:eastAsia="Cambria" w:ascii="Times New Roman" w:hAnsi="Times New Roman"/>
                <w:sz w:val="22"/>
                <w:szCs w:val="22"/>
              </w:rPr>
              <w:t>Maugham Zaze</w:t>
            </w:r>
          </w:p>
        </w:tc>
        <w:tc>
          <w:tcPr>
            <w:tcW w:w="93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 w:val="22"/>
                <w:szCs w:val="22"/>
              </w:rPr>
            </w:pPr>
            <w:r>
              <w:rPr>
                <w:rFonts w:eastAsia="Cambria" w:ascii="Times New Roman" w:hAnsi="Times New Roman"/>
                <w:bCs/>
                <w:sz w:val="22"/>
                <w:szCs w:val="22"/>
              </w:rPr>
              <w:t>X</w:t>
            </w:r>
          </w:p>
        </w:tc>
        <w:tc>
          <w:tcPr>
            <w:tcW w:w="9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 w:val="22"/>
                <w:szCs w:val="22"/>
              </w:rPr>
            </w:pPr>
            <w:r>
              <w:rPr>
                <w:rFonts w:eastAsia="Cambria" w:ascii="Times New Roman" w:hAnsi="Times New Roman"/>
                <w:sz w:val="22"/>
                <w:szCs w:val="22"/>
              </w:rPr>
            </w: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 w:val="22"/>
                <w:szCs w:val="22"/>
              </w:rPr>
            </w:pPr>
            <w:r>
              <w:rPr>
                <w:rFonts w:eastAsia="Cambria" w:ascii="Times New Roman" w:hAnsi="Times New Roman"/>
                <w:b/>
                <w:sz w:val="22"/>
                <w:szCs w:val="22"/>
              </w:rPr>
            </w:r>
          </w:p>
        </w:tc>
      </w:tr>
      <w:tr>
        <w:trPr>
          <w:trHeight w:val="20" w:hRule="atLeast"/>
        </w:trPr>
        <w:tc>
          <w:tcPr>
            <w:tcW w:w="988"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7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51"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1"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76"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94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812"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b/>
                <w:bCs/>
              </w:rPr>
              <w:t>Matéria em votação</w:t>
            </w:r>
            <w:r>
              <w:rPr>
                <w:rFonts w:eastAsia="Cambria" w:ascii="Times New Roman" w:hAnsi="Times New Roman"/>
              </w:rPr>
              <w:t xml:space="preserve">: </w:t>
            </w:r>
            <w:r>
              <w:rPr>
                <w:rFonts w:eastAsia="Calibri" w:ascii="Times New Roman" w:hAnsi="Times New Roman" w:eastAsiaTheme="minorHAnsi"/>
                <w:color w:val="000000"/>
                <w:sz w:val="22"/>
                <w:szCs w:val="22"/>
                <w:lang w:eastAsia="en-US"/>
              </w:rPr>
              <w:t>Manter o auto de infração e multa e encaminhar cópia do processo ao Ministério Público.</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 1331116/2021</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4"/>
        <w:gridCol w:w="1443"/>
        <w:gridCol w:w="726"/>
        <w:gridCol w:w="2646"/>
        <w:gridCol w:w="566"/>
        <w:gridCol w:w="378"/>
        <w:gridCol w:w="432"/>
        <w:gridCol w:w="511"/>
        <w:gridCol w:w="172"/>
        <w:gridCol w:w="776"/>
        <w:gridCol w:w="932"/>
      </w:tblGrid>
      <w:tr>
        <w:trPr/>
        <w:tc>
          <w:tcPr>
            <w:tcW w:w="249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37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49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37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4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3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4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3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4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4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4"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69"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b/>
                <w:bCs/>
              </w:rPr>
              <w:t>Matéria em votação</w:t>
            </w:r>
            <w:r>
              <w:rPr>
                <w:rFonts w:eastAsia="Cambria" w:ascii="Times New Roman" w:hAnsi="Times New Roman"/>
              </w:rPr>
              <w:t xml:space="preserve">: </w:t>
            </w:r>
            <w:r>
              <w:rPr>
                <w:rFonts w:eastAsia="Calibri" w:ascii="Times New Roman" w:hAnsi="Times New Roman" w:eastAsiaTheme="minorHAnsi"/>
                <w:color w:val="000000"/>
                <w:sz w:val="22"/>
                <w:szCs w:val="22"/>
                <w:lang w:eastAsia="en-US"/>
              </w:rPr>
              <w:t xml:space="preserve">Manter o auto de infração e multa. </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Protocolos: 1341071/2021, 1047345/2020, 1293291/2021 e 1418986/2021</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tabs>
          <w:tab w:val="clear" w:pos="720"/>
          <w:tab w:val="left" w:pos="4820" w:leader="none"/>
        </w:tabs>
        <w:jc w:val="center"/>
        <w:rPr>
          <w:rFonts w:ascii="Times New Roman" w:hAnsi="Times New Roman"/>
          <w:b/>
          <w:b/>
        </w:rPr>
      </w:pPr>
      <w:r>
        <w:rPr>
          <w:rFonts w:ascii="Times New Roman" w:hAnsi="Times New Roman"/>
          <w:b/>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5"/>
        <w:gridCol w:w="1557"/>
        <w:gridCol w:w="611"/>
        <w:gridCol w:w="2646"/>
        <w:gridCol w:w="566"/>
        <w:gridCol w:w="378"/>
        <w:gridCol w:w="432"/>
        <w:gridCol w:w="511"/>
        <w:gridCol w:w="172"/>
        <w:gridCol w:w="776"/>
        <w:gridCol w:w="932"/>
      </w:tblGrid>
      <w:tr>
        <w:trPr/>
        <w:tc>
          <w:tcPr>
            <w:tcW w:w="261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25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61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25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5"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6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jc w:val="both"/>
              <w:rPr>
                <w:rFonts w:ascii="Times New Roman" w:hAnsi="Times New Roman"/>
                <w:sz w:val="21"/>
                <w:szCs w:val="21"/>
              </w:rPr>
            </w:pPr>
            <w:r>
              <w:rPr>
                <w:rFonts w:eastAsia="Cambria" w:ascii="Times New Roman" w:hAnsi="Times New Roman"/>
                <w:b/>
                <w:bCs/>
                <w:sz w:val="21"/>
                <w:szCs w:val="21"/>
              </w:rPr>
              <w:t>Matéria em votação</w:t>
            </w:r>
            <w:r>
              <w:rPr>
                <w:rFonts w:eastAsia="Cambria" w:ascii="Times New Roman" w:hAnsi="Times New Roman"/>
                <w:sz w:val="21"/>
                <w:szCs w:val="21"/>
              </w:rPr>
              <w:t xml:space="preserve">: </w:t>
            </w:r>
            <w:r>
              <w:rPr>
                <w:rFonts w:eastAsia="Calibri" w:ascii="Times New Roman" w:hAnsi="Times New Roman" w:eastAsiaTheme="minorHAnsi"/>
                <w:color w:val="000000"/>
                <w:sz w:val="21"/>
                <w:szCs w:val="21"/>
                <w:lang w:eastAsia="en-US"/>
              </w:rPr>
              <w:t xml:space="preserve">Manter o auto de infração e multa e encaminhar cópia do processo a CED-CAU/PR. </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Protocolos: 1412550/2021, 1417243/2021, 1418991/2021 e 1423532/2021</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(4),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(0)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48"/>
        <w:gridCol w:w="1499"/>
        <w:gridCol w:w="676"/>
        <w:gridCol w:w="2646"/>
        <w:gridCol w:w="566"/>
        <w:gridCol w:w="378"/>
        <w:gridCol w:w="432"/>
        <w:gridCol w:w="511"/>
        <w:gridCol w:w="172"/>
        <w:gridCol w:w="776"/>
        <w:gridCol w:w="932"/>
      </w:tblGrid>
      <w:tr>
        <w:trPr/>
        <w:tc>
          <w:tcPr>
            <w:tcW w:w="254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32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54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32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48"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7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b/>
                <w:bCs/>
              </w:rPr>
              <w:t>Matéria em votação</w:t>
            </w:r>
            <w:r>
              <w:rPr>
                <w:rFonts w:eastAsia="Cambria" w:ascii="Times New Roman" w:hAnsi="Times New Roman"/>
              </w:rPr>
              <w:t>: E</w:t>
            </w:r>
            <w:r>
              <w:rPr>
                <w:rFonts w:eastAsia="Calibri" w:ascii="Times New Roman" w:hAnsi="Times New Roman" w:eastAsiaTheme="minorHAnsi"/>
                <w:color w:val="000000"/>
                <w:sz w:val="22"/>
                <w:lang w:eastAsia="en-US"/>
              </w:rPr>
              <w:t>ncaminhar o processo a CED-CAU/PR e a Gerência Jurídica.</w:t>
            </w:r>
          </w:p>
          <w:p>
            <w:pPr>
              <w:pStyle w:val="Normal"/>
              <w:widowControl w:val="false"/>
              <w:spacing w:before="0" w:after="120"/>
              <w:rPr>
                <w:rFonts w:ascii="Times New Roman" w:hAnsi="Times New Roman"/>
                <w:b/>
                <w:b/>
                <w:bCs/>
              </w:rPr>
            </w:pPr>
            <w:r>
              <w:rPr>
                <w:rFonts w:eastAsia="Cambria" w:ascii="Times New Roman" w:hAnsi="Times New Roman"/>
                <w:b/>
                <w:bCs/>
                <w:color w:val="000000" w:themeColor="text1"/>
              </w:rPr>
              <w:t>Protocolo: 1481313/2022</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(3),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(1)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52"/>
        <w:gridCol w:w="1560"/>
        <w:gridCol w:w="611"/>
        <w:gridCol w:w="2646"/>
        <w:gridCol w:w="566"/>
        <w:gridCol w:w="378"/>
        <w:gridCol w:w="432"/>
        <w:gridCol w:w="511"/>
        <w:gridCol w:w="172"/>
        <w:gridCol w:w="775"/>
        <w:gridCol w:w="933"/>
      </w:tblGrid>
      <w:tr>
        <w:trPr/>
        <w:tc>
          <w:tcPr>
            <w:tcW w:w="261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25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61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25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6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52"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7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 xml:space="preserve">Histórico da votação: </w:t>
            </w:r>
            <w:r>
              <w:rPr>
                <w:rFonts w:eastAsia="Cambria" w:ascii="Times New Roman" w:hAnsi="Times New Roman"/>
                <w:b/>
                <w:bCs/>
              </w:rPr>
              <w:t>4ª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sz w:val="22"/>
                <w:szCs w:val="22"/>
              </w:rPr>
            </w:pPr>
            <w:r>
              <w:rPr>
                <w:rFonts w:eastAsia="Cambria" w:ascii="Times New Roman" w:hAnsi="Times New Roman"/>
                <w:b/>
                <w:bCs/>
                <w:sz w:val="22"/>
                <w:szCs w:val="22"/>
              </w:rPr>
              <w:t>Matéria em votação:</w:t>
            </w:r>
            <w:r>
              <w:rPr>
                <w:rFonts w:eastAsia="Cambria" w:ascii="Times New Roman" w:hAnsi="Times New Roman"/>
                <w:sz w:val="22"/>
                <w:szCs w:val="22"/>
              </w:rPr>
              <w:t xml:space="preserve"> </w:t>
            </w:r>
            <w:r>
              <w:rPr>
                <w:rFonts w:eastAsia="Cambria" w:ascii="Times New Roman" w:hAnsi="Times New Roman"/>
                <w:color w:val="000000" w:themeColor="text1"/>
                <w:sz w:val="22"/>
                <w:szCs w:val="22"/>
              </w:rPr>
              <w:t>Colegiados Nacionais relacionados às Comissões Permanentes ou a temas correlatos</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(3),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(1)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tabs>
          <w:tab w:val="clear" w:pos="720"/>
          <w:tab w:val="left" w:pos="4820" w:leader="none"/>
        </w:tabs>
        <w:jc w:val="center"/>
        <w:rPr>
          <w:rFonts w:ascii="Times New Roman" w:hAnsi="Times New Roman"/>
          <w:b/>
          <w:b/>
        </w:rPr>
      </w:pPr>
      <w:r>
        <w:rPr>
          <w:rFonts w:ascii="Times New Roman" w:hAnsi="Times New Roman"/>
          <w:b/>
        </w:rPr>
      </w:r>
    </w:p>
    <w:p>
      <w:pPr>
        <w:pStyle w:val="Normal"/>
        <w:jc w:val="center"/>
        <w:rPr>
          <w:rFonts w:ascii="Times New Roman" w:hAnsi="Times New Roman"/>
        </w:rPr>
      </w:pPr>
      <w:r>
        <w:rPr>
          <w:rFonts w:eastAsia="Calibri" w:ascii="Times New Roman" w:hAnsi="Times New Roman"/>
          <w:b/>
          <w:bCs/>
        </w:rPr>
        <w:t>4ª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116"/>
        <w:jc w:val="center"/>
        <w:rPr>
          <w:rFonts w:ascii="Times New Roman" w:hAnsi="Times New Roman"/>
        </w:rPr>
      </w:pPr>
      <w:r>
        <w:rPr>
          <w:rFonts w:eastAsia="Cambria" w:ascii="Times New Roman" w:hAnsi="Times New Roman"/>
          <w:b/>
          <w:bCs/>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43"/>
        <w:gridCol w:w="1504"/>
        <w:gridCol w:w="676"/>
        <w:gridCol w:w="2646"/>
        <w:gridCol w:w="566"/>
        <w:gridCol w:w="378"/>
        <w:gridCol w:w="432"/>
        <w:gridCol w:w="511"/>
        <w:gridCol w:w="172"/>
        <w:gridCol w:w="776"/>
        <w:gridCol w:w="932"/>
      </w:tblGrid>
      <w:tr>
        <w:trPr/>
        <w:tc>
          <w:tcPr>
            <w:tcW w:w="254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Função</w:t>
            </w:r>
          </w:p>
        </w:tc>
        <w:tc>
          <w:tcPr>
            <w:tcW w:w="332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Conselheiros</w:t>
            </w:r>
          </w:p>
        </w:tc>
        <w:tc>
          <w:tcPr>
            <w:tcW w:w="3767"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Votação</w:t>
            </w:r>
          </w:p>
        </w:tc>
      </w:tr>
      <w:tr>
        <w:trPr/>
        <w:tc>
          <w:tcPr>
            <w:tcW w:w="254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332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Sim</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rPr>
            </w:pPr>
            <w:r>
              <w:rPr>
                <w:rFonts w:eastAsia="Cambria" w:ascii="Times New Roman" w:hAnsi="Times New Roman"/>
                <w:b/>
                <w:bCs/>
              </w:rPr>
              <w:t>Não</w:t>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Abst.</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rPr>
            </w:pPr>
            <w:r>
              <w:rPr>
                <w:rFonts w:eastAsia="Cambria" w:ascii="Times New Roman" w:hAnsi="Times New Roman"/>
                <w:b/>
                <w:bCs/>
              </w:rPr>
              <w:t>Ausên.</w:t>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Ormy Leocádio Hütner Junior</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Coordenadora Adjunta</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Vandinês Gremaschi Canassa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t>X</w:t>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Ricardo Luiz Leites de Oliveira</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r>
      <w:tr>
        <w:trPr>
          <w:trHeight w:val="28"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Membro</w:t>
            </w:r>
          </w:p>
        </w:tc>
        <w:tc>
          <w:tcPr>
            <w:tcW w:w="332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rPr>
            </w:pPr>
            <w:r>
              <w:rPr>
                <w:rFonts w:eastAsia="Cambria" w:ascii="Times New Roman" w:hAnsi="Times New Roman"/>
              </w:rPr>
              <w:t>Maugham Zaze</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rPr>
            </w:pPr>
            <w:r>
              <w:rPr>
                <w:rFonts w:eastAsia="Cambria" w:ascii="Times New Roman" w:hAnsi="Times New Roman"/>
                <w:bCs/>
              </w:rPr>
              <w:t>X</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rPr>
            </w:pPr>
            <w:r>
              <w:rPr>
                <w:rFonts w:eastAsia="Cambria" w:ascii="Times New Roman" w:hAnsi="Times New Roman"/>
              </w:rPr>
            </w:r>
          </w:p>
        </w:tc>
        <w:tc>
          <w:tcPr>
            <w:tcW w:w="9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rPr>
            </w:pPr>
            <w:r>
              <w:rPr>
                <w:rFonts w:eastAsia="Cambria" w:ascii="Times New Roman" w:hAnsi="Times New Roman"/>
                <w:b/>
              </w:rPr>
            </w:r>
          </w:p>
        </w:tc>
      </w:tr>
      <w:tr>
        <w:trPr>
          <w:trHeight w:val="20" w:hRule="atLeast"/>
        </w:trPr>
        <w:tc>
          <w:tcPr>
            <w:tcW w:w="1043"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rPr>
            </w:pPr>
            <w:r>
              <w:rPr>
                <w:rFonts w:eastAsia="Cambria" w:ascii="Times New Roman" w:hAnsi="Times New Roman"/>
                <w:b/>
              </w:rPr>
            </w:r>
          </w:p>
        </w:tc>
        <w:tc>
          <w:tcPr>
            <w:tcW w:w="218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2646"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566"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81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683"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c>
          <w:tcPr>
            <w:tcW w:w="170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rPr>
            </w:pPr>
            <w:r>
              <w:rPr>
                <w:rFonts w:eastAsia="Cambria" w:ascii="Times New Roman" w:hAnsi="Times New Roman"/>
                <w:b/>
              </w:rPr>
            </w:r>
          </w:p>
        </w:tc>
      </w:tr>
      <w:tr>
        <w:trPr>
          <w:trHeight w:val="567" w:hRule="atLeast"/>
        </w:trPr>
        <w:tc>
          <w:tcPr>
            <w:tcW w:w="9636"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rPr>
            </w:pPr>
            <w:r>
              <w:rPr>
                <w:rFonts w:eastAsia="Cambria" w:ascii="Times New Roman" w:hAnsi="Times New Roman"/>
              </w:rPr>
              <w:t>Histórico da votação: 4</w:t>
            </w:r>
            <w:r>
              <w:rPr>
                <w:rFonts w:eastAsia="Cambria" w:ascii="Times New Roman" w:hAnsi="Times New Roman"/>
                <w:b/>
                <w:bCs/>
              </w:rPr>
              <w:t>ª REUNIÃO ORDINÁRIA 2022 DA CEP-CAU/PR</w:t>
            </w:r>
          </w:p>
          <w:p>
            <w:pPr>
              <w:pStyle w:val="Normal"/>
              <w:widowControl w:val="false"/>
              <w:spacing w:before="0" w:after="120"/>
              <w:rPr>
                <w:rFonts w:ascii="Times New Roman" w:hAnsi="Times New Roman" w:eastAsia="Cambria"/>
              </w:rPr>
            </w:pPr>
            <w:r>
              <w:rPr>
                <w:rFonts w:eastAsia="Cambria" w:ascii="Times New Roman" w:hAnsi="Times New Roman"/>
              </w:rPr>
              <w:t xml:space="preserve">Data: </w:t>
            </w:r>
            <w:r>
              <w:rPr>
                <w:rFonts w:eastAsia="Cambria" w:ascii="Times New Roman" w:hAnsi="Times New Roman"/>
                <w:b/>
                <w:bCs/>
              </w:rPr>
              <w:t>25/04/2022</w:t>
            </w:r>
          </w:p>
          <w:p>
            <w:pPr>
              <w:pStyle w:val="Normal"/>
              <w:widowControl w:val="false"/>
              <w:spacing w:before="0" w:after="120"/>
              <w:rPr>
                <w:rFonts w:ascii="Times New Roman" w:hAnsi="Times New Roman"/>
              </w:rPr>
            </w:pPr>
            <w:r>
              <w:rPr>
                <w:rFonts w:eastAsia="Cambria" w:ascii="Times New Roman" w:hAnsi="Times New Roman"/>
              </w:rPr>
              <w:t xml:space="preserve">Matéria em votação: </w:t>
            </w:r>
            <w:r>
              <w:rPr>
                <w:rFonts w:ascii="Times New Roman" w:hAnsi="Times New Roman"/>
                <w:b/>
                <w:iCs/>
              </w:rPr>
              <w:t>Protocolo nº 734255</w:t>
            </w:r>
            <w:r>
              <w:rPr>
                <w:rFonts w:ascii="Times New Roman" w:hAnsi="Times New Roman"/>
                <w:b/>
                <w:iCs/>
                <w:color w:val="000000" w:themeColor="text1"/>
              </w:rPr>
              <w:t>/2018</w:t>
            </w:r>
            <w:r>
              <w:rPr>
                <w:rFonts w:ascii="Times New Roman" w:hAnsi="Times New Roman"/>
                <w:b/>
                <w:iCs/>
              </w:rPr>
              <w:t xml:space="preserve"> </w:t>
            </w:r>
            <w:r>
              <w:rPr>
                <w:rFonts w:ascii="Times New Roman" w:hAnsi="Times New Roman"/>
                <w:iCs/>
                <w:color w:val="000000" w:themeColor="text1"/>
              </w:rPr>
              <w:t xml:space="preserve"> </w:t>
            </w:r>
            <w:r>
              <w:rPr>
                <w:rFonts w:eastAsia="Cambria" w:ascii="Times New Roman" w:hAnsi="Times New Roman"/>
                <w:iCs/>
                <w:sz w:val="22"/>
                <w:szCs w:val="22"/>
              </w:rPr>
              <w:t xml:space="preserve"> </w:t>
            </w:r>
          </w:p>
          <w:p>
            <w:pPr>
              <w:pStyle w:val="Normal"/>
              <w:widowControl w:val="false"/>
              <w:spacing w:before="0" w:after="120"/>
              <w:rPr>
                <w:rFonts w:ascii="Times New Roman" w:hAnsi="Times New Roman" w:eastAsia="Cambria"/>
              </w:rPr>
            </w:pPr>
            <w:r>
              <w:rPr>
                <w:rFonts w:eastAsia="Cambria" w:ascii="Times New Roman" w:hAnsi="Times New Roman"/>
                <w:b/>
                <w:bCs/>
              </w:rPr>
              <w:t>Resultado da votação:</w:t>
            </w:r>
            <w:r>
              <w:rPr>
                <w:rFonts w:eastAsia="Cambria" w:ascii="Times New Roman" w:hAnsi="Times New Roman"/>
              </w:rPr>
              <w:t xml:space="preserve"> </w:t>
            </w:r>
            <w:r>
              <w:rPr>
                <w:rFonts w:eastAsia="Cambria" w:ascii="Times New Roman" w:hAnsi="Times New Roman"/>
                <w:b/>
                <w:bCs/>
              </w:rPr>
              <w:t xml:space="preserve">Sim </w:t>
            </w:r>
            <w:r>
              <w:rPr>
                <w:rFonts w:eastAsia="Cambria" w:ascii="Times New Roman" w:hAnsi="Times New Roman"/>
              </w:rPr>
              <w:t xml:space="preserve">(3), </w:t>
            </w:r>
            <w:r>
              <w:rPr>
                <w:rFonts w:eastAsia="Cambria" w:ascii="Times New Roman" w:hAnsi="Times New Roman"/>
                <w:b/>
                <w:bCs/>
              </w:rPr>
              <w:t>Não</w:t>
            </w:r>
            <w:r>
              <w:rPr>
                <w:rFonts w:eastAsia="Cambria" w:ascii="Times New Roman" w:hAnsi="Times New Roman"/>
              </w:rPr>
              <w:t xml:space="preserve"> (0), </w:t>
            </w:r>
            <w:r>
              <w:rPr>
                <w:rFonts w:eastAsia="Cambria" w:ascii="Times New Roman" w:hAnsi="Times New Roman"/>
                <w:b/>
                <w:bCs/>
              </w:rPr>
              <w:t>Abstenções</w:t>
            </w:r>
            <w:r>
              <w:rPr>
                <w:rFonts w:eastAsia="Cambria" w:ascii="Times New Roman" w:hAnsi="Times New Roman"/>
              </w:rPr>
              <w:t xml:space="preserve"> (0), </w:t>
            </w:r>
            <w:r>
              <w:rPr>
                <w:rFonts w:eastAsia="Cambria" w:ascii="Times New Roman" w:hAnsi="Times New Roman"/>
                <w:b/>
                <w:bCs/>
              </w:rPr>
              <w:t>Ausências</w:t>
            </w:r>
            <w:r>
              <w:rPr>
                <w:rFonts w:eastAsia="Cambria" w:ascii="Times New Roman" w:hAnsi="Times New Roman"/>
              </w:rPr>
              <w:t xml:space="preserve"> (1) de um </w:t>
            </w:r>
            <w:r>
              <w:rPr>
                <w:rFonts w:eastAsia="Cambria" w:ascii="Times New Roman" w:hAnsi="Times New Roman"/>
                <w:b/>
                <w:bCs/>
              </w:rPr>
              <w:t>Total</w:t>
            </w:r>
            <w:r>
              <w:rPr>
                <w:rFonts w:eastAsia="Cambria" w:ascii="Times New Roman" w:hAnsi="Times New Roman"/>
              </w:rPr>
              <w:t xml:space="preserve"> (4)</w:t>
            </w:r>
          </w:p>
          <w:p>
            <w:pPr>
              <w:pStyle w:val="Normal"/>
              <w:widowControl w:val="false"/>
              <w:spacing w:before="0" w:after="120"/>
              <w:rPr>
                <w:rFonts w:ascii="Times New Roman" w:hAnsi="Times New Roman" w:eastAsia="Cambria"/>
              </w:rPr>
            </w:pPr>
            <w:r>
              <w:rPr>
                <w:rFonts w:eastAsia="Cambria" w:ascii="Times New Roman" w:hAnsi="Times New Roman"/>
              </w:rPr>
              <w:t>Ocorrências:</w:t>
            </w:r>
          </w:p>
          <w:p>
            <w:pPr>
              <w:pStyle w:val="Normal"/>
              <w:widowControl w:val="false"/>
              <w:spacing w:before="0" w:after="120"/>
              <w:ind w:left="6123" w:hanging="6123"/>
              <w:rPr>
                <w:rFonts w:ascii="Times New Roman" w:hAnsi="Times New Roman" w:eastAsia="Cambria"/>
              </w:rPr>
            </w:pPr>
            <w:r>
              <w:rPr>
                <w:rFonts w:eastAsia="Cambria" w:ascii="Times New Roman" w:hAnsi="Times New Roman"/>
              </w:rPr>
              <w:t xml:space="preserve">Assistência: </w:t>
            </w:r>
            <w:r>
              <w:rPr>
                <w:rFonts w:eastAsia="Cambria" w:ascii="Times New Roman" w:hAnsi="Times New Roman"/>
                <w:b/>
              </w:rPr>
              <w:t>Tessa Paduano Rodrigues</w:t>
            </w:r>
            <w:r>
              <w:rPr>
                <w:rFonts w:eastAsia="Cambria" w:ascii="Times New Roman" w:hAnsi="Times New Roman"/>
              </w:rPr>
              <w:t xml:space="preserve"> – Condução Trabalhos: </w:t>
            </w:r>
            <w:r>
              <w:rPr>
                <w:rFonts w:eastAsia="Cambria" w:ascii="Times New Roman" w:hAnsi="Times New Roman"/>
                <w:b/>
              </w:rPr>
              <w:t>Ormy Leocádio Hütner Junior</w:t>
            </w:r>
          </w:p>
        </w:tc>
      </w:tr>
    </w:tbl>
    <w:p>
      <w:pPr>
        <w:pStyle w:val="Normal"/>
        <w:tabs>
          <w:tab w:val="clear" w:pos="720"/>
          <w:tab w:val="left" w:pos="4820" w:leader="none"/>
        </w:tabs>
        <w:jc w:val="center"/>
        <w:rPr>
          <w:rFonts w:ascii="Times New Roman" w:hAnsi="Times New Roman"/>
          <w:b/>
          <w:b/>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4276940"/>
    </w:sdtPr>
    <w:sdtContent>
      <w:p>
        <w:pPr>
          <w:pStyle w:val="Cabealho"/>
          <w:jc w:val="right"/>
          <w:rPr>
            <w:rFonts w:cs="Calibri" w:cstheme="minorHAnsi"/>
            <w:sz w:val="20"/>
          </w:rPr>
        </w:pPr>
        <w:r>
          <w:drawing>
            <wp:anchor behindDoc="1" distT="0" distB="0" distL="0" distR="0" simplePos="0" locked="0" layoutInCell="0" allowOverlap="1" relativeHeight="15">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1</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14</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2.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5039F-3EBB-46E3-852A-C60DC671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Manager>Walter Gustavo Linzmayer</Manager>
  <TotalTime>88</TotalTime>
  <Application>LibreOffice/7.2.1.2$Windows_X86_64 LibreOffice_project/87b77fad49947c1441b67c559c339af8f3517e22</Application>
  <AppVersion>15.0000</AppVersion>
  <Pages>14</Pages>
  <Words>3803</Words>
  <Characters>22249</Characters>
  <CharactersWithSpaces>25409</CharactersWithSpaces>
  <Paragraphs>678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2022-05-23T16:53:00Z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cp:lastPrinted>2022-03-16T16:47:00Z</cp:lastPrinted>
  <dcterms:modified xsi:type="dcterms:W3CDTF">2022-05-26T14:24:00Z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