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482669" w:rsidRPr="0016180F" w14:paraId="383D50E2" w14:textId="77777777" w:rsidTr="0045579E">
        <w:trPr>
          <w:cantSplit/>
          <w:trHeight w:val="283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CDEF09" w14:textId="77777777" w:rsidR="00482669" w:rsidRPr="0016180F" w:rsidRDefault="00482669" w:rsidP="00962638">
            <w:pPr>
              <w:widowControl w:val="0"/>
              <w:spacing w:after="0" w:line="240" w:lineRule="auto"/>
              <w:ind w:left="-113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180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2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57F420" w14:textId="2B9D4718" w:rsidR="00482669" w:rsidRPr="0016180F" w:rsidRDefault="0016180F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180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PRESTAÇÃO DE CONTAS IAB/PR EDITAL 01/2015</w:t>
            </w:r>
            <w:r w:rsidR="00C70BE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– PROJETO VILANOVA ARTIGAS</w:t>
            </w:r>
            <w:r w:rsidR="001866E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: “</w:t>
            </w:r>
            <w:r w:rsidR="00C70BE7" w:rsidRPr="00C70BE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O FORMAL-COMPOSITIVO E O ÉTICO-POLÍTICO”</w:t>
            </w:r>
          </w:p>
        </w:tc>
      </w:tr>
      <w:tr w:rsidR="00482669" w:rsidRPr="0016180F" w14:paraId="385CA700" w14:textId="77777777" w:rsidTr="0045579E">
        <w:trPr>
          <w:cantSplit/>
          <w:trHeight w:val="28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54BF1A" w14:textId="77777777" w:rsidR="00482669" w:rsidRPr="0016180F" w:rsidRDefault="00482669" w:rsidP="00962638">
            <w:pPr>
              <w:widowControl w:val="0"/>
              <w:spacing w:after="0" w:line="240" w:lineRule="auto"/>
              <w:ind w:left="-113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180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4097D" w14:textId="77777777" w:rsidR="00482669" w:rsidRPr="0016180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180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CPFI – CAU/PR</w:t>
            </w:r>
          </w:p>
        </w:tc>
      </w:tr>
      <w:tr w:rsidR="00482669" w:rsidRPr="0016180F" w14:paraId="0D593429" w14:textId="77777777" w:rsidTr="0045579E">
        <w:trPr>
          <w:cantSplit/>
          <w:trHeight w:val="283"/>
        </w:trPr>
        <w:tc>
          <w:tcPr>
            <w:tcW w:w="17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57F7361" w14:textId="77777777" w:rsidR="00482669" w:rsidRPr="0016180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6180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7A3BEA" w14:textId="77777777" w:rsidR="00482669" w:rsidRPr="0016180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482669" w:rsidRPr="0016180F" w14:paraId="61DE3E3F" w14:textId="77777777" w:rsidTr="00590DD5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2CC8E" w14:textId="77777777" w:rsidR="00482669" w:rsidRPr="0016180F" w:rsidRDefault="00482669" w:rsidP="00962638">
            <w:pPr>
              <w:widowControl w:val="0"/>
              <w:spacing w:after="0" w:line="240" w:lineRule="auto"/>
              <w:ind w:left="-113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482669" w:rsidRPr="0016180F" w14:paraId="7305CD40" w14:textId="77777777" w:rsidTr="00590DD5">
        <w:trPr>
          <w:cantSplit/>
          <w:trHeight w:val="283"/>
        </w:trPr>
        <w:tc>
          <w:tcPr>
            <w:tcW w:w="99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2606EED9" w14:textId="2FFE60B5" w:rsidR="00482669" w:rsidRPr="0016180F" w:rsidRDefault="00482669" w:rsidP="00962638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16180F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DELIBERAÇÃO N.º 0</w:t>
            </w:r>
            <w:r w:rsidR="0016180F" w:rsidRPr="0016180F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12/</w:t>
            </w:r>
            <w:r w:rsidRPr="0016180F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2022 CPFI–CAU/PR</w:t>
            </w:r>
          </w:p>
        </w:tc>
      </w:tr>
    </w:tbl>
    <w:p w14:paraId="0D912891" w14:textId="77777777" w:rsidR="00482669" w:rsidRDefault="00482669" w:rsidP="00482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EB5CD" w14:textId="209410F1" w:rsidR="00A7314A" w:rsidRPr="0016180F" w:rsidRDefault="00DA5C4E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180F">
        <w:rPr>
          <w:rFonts w:ascii="Times New Roman" w:hAnsi="Times New Roman" w:cs="Times New Roman"/>
          <w:sz w:val="20"/>
          <w:szCs w:val="20"/>
        </w:rPr>
        <w:t xml:space="preserve">A </w:t>
      </w:r>
      <w:r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COMISSÃO DE PLANEJAMENTO E FINANÇAS (CPFI-CAU/PR), reunida </w:t>
      </w:r>
      <w:r w:rsidR="009E621F"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>extra</w:t>
      </w:r>
      <w:r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>ordinariamente na modalidade presencial no</w:t>
      </w:r>
      <w:r w:rsidR="00840819"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dia </w:t>
      </w:r>
      <w:r w:rsidR="0016180F"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23 de maio de 2022 </w:t>
      </w:r>
      <w:r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>(se</w:t>
      </w:r>
      <w:r w:rsidR="0016180F"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gunda-feira) </w:t>
      </w:r>
      <w:r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Sede do CAU/PR, sito </w:t>
      </w:r>
      <w:r w:rsidR="009009F3"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>á</w:t>
      </w:r>
      <w:r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Avenida Nossa S</w:t>
      </w:r>
      <w:r w:rsidR="001E7FDF"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>enhora</w:t>
      </w:r>
      <w:r w:rsidRPr="00161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Luz, nº 2530 na cidade de Curitiba/PR, no uso das competências que lhe conferem o Art. 103 do Regimento Interno do CAU/PR, após análise do assunto em epígrafe; e</w:t>
      </w:r>
    </w:p>
    <w:p w14:paraId="4AA4713B" w14:textId="7F56802F" w:rsidR="00EC5E2F" w:rsidRPr="0016180F" w:rsidRDefault="00EC5E2F" w:rsidP="001C29C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38962D8E" w14:textId="6D7C669F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Considerando o Acórdão 8574/2021-1C TCU e Instrução Normativa TCU 71/2012; </w:t>
      </w:r>
    </w:p>
    <w:p w14:paraId="5879E45C" w14:textId="77777777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</w:p>
    <w:p w14:paraId="745E6092" w14:textId="62FC8575" w:rsidR="0016180F" w:rsidRPr="00631E31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Considerando a instauração </w:t>
      </w:r>
      <w:r w:rsidR="00631E31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do “Grupo de Trabalho</w:t>
      </w:r>
      <w:r w:rsidR="00631E31" w:rsidRPr="00631E31">
        <w:t xml:space="preserve"> </w:t>
      </w:r>
      <w:r w:rsidR="00631E31" w:rsidRPr="00631E31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de </w:t>
      </w:r>
      <w:r w:rsidR="00631E31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Prestação de </w:t>
      </w:r>
      <w:r w:rsidR="00631E31" w:rsidRPr="00631E31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Contas de beneficiários por Editai</w:t>
      </w:r>
      <w:r w:rsidR="00631E31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s” </w:t>
      </w: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conforme Portaria nº 370 CAU/PR</w:t>
      </w:r>
      <w:r w:rsidRPr="0016180F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  <w:lang w:eastAsia="ar-SA"/>
        </w:rPr>
        <w:t xml:space="preserve">; </w:t>
      </w:r>
      <w:r w:rsidR="00631E31" w:rsidRPr="00631E31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o qual efetuou análise prévia de todo material apresentado pelo IAB/PR referente ao Edital 01/2015</w:t>
      </w:r>
    </w:p>
    <w:p w14:paraId="7C736F2D" w14:textId="77777777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</w:p>
    <w:p w14:paraId="63ABC5E3" w14:textId="68CFE628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C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onsiderando que</w:t>
      </w:r>
      <w:r w:rsidR="00631E31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toda a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documentação</w:t>
      </w:r>
      <w:r w:rsidR="00631E31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averiguada (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como recibos, cheques, extratos, prints, imagens e fotos</w:t>
      </w:r>
      <w:r w:rsidR="00631E31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)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encontram respaldo legal na Lei nº 8666/93; Instrução Normativa da Secretaria do Tesouro Nacional nº 01/97</w:t>
      </w:r>
      <w:r w:rsidR="007D1C8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;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Deliberação nº 025/2015 CAU/PR vigentes no período</w:t>
      </w:r>
      <w:r w:rsidR="007D1C8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e alterações posteriores; a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s quais tratam da prestação de contas de editais de apoio institucionais; </w:t>
      </w:r>
    </w:p>
    <w:p w14:paraId="1F876670" w14:textId="77777777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</w:p>
    <w:p w14:paraId="4FD37140" w14:textId="5F46EFC8" w:rsid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Considerando </w:t>
      </w:r>
      <w:r w:rsidR="00631E31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que </w:t>
      </w:r>
      <w:r w:rsidR="00E81C2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o material apresentado (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links, capítulo</w:t>
      </w:r>
      <w:r w:rsidR="00E81C2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livro,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fotos,</w:t>
      </w:r>
      <w:r w:rsidR="00E81C2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publicações</w:t>
      </w:r>
      <w:r w:rsidR="00E81C2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) </w:t>
      </w:r>
      <w:r w:rsidR="003461BC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comprovam a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execução do projeto</w:t>
      </w:r>
      <w:r w:rsidR="00E81C25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;</w:t>
      </w:r>
    </w:p>
    <w:p w14:paraId="4DFE0291" w14:textId="24B56166" w:rsidR="003461BC" w:rsidRDefault="003461BC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</w:p>
    <w:p w14:paraId="5D664F09" w14:textId="3FFEA9DC" w:rsidR="003461BC" w:rsidRPr="0016180F" w:rsidRDefault="003461BC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3461BC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Considerando a inclusão das datas quando das publicações e divulgações efetuadas nos sítios eletrônicos para comprovação do vínculo com o projeto originário;</w:t>
      </w:r>
      <w:r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11C80775" w14:textId="77777777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</w:p>
    <w:p w14:paraId="4292EECF" w14:textId="77777777" w:rsidR="003D3274" w:rsidRDefault="0016180F" w:rsidP="003461BC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Considerando que o IAB/PR</w:t>
      </w:r>
      <w:r w:rsidR="00631E31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comprovou a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vinculação da despesa com o projeto do edital apresentando os devidos recibos</w:t>
      </w:r>
      <w:r w:rsidR="003D327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; </w:t>
      </w:r>
    </w:p>
    <w:p w14:paraId="61885DE0" w14:textId="4B5F7282" w:rsidR="0016180F" w:rsidRPr="0016180F" w:rsidRDefault="003461BC" w:rsidP="003D3274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2C2D2F50" w14:textId="27B8B4F4" w:rsidR="00C70BE7" w:rsidRDefault="0016180F" w:rsidP="00C70BE7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Considerando que, apesar das datas dos recibos estarem fora do período do projeto o ente prestador de contas demonstrou a vinculação do recurso recebido com o utilizado no pagamento das despesas com o projeto; </w:t>
      </w:r>
    </w:p>
    <w:p w14:paraId="7402B24E" w14:textId="267F46FC" w:rsidR="003D3274" w:rsidRDefault="003D3274" w:rsidP="00C70BE7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</w:p>
    <w:p w14:paraId="7BD2F3B5" w14:textId="35494DE2" w:rsidR="003D3274" w:rsidRDefault="003D3274" w:rsidP="00C70BE7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3D327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Considerando que a Minuta de Convênio previa o valor de R$ 17.000,00 com contrapartida de R$ 6.500,00 totalizando R$ 23.000,00, tendo o IAB/PR apresentado comprovação deste valor e arcando com as eventuais diferenças;  </w:t>
      </w:r>
    </w:p>
    <w:p w14:paraId="3C5C7801" w14:textId="42749548" w:rsidR="00C70BE7" w:rsidRDefault="00C70BE7" w:rsidP="00C70BE7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</w:p>
    <w:p w14:paraId="0D8FB99C" w14:textId="023CA630" w:rsidR="00C70BE7" w:rsidRPr="00C70BE7" w:rsidRDefault="00C70BE7" w:rsidP="00C70BE7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Considerando que </w:t>
      </w:r>
      <w:r w:rsidR="0026545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o </w:t>
      </w:r>
      <w:r w:rsidRPr="00C70BE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TCU relatou que este processo trata de um acordo de cunho administrativo entre as partes, não havendo necessidade de “Tomada de Contas na modalidade especial” visto ser valor menor que R$ 100.000,00 </w:t>
      </w:r>
    </w:p>
    <w:p w14:paraId="3D81A4A3" w14:textId="77777777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</w:p>
    <w:p w14:paraId="4F4D7D78" w14:textId="5A0D7BC5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Considerando o interesse público de que o projeto anteriormente homologado seja efetivamente executado e o repasse integralmente utilizado para este fim, </w:t>
      </w:r>
    </w:p>
    <w:p w14:paraId="5252179F" w14:textId="77777777" w:rsidR="0016180F" w:rsidRPr="0016180F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</w:pPr>
    </w:p>
    <w:p w14:paraId="2588442C" w14:textId="0B9FDF89" w:rsidR="00E531A3" w:rsidRDefault="0016180F" w:rsidP="0016180F">
      <w:pPr>
        <w:spacing w:after="0" w:line="240" w:lineRule="auto"/>
        <w:ind w:left="-284" w:right="-284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</w:pP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>Considerando o art. 13, inciso IV da Deliberação nº 025/2015 CAU/PR (vigente a época) e</w:t>
      </w:r>
      <w:r w:rsidR="003D3274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</w:t>
      </w:r>
      <w:r w:rsidRPr="0016180F">
        <w:rPr>
          <w:rFonts w:ascii="Times New Roman" w:eastAsia="MS Mincho" w:hAnsi="Times New Roman" w:cs="Times New Roman"/>
          <w:bCs/>
          <w:color w:val="000000" w:themeColor="text1"/>
          <w:sz w:val="20"/>
          <w:szCs w:val="20"/>
          <w:lang w:eastAsia="ar-SA"/>
        </w:rPr>
        <w:t xml:space="preserve">alterações efetuadas através da Deliberação CAU/PR nº 084-03/2018; as quais determinam serem responsabilidade da </w:t>
      </w:r>
      <w:r w:rsidRPr="0016180F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Comissão de Planejamento e Finanças a aprovação final das contas referente ao recurso recebido pelo IAB/PR através do edital de Apoio Institucional 01/2015</w:t>
      </w:r>
    </w:p>
    <w:p w14:paraId="044C7E03" w14:textId="77777777" w:rsidR="003D3274" w:rsidRPr="0016180F" w:rsidRDefault="003D3274" w:rsidP="003D327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DF80148" w14:textId="3C913563" w:rsidR="00017F56" w:rsidRPr="0016180F" w:rsidRDefault="00017F56" w:rsidP="0074557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16180F">
        <w:rPr>
          <w:rFonts w:ascii="Times New Roman" w:hAnsi="Times New Roman" w:cs="Times New Roman"/>
          <w:sz w:val="20"/>
          <w:szCs w:val="20"/>
        </w:rPr>
        <w:t xml:space="preserve">Considerando os devidos esclarecimentos apresentados </w:t>
      </w:r>
      <w:r w:rsidR="006B2EF8">
        <w:rPr>
          <w:rFonts w:ascii="Times New Roman" w:hAnsi="Times New Roman" w:cs="Times New Roman"/>
          <w:sz w:val="20"/>
          <w:szCs w:val="20"/>
        </w:rPr>
        <w:t xml:space="preserve">pelo Grupo de Trabalho de Prestação de Contas e Gerência Contábil-Financeira </w:t>
      </w:r>
      <w:r w:rsidRPr="0016180F">
        <w:rPr>
          <w:rFonts w:ascii="Times New Roman" w:hAnsi="Times New Roman" w:cs="Times New Roman"/>
          <w:sz w:val="20"/>
          <w:szCs w:val="20"/>
        </w:rPr>
        <w:t xml:space="preserve">na presente sessão em cumprimento a normativa vigente aplicável; </w:t>
      </w:r>
    </w:p>
    <w:p w14:paraId="4F8E53B5" w14:textId="77777777" w:rsidR="00017F56" w:rsidRPr="0016180F" w:rsidRDefault="00017F56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3620A" w14:textId="3B2BF956" w:rsidR="00A7314A" w:rsidRPr="0016180F" w:rsidRDefault="00DA5C4E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180F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017F56" w:rsidRPr="0016180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1091F80" w14:textId="77777777" w:rsidR="00017F56" w:rsidRPr="0016180F" w:rsidRDefault="00017F56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5174A" w14:textId="270B9199" w:rsidR="00A7314A" w:rsidRPr="0016180F" w:rsidRDefault="00DA5C4E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16180F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16180F">
        <w:rPr>
          <w:rFonts w:ascii="Times New Roman" w:hAnsi="Times New Roman" w:cs="Times New Roman"/>
          <w:sz w:val="20"/>
          <w:szCs w:val="20"/>
        </w:rPr>
        <w:t xml:space="preserve"> Aprovar a proposta de deliberação </w:t>
      </w:r>
      <w:r w:rsidR="00017F56" w:rsidRPr="0016180F">
        <w:rPr>
          <w:rFonts w:ascii="Times New Roman" w:hAnsi="Times New Roman" w:cs="Times New Roman"/>
          <w:sz w:val="20"/>
          <w:szCs w:val="20"/>
        </w:rPr>
        <w:t xml:space="preserve">sem ressalvas </w:t>
      </w:r>
      <w:r w:rsidRPr="0016180F">
        <w:rPr>
          <w:rFonts w:ascii="Times New Roman" w:hAnsi="Times New Roman" w:cs="Times New Roman"/>
          <w:sz w:val="20"/>
          <w:szCs w:val="20"/>
        </w:rPr>
        <w:t>com 0</w:t>
      </w:r>
      <w:r w:rsidR="00EC5E2F" w:rsidRPr="0016180F">
        <w:rPr>
          <w:rFonts w:ascii="Times New Roman" w:hAnsi="Times New Roman" w:cs="Times New Roman"/>
          <w:sz w:val="20"/>
          <w:szCs w:val="20"/>
        </w:rPr>
        <w:t>2</w:t>
      </w:r>
      <w:r w:rsidRPr="0016180F">
        <w:rPr>
          <w:rFonts w:ascii="Times New Roman" w:hAnsi="Times New Roman" w:cs="Times New Roman"/>
          <w:sz w:val="20"/>
          <w:szCs w:val="20"/>
        </w:rPr>
        <w:t xml:space="preserve"> (</w:t>
      </w:r>
      <w:r w:rsidR="00EC5E2F" w:rsidRPr="0016180F">
        <w:rPr>
          <w:rFonts w:ascii="Times New Roman" w:hAnsi="Times New Roman" w:cs="Times New Roman"/>
          <w:sz w:val="20"/>
          <w:szCs w:val="20"/>
        </w:rPr>
        <w:t>dois</w:t>
      </w:r>
      <w:r w:rsidRPr="0016180F">
        <w:rPr>
          <w:rFonts w:ascii="Times New Roman" w:hAnsi="Times New Roman" w:cs="Times New Roman"/>
          <w:sz w:val="20"/>
          <w:szCs w:val="20"/>
        </w:rPr>
        <w:t>) votos favoráveis dos Conselheiros</w:t>
      </w:r>
      <w:r w:rsidR="00590DD5" w:rsidRPr="0016180F">
        <w:rPr>
          <w:rFonts w:ascii="Times New Roman" w:hAnsi="Times New Roman" w:cs="Times New Roman"/>
          <w:sz w:val="20"/>
          <w:szCs w:val="20"/>
        </w:rPr>
        <w:t xml:space="preserve"> participantes</w:t>
      </w:r>
      <w:r w:rsidRPr="0016180F">
        <w:rPr>
          <w:rFonts w:ascii="Times New Roman" w:hAnsi="Times New Roman" w:cs="Times New Roman"/>
          <w:sz w:val="20"/>
          <w:szCs w:val="20"/>
        </w:rPr>
        <w:t xml:space="preserve"> Idevall dos Santos Filho</w:t>
      </w:r>
      <w:r w:rsidR="00EC5E2F" w:rsidRPr="0016180F">
        <w:rPr>
          <w:rFonts w:ascii="Times New Roman" w:hAnsi="Times New Roman" w:cs="Times New Roman"/>
          <w:sz w:val="20"/>
          <w:szCs w:val="20"/>
        </w:rPr>
        <w:t xml:space="preserve"> </w:t>
      </w:r>
      <w:r w:rsidRPr="0016180F">
        <w:rPr>
          <w:rFonts w:ascii="Times New Roman" w:hAnsi="Times New Roman" w:cs="Times New Roman"/>
          <w:sz w:val="20"/>
          <w:szCs w:val="20"/>
        </w:rPr>
        <w:t>e Jeancarlo Versetti</w:t>
      </w:r>
    </w:p>
    <w:p w14:paraId="3891401E" w14:textId="0CB86DDF" w:rsidR="009E621F" w:rsidRPr="0016180F" w:rsidRDefault="00DA5C4E" w:rsidP="001C29C2">
      <w:pPr>
        <w:tabs>
          <w:tab w:val="left" w:pos="4968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180F">
        <w:rPr>
          <w:rFonts w:ascii="Times New Roman" w:hAnsi="Times New Roman" w:cs="Times New Roman"/>
          <w:b/>
          <w:sz w:val="20"/>
          <w:szCs w:val="20"/>
        </w:rPr>
        <w:t>2.</w:t>
      </w:r>
      <w:r w:rsidRPr="0016180F">
        <w:rPr>
          <w:rFonts w:ascii="Times New Roman" w:hAnsi="Times New Roman" w:cs="Times New Roman"/>
          <w:sz w:val="20"/>
          <w:szCs w:val="20"/>
        </w:rPr>
        <w:t xml:space="preserve"> Encaminhar esta Deliberação à Presidência para ciência e providências sobre a matéria.</w:t>
      </w:r>
    </w:p>
    <w:p w14:paraId="07096017" w14:textId="77777777" w:rsidR="00590DD5" w:rsidRPr="0016180F" w:rsidRDefault="00590DD5" w:rsidP="0045579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14:paraId="63E545F5" w14:textId="76428991" w:rsidR="00A7314A" w:rsidRPr="0016180F" w:rsidRDefault="00DA5C4E" w:rsidP="001C29C2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16180F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6180F">
        <w:rPr>
          <w:rFonts w:ascii="Times New Roman" w:hAnsi="Times New Roman" w:cs="Times New Roman"/>
          <w:sz w:val="20"/>
          <w:szCs w:val="20"/>
        </w:rPr>
        <w:t xml:space="preserve">23 de maio de 2022 </w:t>
      </w:r>
      <w:r w:rsidRPr="001618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89409" w14:textId="04323C19" w:rsidR="005D57AC" w:rsidRDefault="005D57AC" w:rsidP="001C29C2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</w:p>
    <w:p w14:paraId="5BE210D1" w14:textId="3F69C39E" w:rsidR="0045579E" w:rsidRDefault="0045579E" w:rsidP="001C29C2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</w:p>
    <w:p w14:paraId="0E9382E9" w14:textId="11754D3B" w:rsidR="002767D1" w:rsidRDefault="002767D1" w:rsidP="0016180F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14:paraId="5C20997D" w14:textId="77777777" w:rsidR="001866EB" w:rsidRPr="0016180F" w:rsidRDefault="001866EB" w:rsidP="0016180F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16180F" w14:paraId="3E1FB7B2" w14:textId="77777777" w:rsidTr="001866E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16180F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80F">
              <w:rPr>
                <w:rFonts w:ascii="Times New Roman" w:eastAsia="Times New Roman" w:hAnsi="Times New Roman" w:cs="Times New Roman"/>
                <w:b/>
                <w:bCs/>
              </w:rPr>
              <w:t>AU Idevall dos Santos Filho</w:t>
            </w:r>
          </w:p>
          <w:p w14:paraId="321315D1" w14:textId="77777777" w:rsidR="00A7314A" w:rsidRPr="0016180F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80F">
              <w:rPr>
                <w:rFonts w:ascii="Times New Roman" w:eastAsia="Times New Roman" w:hAnsi="Times New Roman" w:cs="Times New Roman"/>
              </w:rPr>
              <w:t>Coordenador CPFi-CAU/PR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0EE0941A" w:rsidR="00A7314A" w:rsidRPr="0016180F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80F">
              <w:rPr>
                <w:rFonts w:ascii="Times New Roman" w:eastAsia="Times New Roman" w:hAnsi="Times New Roman" w:cs="Times New Roman"/>
                <w:b/>
                <w:bCs/>
              </w:rPr>
              <w:t>Patricia Ostroski Maia</w:t>
            </w:r>
          </w:p>
          <w:p w14:paraId="3CE2EDF7" w14:textId="69AD2E11" w:rsidR="003D3274" w:rsidRPr="0016180F" w:rsidRDefault="00DA5C4E" w:rsidP="001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80F">
              <w:rPr>
                <w:rFonts w:ascii="Times New Roman" w:eastAsia="Times New Roman" w:hAnsi="Times New Roman" w:cs="Times New Roman"/>
              </w:rPr>
              <w:t>Assistente da CPFi-CAU/PR</w:t>
            </w:r>
          </w:p>
          <w:p w14:paraId="1884EA5D" w14:textId="29BFE46A" w:rsidR="005D57AC" w:rsidRPr="0016180F" w:rsidRDefault="005D57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27FA82" w14:textId="77777777" w:rsidR="001866EB" w:rsidRPr="001866EB" w:rsidRDefault="001866EB" w:rsidP="001866EB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866E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2ª REUNIÃO EXTRAORDINÁRIA</w:t>
      </w:r>
      <w:r w:rsidRPr="001866E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1866EB">
        <w:rPr>
          <w:rFonts w:ascii="Times New Roman" w:eastAsia="Times New Roman" w:hAnsi="Times New Roman" w:cs="Times New Roman"/>
          <w:b/>
          <w:bCs/>
          <w:sz w:val="20"/>
          <w:szCs w:val="20"/>
        </w:rPr>
        <w:t>2022CPFI-CAU/PR</w:t>
      </w:r>
    </w:p>
    <w:p w14:paraId="3CC24437" w14:textId="77777777" w:rsidR="001866EB" w:rsidRPr="001866EB" w:rsidRDefault="001866EB" w:rsidP="001866EB">
      <w:pPr>
        <w:widowControl w:val="0"/>
        <w:suppressAutoHyphens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66EB">
        <w:rPr>
          <w:rFonts w:ascii="Times New Roman" w:eastAsia="Times New Roman" w:hAnsi="Times New Roman" w:cs="Times New Roman"/>
          <w:sz w:val="18"/>
          <w:szCs w:val="18"/>
        </w:rPr>
        <w:t xml:space="preserve">Modalidade Presencial  - </w:t>
      </w:r>
      <w:r w:rsidRPr="001866EB">
        <w:rPr>
          <w:rFonts w:ascii="Times New Roman" w:eastAsia="Times New Roman" w:hAnsi="Times New Roman" w:cs="Times New Roman"/>
          <w:b/>
          <w:sz w:val="18"/>
          <w:szCs w:val="18"/>
        </w:rPr>
        <w:t>Folha de Votação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1866EB" w:rsidRPr="001866EB" w14:paraId="6D954D30" w14:textId="77777777" w:rsidTr="00A43FA1">
        <w:trPr>
          <w:trHeight w:val="230"/>
          <w:jc w:val="center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BFB68B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CCAADB0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367625CF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1866EB" w:rsidRPr="001866EB" w14:paraId="658F2925" w14:textId="77777777" w:rsidTr="00A43FA1">
        <w:trPr>
          <w:trHeight w:val="230"/>
          <w:jc w:val="center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3BF2639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72A0EE2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1389B418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24CEB4D8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28FC77D2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788D735A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1866EB" w:rsidRPr="001866EB" w14:paraId="76F4F3E7" w14:textId="77777777" w:rsidTr="00A43FA1">
        <w:trPr>
          <w:trHeight w:val="230"/>
          <w:jc w:val="center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402A6E8C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36DFBF3C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B83A7C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A89124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D51A13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561873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66EB" w:rsidRPr="001866EB" w14:paraId="5752BC49" w14:textId="77777777" w:rsidTr="00A43FA1">
        <w:trPr>
          <w:trHeight w:val="230"/>
          <w:jc w:val="center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2E3DD623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154CC1E0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B67AF4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97AE8B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0FE469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A68C9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X</w:t>
            </w:r>
          </w:p>
        </w:tc>
      </w:tr>
      <w:tr w:rsidR="001866EB" w:rsidRPr="001866EB" w14:paraId="5481AF24" w14:textId="77777777" w:rsidTr="00A43FA1">
        <w:trPr>
          <w:trHeight w:val="230"/>
          <w:jc w:val="center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1C0E317C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Membro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678D2A47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ConselheiroJeancarloVersetti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9BC388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A8F4CC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C41F63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F4D44F" w14:textId="77777777" w:rsidR="001866EB" w:rsidRPr="001866EB" w:rsidRDefault="001866EB" w:rsidP="001866E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66EB" w:rsidRPr="001866EB" w14:paraId="23CB1DC6" w14:textId="77777777" w:rsidTr="00A43FA1">
        <w:trPr>
          <w:trHeight w:val="534"/>
          <w:jc w:val="center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E28ED1F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Histórico da votação:</w:t>
            </w:r>
            <w:r w:rsidRPr="001866EB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 xml:space="preserve"> 2</w:t>
            </w: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ª REUNIÃO EXTRAORDINÁRIA 2022 CPFI-CAU/PR   </w:t>
            </w:r>
          </w:p>
          <w:p w14:paraId="531D6719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Data: </w:t>
            </w:r>
            <w:r w:rsidRPr="001866E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23/05/2022</w:t>
            </w:r>
          </w:p>
          <w:p w14:paraId="2A0903B3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Matéria em votação: </w:t>
            </w:r>
            <w:r w:rsidRPr="00186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PROPOSTA DE DELIBERAÇÃO Nº 012 CPFI – APROVAÇÃO DA PRESTAÇÃO DE CONTAS EDITAL 01/2012 IAB/PR – PROJETO VILANOVA ARTIGAS  </w:t>
            </w:r>
          </w:p>
          <w:p w14:paraId="36DFA6CC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 da votação:</w:t>
            </w: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Sim </w:t>
            </w: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(2), </w:t>
            </w: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Não </w:t>
            </w: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Abstenção </w:t>
            </w: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Ausência </w:t>
            </w: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 ) de </w:t>
            </w:r>
            <w:r w:rsidRPr="001866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de 02 (dois) </w:t>
            </w:r>
            <w:r w:rsidRPr="00186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Conselheiros</w:t>
            </w:r>
          </w:p>
          <w:p w14:paraId="3D0E9F80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Ocorrências: Nenhuma</w:t>
            </w:r>
          </w:p>
          <w:p w14:paraId="7509BE99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Observações: Nenhuma</w:t>
            </w:r>
          </w:p>
          <w:p w14:paraId="11E1F044" w14:textId="77777777" w:rsidR="001866EB" w:rsidRPr="001866EB" w:rsidRDefault="001866EB" w:rsidP="001866EB">
            <w:pPr>
              <w:widowControl w:val="0"/>
              <w:suppressAutoHyphens w:val="0"/>
              <w:spacing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Assistente:</w:t>
            </w:r>
            <w:r w:rsidRPr="001866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Patricia Ostroski Maia |</w:t>
            </w: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Condução dos Trabalhos</w:t>
            </w:r>
            <w:r w:rsidRPr="001866E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Coordenador </w:t>
            </w:r>
            <w:r w:rsidRPr="001866E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 dos Santos Filho</w:t>
            </w:r>
          </w:p>
        </w:tc>
      </w:tr>
    </w:tbl>
    <w:p w14:paraId="2CE309DD" w14:textId="77777777" w:rsidR="00A60ABB" w:rsidRPr="00631E31" w:rsidRDefault="00A60ABB" w:rsidP="00AC4360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</w:p>
    <w:sectPr w:rsidR="00A60ABB" w:rsidRPr="00631E31" w:rsidSect="008C19D2">
      <w:headerReference w:type="default" r:id="rId11"/>
      <w:footerReference w:type="default" r:id="rId12"/>
      <w:pgSz w:w="11906" w:h="16838"/>
      <w:pgMar w:top="1134" w:right="1134" w:bottom="1134" w:left="1418" w:header="34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17CC" w14:textId="77777777" w:rsidR="00FB38C4" w:rsidRDefault="00FB38C4">
      <w:pPr>
        <w:spacing w:after="0" w:line="240" w:lineRule="auto"/>
      </w:pPr>
      <w:r>
        <w:separator/>
      </w:r>
    </w:p>
  </w:endnote>
  <w:endnote w:type="continuationSeparator" w:id="0">
    <w:p w14:paraId="5529BE03" w14:textId="77777777" w:rsidR="00FB38C4" w:rsidRDefault="00FB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charset w:val="01"/>
    <w:family w:val="swiss"/>
    <w:pitch w:val="default"/>
  </w:font>
  <w:font w:name="DaxCondensed-Regular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615C4636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R</w:t>
    </w:r>
    <w:r w:rsidR="009221C7">
      <w:rPr>
        <w:b/>
        <w:color w:val="006666"/>
        <w:sz w:val="14"/>
        <w:szCs w:val="14"/>
      </w:rPr>
      <w:t>E 0</w:t>
    </w:r>
    <w:r w:rsidR="00F65827">
      <w:rPr>
        <w:b/>
        <w:color w:val="006666"/>
        <w:sz w:val="14"/>
        <w:szCs w:val="14"/>
      </w:rPr>
      <w:t>2</w:t>
    </w:r>
    <w:r w:rsidR="009221C7">
      <w:rPr>
        <w:b/>
        <w:color w:val="006666"/>
        <w:sz w:val="14"/>
        <w:szCs w:val="14"/>
      </w:rPr>
      <w:t xml:space="preserve">/2022 </w:t>
    </w:r>
    <w:r>
      <w:rPr>
        <w:b/>
        <w:color w:val="006666"/>
        <w:sz w:val="14"/>
        <w:szCs w:val="14"/>
      </w:rPr>
      <w:t xml:space="preserve">CPFI-CAU/PR </w:t>
    </w:r>
    <w:r w:rsidR="00F65827">
      <w:rPr>
        <w:b/>
        <w:color w:val="006666"/>
        <w:sz w:val="14"/>
        <w:szCs w:val="14"/>
      </w:rPr>
      <w:t>23.05.2022</w:t>
    </w:r>
    <w:r w:rsidR="009221C7">
      <w:rPr>
        <w:b/>
        <w:color w:val="006666"/>
        <w:sz w:val="14"/>
        <w:szCs w:val="14"/>
      </w:rPr>
      <w:t xml:space="preserve"> </w:t>
    </w:r>
    <w:r>
      <w:rPr>
        <w:b/>
        <w:color w:val="006666"/>
        <w:sz w:val="14"/>
        <w:szCs w:val="14"/>
      </w:rPr>
      <w:t xml:space="preserve">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70F3" w14:textId="77777777" w:rsidR="00FB38C4" w:rsidRDefault="00FB38C4">
      <w:pPr>
        <w:spacing w:after="0" w:line="240" w:lineRule="auto"/>
      </w:pPr>
      <w:r>
        <w:separator/>
      </w:r>
    </w:p>
  </w:footnote>
  <w:footnote w:type="continuationSeparator" w:id="0">
    <w:p w14:paraId="634C2476" w14:textId="77777777" w:rsidR="00FB38C4" w:rsidRDefault="00FB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1E2F8A52" w:rsidR="00A7314A" w:rsidRDefault="001D3318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6041BD91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5948045" cy="527050"/>
          <wp:effectExtent l="0" t="0" r="0" b="635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527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5C4E">
      <w:tab/>
    </w:r>
  </w:p>
  <w:p w14:paraId="328261A0" w14:textId="394AF08D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20DA2A35" w:rsidR="00A7314A" w:rsidRDefault="001D3318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46E27C08">
              <wp:simplePos x="0" y="0"/>
              <wp:positionH relativeFrom="margin">
                <wp:posOffset>1379220</wp:posOffset>
              </wp:positionH>
              <wp:positionV relativeFrom="topMargin">
                <wp:posOffset>571500</wp:posOffset>
              </wp:positionV>
              <wp:extent cx="3300730" cy="241300"/>
              <wp:effectExtent l="0" t="0" r="13970" b="63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730" cy="2413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Pr="00FF3732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Comissão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de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 w:val="18"/>
                              <w:szCs w:val="18"/>
                            </w:rPr>
                            <w:t xml:space="preserve"> Planejamento e Finanças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|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3732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CPFI-CAU/PR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FD9BE" id="Text Box 3" o:spid="_x0000_s1026" style="position:absolute;margin-left:108.6pt;margin-top:45pt;width:259.9pt;height:19pt;z-index:-50331647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" o:allowincell="f" filled="f" stroked="f" strokeweight="0">
              <v:textbox inset="0,0,0,0">
                <w:txbxContent>
                  <w:p w14:paraId="6C611D7B" w14:textId="77777777" w:rsidR="00A7314A" w:rsidRPr="00FF3732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Comissão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de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-3"/>
                        <w:sz w:val="18"/>
                        <w:szCs w:val="18"/>
                      </w:rPr>
                      <w:t xml:space="preserve"> Planejamento e Finanças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|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FF3732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CPFI-CAU/PR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096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17F56"/>
    <w:rsid w:val="000844B2"/>
    <w:rsid w:val="000A051C"/>
    <w:rsid w:val="000A231E"/>
    <w:rsid w:val="000B5005"/>
    <w:rsid w:val="0016180F"/>
    <w:rsid w:val="00171100"/>
    <w:rsid w:val="0017590D"/>
    <w:rsid w:val="001817D1"/>
    <w:rsid w:val="001866EB"/>
    <w:rsid w:val="001C29C2"/>
    <w:rsid w:val="001C63BA"/>
    <w:rsid w:val="001D3318"/>
    <w:rsid w:val="001E7FDF"/>
    <w:rsid w:val="001F4F7B"/>
    <w:rsid w:val="00240818"/>
    <w:rsid w:val="002541B8"/>
    <w:rsid w:val="0026545D"/>
    <w:rsid w:val="002767D1"/>
    <w:rsid w:val="003461BC"/>
    <w:rsid w:val="0038768F"/>
    <w:rsid w:val="003D3274"/>
    <w:rsid w:val="003F1086"/>
    <w:rsid w:val="0045579E"/>
    <w:rsid w:val="00482669"/>
    <w:rsid w:val="004B1785"/>
    <w:rsid w:val="00553835"/>
    <w:rsid w:val="00590DD5"/>
    <w:rsid w:val="005C6F91"/>
    <w:rsid w:val="005D57AC"/>
    <w:rsid w:val="00631E31"/>
    <w:rsid w:val="00646E15"/>
    <w:rsid w:val="006B2EF8"/>
    <w:rsid w:val="00704D14"/>
    <w:rsid w:val="00731E2A"/>
    <w:rsid w:val="00745572"/>
    <w:rsid w:val="00783EC8"/>
    <w:rsid w:val="007B4147"/>
    <w:rsid w:val="007D0A4C"/>
    <w:rsid w:val="007D1C85"/>
    <w:rsid w:val="00840819"/>
    <w:rsid w:val="00886FDB"/>
    <w:rsid w:val="008A2883"/>
    <w:rsid w:val="008C19D2"/>
    <w:rsid w:val="009009F3"/>
    <w:rsid w:val="009221C7"/>
    <w:rsid w:val="00956317"/>
    <w:rsid w:val="00957856"/>
    <w:rsid w:val="009968C4"/>
    <w:rsid w:val="009E621F"/>
    <w:rsid w:val="00A60ABB"/>
    <w:rsid w:val="00A7314A"/>
    <w:rsid w:val="00AB1ADD"/>
    <w:rsid w:val="00AC4360"/>
    <w:rsid w:val="00B35227"/>
    <w:rsid w:val="00B53F84"/>
    <w:rsid w:val="00C56E65"/>
    <w:rsid w:val="00C70BE7"/>
    <w:rsid w:val="00D27C59"/>
    <w:rsid w:val="00D805CA"/>
    <w:rsid w:val="00DA5C4E"/>
    <w:rsid w:val="00DF375F"/>
    <w:rsid w:val="00E21DCE"/>
    <w:rsid w:val="00E30028"/>
    <w:rsid w:val="00E531A3"/>
    <w:rsid w:val="00E61422"/>
    <w:rsid w:val="00E81C25"/>
    <w:rsid w:val="00E86826"/>
    <w:rsid w:val="00EC5E2F"/>
    <w:rsid w:val="00EE11B6"/>
    <w:rsid w:val="00F1357A"/>
    <w:rsid w:val="00F41631"/>
    <w:rsid w:val="00F534B0"/>
    <w:rsid w:val="00F65827"/>
    <w:rsid w:val="00FB38C4"/>
    <w:rsid w:val="00FC3E89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597</cp:revision>
  <cp:lastPrinted>2021-09-30T18:53:00Z</cp:lastPrinted>
  <dcterms:created xsi:type="dcterms:W3CDTF">2021-08-30T13:20:00Z</dcterms:created>
  <dcterms:modified xsi:type="dcterms:W3CDTF">2022-05-23T18:57:00Z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