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6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1"/>
        <w:gridCol w:w="2781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 de junho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10h30 às 12h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híbrida na sede do CAU/PR.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70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 súmula da 5° reunião ordinária da CEF-CAU/PR, assim como da 1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ª </w:t>
            </w:r>
            <w:r>
              <w:rPr>
                <w:kern w:val="0"/>
                <w:sz w:val="22"/>
                <w:szCs w:val="22"/>
                <w:lang w:eastAsia="en-US" w:bidi="ar-SA"/>
              </w:rPr>
              <w:t>reunião extraordinária, já se encontram assinadas e publicadas no site.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Francine Cláudia Kosciuv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Registro de egressos: Mandado de Segurança - Unopar Londrina/PR- EaD.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Evento CRI - CAU/BR - Deliberações 019 e 020/2022.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Informe: </w:t>
            </w:r>
            <w:r>
              <w:rPr>
                <w:b/>
                <w:bCs/>
                <w:w w:val="99"/>
                <w:kern w:val="0"/>
                <w:sz w:val="22"/>
                <w:szCs w:val="22"/>
                <w:lang w:eastAsia="en-US" w:bidi="ar-SA"/>
              </w:rPr>
              <w:t>Reuniões regionais com os coordenadores de curso de Arquitetura e Urbanismo.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</w:t>
            </w:r>
          </w:p>
        </w:tc>
      </w:tr>
      <w:tr>
        <w:trPr>
          <w:trHeight w:val="2580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w w:val="99"/>
                <w:sz w:val="22"/>
                <w:szCs w:val="22"/>
              </w:rPr>
            </w:pPr>
            <w:r>
              <w:rPr>
                <w:rFonts w:eastAsia="Calibri" w:cs="" w:cstheme="minorBidi" w:eastAsiaTheme="minorHAnsi"/>
                <w:w w:val="99"/>
                <w:kern w:val="0"/>
                <w:sz w:val="22"/>
                <w:szCs w:val="22"/>
                <w:lang w:eastAsia="pt-BR" w:bidi="ar-SA"/>
              </w:rPr>
              <w:t xml:space="preserve">O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Coordenador da CEF-CAU/PR, Cons. Eduardo, relatou sobre as últimas reuniões realizadas rec</w:t>
            </w:r>
            <w:r>
              <w:rPr>
                <w:w w:val="99"/>
                <w:kern w:val="0"/>
                <w:sz w:val="22"/>
                <w:szCs w:val="22"/>
                <w:lang w:eastAsia="en-US" w:bidi="ar-SA"/>
              </w:rPr>
              <w:t xml:space="preserve">entemente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com os Coordenadores de Curso de Arquitetura e Urbanismo, mencionando os temas apresentados por eles que servirão para elaboração do “Encontro de Coordenadores” em outubro. Participaram das reuniões 37 coordenadores/professores, representando 36 IES. Os temas mais recorrentes foram as Diretrizes Curriculares Nacionais para Arquitetura e Urbanismo, o posicionamento do CAU quanto ao EaD e a exigência da extensão universitária. Destas reuniões será elaborado um registro, compilando os temas com todas as contribuições feitas pelos participantes. A Cons. Constança relatou sobre alguns posicionamentos dos coordenadores sobre o EaD em busca</w:t>
            </w:r>
            <w:r>
              <w:rPr>
                <w:w w:val="9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de uma ação mais coordenada quando ao posicionamento do CAU. O Cons. André entende que realmente o EaD está sendo muito polêmico e que temos que ouvir as manifestações e as opiniões contrárias, mas que a CEF acolha estas opiniões levando em conta, em primeiro lugar, a qualidade do ensino. Foi mencionado sobre os cursos novos, instituições pequenas, o limite do EaD nos cursos presenciais e sobre o desencontro das informações quanto às normativas do MEC e as DCNs. O Cons. Eduardo mencionou sobre as atribuições da CEF em fiscalizar as IES e a atual realidade do Conselho para esta demanda, e lembrou sobre as falas da Cons. Adj. da CEF-CAU/BR Cláudia Sales, durante o “Encontro Preparatório do Seminário Formação, Prática e Atribuições Profissionais” realizado em maio, sobre a necessidade de valorização do arquiteto-professor e da discussão sobre a precarização não apenas do ensino, mas das condições de trabalho dos professores.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910"/>
        <w:gridCol w:w="7215"/>
      </w:tblGrid>
      <w:tr>
        <w:trPr>
          <w:tblHeader w:val="true"/>
          <w:trHeight w:val="20" w:hRule="atLeast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Editais da CEF-CAU/PR - 2022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1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91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 Edital de Cursos de Formação Continuada: O Cons. Eduardo citou algumas possibilidades para o Edital dos Cursos de Formação continuada, mas alertou sobre os prazos. A Cons. Constança acha que a CEF-CAU/PR poderia direcionar estes cursos e focar em áreas que contemplem mais de um segmento e atendam quanto ao exercício profissional, considerando que serão cursos rápidos. Indicou o Google Drive para a organização do material referente ao edital, para que todos possam contribuir. Foi conversado sobre o formato do edital, valores para os aprovados, e mencionado o modelo do CAU/RJ. Na reunião do Conselho Diretor foram discutidos os temas e o tempo dos cursos. Como sugestão, foi indicado o caminho adotado pelo CAU/RJ de fomento a cursos organizados por entidades de Arquitetura e Urbanismo, em detrimento à pela contratação direta realizada pelo CAU/PR.</w:t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rFonts w:cs="Calibri" w:cstheme="minorHAnsi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 Concurso da identidade visual e 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 Premiação de TFGs: O coordenador propõe até o final do mês de julho lançar o Concurso da Identidade Visual para a Premiação de TFGs, para que a CEF-CAU/PR tenha tempo entre agosto e outubro para trabalhar no edital da Premiação. Segundo o Gabinete o edital para o Concurso de Identidade Visual pode ser simplificado, já que não configura uma contratação de serviços. Será conversado com o coordenador de curso da UFPR, Prof. Rodrigo Jabur, que está envolvido com as ações dos 60 anos do curso de arquitetura e urbanismo para a indicação de nome de um professor do estado para nomear a Premiação de TFGs, como homenagem. O Cons. André disse que seria interessante uma premiação mais cultural do que financeira, como livros com dedicatória do CAU, sugestão aceita por todos. Foi solicitado que os membros da CEF-CAU/PR busquem informações e modelos de editais de outros UFs para discutir coletivamente. A assessoria da CEF-CAU/PR ajudará na pesquisa dos editais de Comunicação Visual e TFG. 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4.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 Premiação de boas práticas docentes: Foi discutida a realização da premiação de arquitetos professores, a ser realizada pelo CAU/PR a médio prazo, provavelmente a partir de 2023. O Cons. Antônio Miranda ficaria responsável pela pesquisa de modelos de editais do CAU com essa finalidade.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Encontro de Coordenadores – Organização – Outubro de 2022.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z w:val="24"/>
                <w:szCs w:val="2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4"/>
                <w:szCs w:val="24"/>
                <w:shd w:fill="FFFFFF" w:val="clear"/>
                <w:lang w:eastAsia="en-US" w:bidi="ar-SA"/>
              </w:rPr>
              <w:t>Francine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eastAsia="en-US" w:bidi="ar-SA"/>
              </w:rPr>
              <w:t>Deliberação n° 007.2022-CEF-CAU/PR, sobre a continuidade na organização do Encontro de Coordenadores de Curso de Arquitetura e Urbanismo, em outubro, e formato do evento. Foi discutido sobre os possíveis temas para serem trabalhados no Encontro. Quanto aos palestrantes, seria importante a participação de alguém do MEC. A Cons. Constança mencionou sobre uma entrevista realizada com a presidente da ABEA, que fala do posicionamento da entidade contra o EaD. O Cons. Eduardo mencionou que acha importantes as mesas de discussão, até para elaboração de um documento para o CAU/BR, cobrando um posicionamento. Outros temas possíveis seriam estágio, extensão universitária, carga horária, definição do que é EaD e aulas remotas. Na sequência, o coordenador citou a questão dos valores que a CEF tem para o evento do encontro de coordenadores, e posteriormente será conversado com o financeiro sobre estes valores quando tivermos a data e local do evento. Foi verificada a possibilidade para que o evento se realize em 14/10/2022.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Corpodotexto"/>
        <w:rPr/>
      </w:pPr>
      <w:r>
        <w:rPr/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27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junho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Assistente da CEF-CAU/PR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6ª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André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107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e 1ª REUNIÃO EXTRAORDINÁRIA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27.06.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SÚMULAS da reunião n° 5 e 1ª reunião Extraordinária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(4),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(4)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(Coord.): Eduardo Verri Lopes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42545</wp:posOffset>
          </wp:positionH>
          <wp:positionV relativeFrom="paragraph">
            <wp:posOffset>31115</wp:posOffset>
          </wp:positionV>
          <wp:extent cx="57029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15640" cy="2216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640" cy="2216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3.2pt;height:17.45pt;mso-wrap-distance-left:0pt;mso-wrap-distance-right:0pt;mso-wrap-distance-top:0pt;mso-wrap-distance-bottom:0pt;margin-top:64.5pt;mso-position-vertical-relative:page;margin-left:100.1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42545</wp:posOffset>
          </wp:positionH>
          <wp:positionV relativeFrom="paragraph">
            <wp:posOffset>31115</wp:posOffset>
          </wp:positionV>
          <wp:extent cx="5702935" cy="635000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15640" cy="22161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640" cy="2216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3.2pt;height:17.45pt;mso-wrap-distance-left:0pt;mso-wrap-distance-right:0pt;mso-wrap-distance-top:0pt;mso-wrap-distance-bottom:0pt;margin-top:64.5pt;mso-position-vertical-relative:page;margin-left:100.1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LibreOffice/7.2.2.2$Windows_X86_64 LibreOffice_project/02b2acce88a210515b4a5bb2e46cbfb63fe97d56</Application>
  <AppVersion>15.0000</AppVersion>
  <Pages>3</Pages>
  <Words>1090</Words>
  <Characters>6040</Characters>
  <CharactersWithSpaces>7048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2022-03-07T18:11:00Z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2022-07-29T08:33:00Z</dcterms:modified>
  <cp:revision>112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