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4B5129" w:rsidTr="004B51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4B5129" w:rsidRDefault="00477B6B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4B5129" w:rsidRDefault="00477B6B">
            <w:pPr>
              <w:widowControl w:val="0"/>
              <w:tabs>
                <w:tab w:val="left" w:pos="255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Protocolo nº 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1455991/2022</w:t>
            </w:r>
          </w:p>
        </w:tc>
      </w:tr>
      <w:tr w:rsidR="004B5129" w:rsidTr="004B5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4B5129" w:rsidRDefault="00477B6B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4B5129" w:rsidRDefault="00477B6B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- CAU/PR</w:t>
            </w:r>
          </w:p>
        </w:tc>
      </w:tr>
      <w:tr w:rsidR="004B5129" w:rsidTr="004B51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4B5129" w:rsidRDefault="00477B6B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4B5129" w:rsidRDefault="00477B6B">
            <w:pPr>
              <w:keepLines/>
              <w:widowControl w:val="0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Ausência de RRT – VILMA MARTINS DOS SANTOS</w:t>
            </w:r>
          </w:p>
        </w:tc>
      </w:tr>
      <w:tr w:rsidR="004B5129" w:rsidTr="004B51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:rsidR="004B5129" w:rsidRDefault="00477B6B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069/2022</w:t>
            </w:r>
            <w:r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:rsidR="004B5129" w:rsidRDefault="004B5129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4B5129" w:rsidRDefault="00477B6B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</w:t>
      </w:r>
      <w:r>
        <w:rPr>
          <w:rFonts w:ascii="Times New Roman" w:hAnsi="Times New Roman"/>
        </w:rPr>
        <w:t xml:space="preserve"> de forma </w:t>
      </w:r>
      <w:r w:rsidR="00C22E0E">
        <w:rPr>
          <w:rFonts w:ascii="Times New Roman" w:hAnsi="Times New Roman"/>
        </w:rPr>
        <w:t>virtual</w:t>
      </w:r>
      <w:r>
        <w:rPr>
          <w:rFonts w:ascii="Times New Roman" w:hAnsi="Times New Roman"/>
        </w:rPr>
        <w:t xml:space="preserve"> no dia 27 de junho de 2022, no uso das competências que lhe conferem o Regimento Interno do CAU/PR, após análise do assunto em epígrafe, e</w:t>
      </w:r>
    </w:p>
    <w:p w:rsidR="004B5129" w:rsidRDefault="00477B6B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 w:rsidR="004B5129" w:rsidRDefault="00477B6B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>Considerando o re</w:t>
      </w:r>
      <w:r>
        <w:rPr>
          <w:rFonts w:ascii="Times New Roman" w:eastAsiaTheme="minorHAnsi" w:hAnsi="Times New Roman" w:cs="Times New Roman"/>
          <w:szCs w:val="24"/>
          <w:lang w:eastAsia="en-US"/>
        </w:rPr>
        <w:t>latório e voto apresentado pelo Conselheiro Relator Maugham Zaze.</w:t>
      </w:r>
    </w:p>
    <w:p w:rsidR="004B5129" w:rsidRDefault="004B5129">
      <w:pPr>
        <w:pStyle w:val="Corpodetexto"/>
        <w:ind w:left="0" w:firstLine="0"/>
        <w:rPr>
          <w:rFonts w:ascii="Times New Roman" w:hAnsi="Times New Roman"/>
        </w:rPr>
      </w:pPr>
    </w:p>
    <w:p w:rsidR="004B5129" w:rsidRDefault="00477B6B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:rsidR="004B5129" w:rsidRDefault="004B5129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4B5129" w:rsidRDefault="00477B6B">
      <w:pPr>
        <w:pStyle w:val="Corpodetexto"/>
        <w:numPr>
          <w:ilvl w:val="0"/>
          <w:numId w:val="1"/>
        </w:numPr>
        <w:rPr>
          <w:szCs w:val="24"/>
        </w:rPr>
      </w:pPr>
      <w:r>
        <w:rPr>
          <w:rFonts w:ascii="Times New Roman" w:hAnsi="Times New Roman"/>
          <w:szCs w:val="24"/>
        </w:rPr>
        <w:t>Acompanhar o Relatório e Voto Fundamentado do Conselheiro Relator, no âmbito da CEP-CAU/PR, no sentido de manter o Auto de Infração e multa de 300% do valor vigente da taxa do R</w:t>
      </w:r>
      <w:r>
        <w:rPr>
          <w:rFonts w:ascii="Times New Roman" w:hAnsi="Times New Roman"/>
          <w:szCs w:val="24"/>
        </w:rPr>
        <w:t>RT conforme estabelecido pela Resolução nº 22/2012, visto que não houve apresentação de defesa e regularização da infração;</w:t>
      </w:r>
    </w:p>
    <w:p w:rsidR="004B5129" w:rsidRDefault="00477B6B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 w:rsidR="004B5129" w:rsidRDefault="004B5129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:rsidR="004B5129" w:rsidRDefault="00477B6B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:rsidR="004B5129" w:rsidRDefault="004B5129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4B5129" w:rsidRDefault="004B5129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4B5129" w:rsidRDefault="004B5129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4B5129" w:rsidRDefault="00477B6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Curitiba - </w:t>
      </w:r>
      <w:r>
        <w:rPr>
          <w:rFonts w:ascii="Times New Roman" w:hAnsi="Times New Roman" w:cs="Times New Roman"/>
          <w:szCs w:val="24"/>
        </w:rPr>
        <w:t>PR, 27 de junho de 2022.</w:t>
      </w:r>
    </w:p>
    <w:p w:rsidR="004B5129" w:rsidRDefault="004B512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4B5129" w:rsidRDefault="004B512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4B5129" w:rsidRDefault="004B5129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4B5129" w:rsidRDefault="00477B6B">
      <w:p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</w:t>
      </w:r>
      <w:r>
        <w:rPr>
          <w:rFonts w:ascii="Times New Roman" w:hAnsi="Times New Roman"/>
          <w:b/>
          <w:bCs/>
          <w:szCs w:val="24"/>
        </w:rPr>
        <w:t>racidade e a autenticidade das informações prestadas</w:t>
      </w:r>
      <w:r>
        <w:rPr>
          <w:rFonts w:ascii="Times New Roman" w:hAnsi="Times New Roman"/>
          <w:szCs w:val="24"/>
        </w:rPr>
        <w:t>.</w:t>
      </w:r>
    </w:p>
    <w:p w:rsidR="004B5129" w:rsidRDefault="004B5129">
      <w:pPr>
        <w:spacing w:after="160"/>
        <w:rPr>
          <w:rFonts w:ascii="Times New Roman" w:hAnsi="Times New Roman"/>
          <w:szCs w:val="24"/>
        </w:rPr>
      </w:pPr>
    </w:p>
    <w:p w:rsidR="004B5129" w:rsidRDefault="004B5129">
      <w:pPr>
        <w:spacing w:after="160"/>
        <w:rPr>
          <w:rFonts w:ascii="Times New Roman" w:hAnsi="Times New Roman"/>
          <w:szCs w:val="24"/>
        </w:rPr>
      </w:pPr>
    </w:p>
    <w:p w:rsidR="004B5129" w:rsidRDefault="004B5129">
      <w:pPr>
        <w:spacing w:after="160"/>
        <w:rPr>
          <w:rFonts w:ascii="Times New Roman" w:hAnsi="Times New Roman"/>
          <w:szCs w:val="24"/>
        </w:rPr>
      </w:pPr>
    </w:p>
    <w:tbl>
      <w:tblPr>
        <w:tblStyle w:val="Tabelacomgrade"/>
        <w:tblW w:w="9752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4B5129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129" w:rsidRDefault="00477B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ORMY LEOCÁDIO HÜTNER JUNIOR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B5129" w:rsidRDefault="004B512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5129" w:rsidRDefault="00477B6B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lang w:eastAsia="en-US"/>
              </w:rPr>
              <w:t>DILÉCTA APª SCHMIDT DE OLIVEIRA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Assistente Substituta CEP-CAU/PR</w:t>
            </w:r>
          </w:p>
        </w:tc>
      </w:tr>
    </w:tbl>
    <w:p w:rsidR="004B5129" w:rsidRDefault="004B5129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4B5129" w:rsidRDefault="004B5129">
      <w:pPr>
        <w:jc w:val="center"/>
        <w:rPr>
          <w:rFonts w:ascii="Times New Roman" w:hAnsi="Times New Roman"/>
          <w:szCs w:val="24"/>
        </w:rPr>
      </w:pPr>
    </w:p>
    <w:p w:rsidR="004B5129" w:rsidRDefault="00477B6B">
      <w:pPr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b/>
          <w:bCs/>
          <w:szCs w:val="24"/>
        </w:rPr>
        <w:lastRenderedPageBreak/>
        <w:t>6ª REUNIÃO ORDINÁRIA 2022 DA CEP-CAU/PR</w:t>
      </w:r>
    </w:p>
    <w:p w:rsidR="004B5129" w:rsidRDefault="00477B6B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:rsidR="004B5129" w:rsidRDefault="00477B6B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10155" w:type="dxa"/>
        <w:tblLayout w:type="fixed"/>
        <w:tblLook w:val="04A0" w:firstRow="1" w:lastRow="0" w:firstColumn="1" w:lastColumn="0" w:noHBand="0" w:noVBand="1"/>
      </w:tblPr>
      <w:tblGrid>
        <w:gridCol w:w="1060"/>
        <w:gridCol w:w="1521"/>
        <w:gridCol w:w="682"/>
        <w:gridCol w:w="2678"/>
        <w:gridCol w:w="573"/>
        <w:gridCol w:w="381"/>
        <w:gridCol w:w="438"/>
        <w:gridCol w:w="516"/>
        <w:gridCol w:w="173"/>
        <w:gridCol w:w="785"/>
        <w:gridCol w:w="1348"/>
      </w:tblGrid>
      <w:tr w:rsidR="004B5129"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29" w:rsidRDefault="00477B6B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29" w:rsidRDefault="00477B6B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29" w:rsidRDefault="00477B6B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Votação</w:t>
            </w:r>
          </w:p>
        </w:tc>
      </w:tr>
      <w:tr w:rsidR="004B5129">
        <w:tc>
          <w:tcPr>
            <w:tcW w:w="2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29" w:rsidRDefault="004B5129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29" w:rsidRDefault="004B5129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29" w:rsidRDefault="00477B6B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Sim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29" w:rsidRDefault="00477B6B">
            <w:pPr>
              <w:widowControl w:val="0"/>
              <w:ind w:right="-44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29" w:rsidRDefault="00477B6B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29" w:rsidRDefault="00477B6B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Ausên.</w:t>
            </w:r>
          </w:p>
        </w:tc>
      </w:tr>
      <w:tr w:rsidR="004B5129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29" w:rsidRDefault="00477B6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29" w:rsidRDefault="00477B6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29" w:rsidRDefault="00477B6B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29" w:rsidRDefault="004B5129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29" w:rsidRDefault="004B5129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29" w:rsidRDefault="004B5129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4B5129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29" w:rsidRDefault="00477B6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Coordenadora Adjunta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29" w:rsidRDefault="00477B6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Vandinês Gremaschi Canassa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29" w:rsidRDefault="00477B6B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29" w:rsidRDefault="004B5129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29" w:rsidRDefault="004B5129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29" w:rsidRDefault="004B5129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4B5129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29" w:rsidRDefault="00477B6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29" w:rsidRDefault="00477B6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29" w:rsidRDefault="00477B6B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29" w:rsidRDefault="004B5129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29" w:rsidRDefault="004B5129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29" w:rsidRDefault="004B5129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4B5129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29" w:rsidRDefault="00477B6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29" w:rsidRDefault="00477B6B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29" w:rsidRDefault="00477B6B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29" w:rsidRDefault="004B5129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29" w:rsidRDefault="004B5129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129" w:rsidRDefault="004B5129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4B5129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5129" w:rsidRDefault="004B5129">
            <w:pPr>
              <w:widowControl w:val="0"/>
              <w:ind w:right="-108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B5129" w:rsidRDefault="004B5129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B5129" w:rsidRDefault="004B5129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</w:tcPr>
          <w:p w:rsidR="004B5129" w:rsidRDefault="004B5129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B5129" w:rsidRDefault="004B5129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B5129" w:rsidRDefault="004B5129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4B5129" w:rsidRDefault="004B5129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4B5129">
        <w:trPr>
          <w:trHeight w:val="567"/>
        </w:trPr>
        <w:tc>
          <w:tcPr>
            <w:tcW w:w="101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4B5129" w:rsidRDefault="00477B6B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6ª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 REUNIÃO ORDINÁRIA 2022 DA CEP-CAU/PR</w:t>
            </w:r>
          </w:p>
          <w:p w:rsidR="004B5129" w:rsidRDefault="00477B6B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27/06/2022</w:t>
            </w:r>
          </w:p>
          <w:p w:rsidR="004B5129" w:rsidRDefault="00477B6B">
            <w:pPr>
              <w:widowControl w:val="0"/>
              <w:spacing w:after="120"/>
              <w:ind w:firstLine="0"/>
              <w:rPr>
                <w:rFonts w:ascii="Times New Roman" w:hAnsi="Times New Roman"/>
                <w:szCs w:val="24"/>
              </w:rPr>
            </w:pPr>
            <w:bookmarkStart w:id="0" w:name="_GoBack"/>
            <w:r w:rsidRPr="00C22E0E">
              <w:rPr>
                <w:rFonts w:ascii="Times New Roman" w:eastAsia="Cambria" w:hAnsi="Times New Roman"/>
                <w:bCs/>
                <w:szCs w:val="24"/>
              </w:rPr>
              <w:t>Matéria em votação</w:t>
            </w:r>
            <w:r w:rsidRPr="00C22E0E">
              <w:rPr>
                <w:rFonts w:ascii="Times New Roman" w:eastAsia="Cambria" w:hAnsi="Times New Roman"/>
                <w:szCs w:val="24"/>
              </w:rPr>
              <w:t>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bookmarkEnd w:id="0"/>
            <w:r w:rsidR="00C22E0E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 xml:space="preserve">Protocolo nº 1455991/2022 - Processo de </w:t>
            </w:r>
            <w:r w:rsidR="00C22E0E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>Fiscalização nº 1000143897/2022</w:t>
            </w:r>
            <w:r>
              <w:rPr>
                <w:rFonts w:ascii="Times New Roman" w:eastAsia="Cambria" w:hAnsi="Times New Roman"/>
                <w:szCs w:val="24"/>
              </w:rPr>
              <w:t>.</w:t>
            </w:r>
          </w:p>
          <w:p w:rsidR="004B5129" w:rsidRDefault="00477B6B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 w:rsidRPr="00C22E0E">
              <w:rPr>
                <w:rFonts w:ascii="Times New Roman" w:eastAsia="Cambria" w:hAnsi="Times New Roman"/>
                <w:bCs/>
                <w:szCs w:val="24"/>
              </w:rPr>
              <w:t>Resultado da votação: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Sim </w:t>
            </w:r>
            <w:r>
              <w:rPr>
                <w:rFonts w:ascii="Times New Roman" w:eastAsia="Cambria" w:hAnsi="Times New Roman"/>
                <w:szCs w:val="24"/>
              </w:rPr>
              <w:t xml:space="preserve">(4),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>
              <w:rPr>
                <w:rFonts w:ascii="Times New Roman" w:eastAsia="Cambria" w:hAnsi="Times New Roman"/>
                <w:szCs w:val="24"/>
              </w:rPr>
              <w:t xml:space="preserve">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Abstenções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Ausências</w:t>
            </w:r>
            <w:r>
              <w:rPr>
                <w:rFonts w:ascii="Times New Roman" w:eastAsia="Cambria" w:hAnsi="Times New Roman"/>
                <w:szCs w:val="24"/>
              </w:rPr>
              <w:t xml:space="preserve"> (0) de um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Total</w:t>
            </w:r>
            <w:r>
              <w:rPr>
                <w:rFonts w:ascii="Times New Roman" w:eastAsia="Cambria" w:hAnsi="Times New Roman"/>
                <w:szCs w:val="24"/>
              </w:rPr>
              <w:t xml:space="preserve"> (4)</w:t>
            </w:r>
          </w:p>
          <w:p w:rsidR="004B5129" w:rsidRDefault="00477B6B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Ocorrências:</w:t>
            </w:r>
          </w:p>
          <w:p w:rsidR="004B5129" w:rsidRDefault="00477B6B">
            <w:pPr>
              <w:widowControl w:val="0"/>
              <w:spacing w:after="120"/>
              <w:ind w:left="6123" w:hanging="6123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Assistência: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Dilécta Apª Schmidt de Oliveira</w:t>
            </w:r>
            <w:r>
              <w:rPr>
                <w:rFonts w:ascii="Times New Roman" w:eastAsia="Cambria" w:hAnsi="Times New Roman"/>
                <w:szCs w:val="24"/>
              </w:rPr>
              <w:t xml:space="preserve"> – Condução Trabalhos: </w:t>
            </w:r>
            <w:r>
              <w:rPr>
                <w:rFonts w:ascii="Times New Roman" w:eastAsia="Cambria" w:hAnsi="Times New Roman"/>
                <w:b/>
                <w:szCs w:val="24"/>
              </w:rPr>
              <w:t>Ormy Leocádio Hütner Junior</w:t>
            </w:r>
          </w:p>
        </w:tc>
      </w:tr>
    </w:tbl>
    <w:p w:rsidR="004B5129" w:rsidRDefault="004B5129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4B5129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B6B" w:rsidRDefault="00477B6B">
      <w:pPr>
        <w:spacing w:after="0" w:line="240" w:lineRule="auto"/>
      </w:pPr>
      <w:r>
        <w:separator/>
      </w:r>
    </w:p>
  </w:endnote>
  <w:endnote w:type="continuationSeparator" w:id="0">
    <w:p w:rsidR="00477B6B" w:rsidRDefault="0047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29" w:rsidRDefault="004B5129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29" w:rsidRDefault="00477B6B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4B5129" w:rsidRDefault="00477B6B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4B5129" w:rsidRDefault="00477B6B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 xml:space="preserve">Cascavel: Rua Manoel Ribas, 2.720, CEP 85810-170 - Fone: 45 3229-6546 | Londrina: Rua Paranaguá, 300, Sala 5, CEP </w:t>
    </w:r>
    <w:r>
      <w:rPr>
        <w:color w:val="808080" w:themeColor="background1" w:themeShade="80"/>
        <w:sz w:val="14"/>
      </w:rPr>
      <w:t>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129" w:rsidRDefault="00477B6B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4B5129" w:rsidRDefault="00477B6B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 xml:space="preserve">Sede Av. Nossa Senhora da Luz, </w:t>
    </w:r>
    <w:r>
      <w:rPr>
        <w:b/>
        <w:color w:val="808080" w:themeColor="background1" w:themeShade="80"/>
        <w:sz w:val="18"/>
      </w:rPr>
      <w:t>2.530, CEP 80045-360 – Curitiba-PR.  Fone: 41 3218-0200</w:t>
    </w:r>
  </w:p>
  <w:p w:rsidR="004B5129" w:rsidRDefault="00477B6B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</w:t>
    </w:r>
    <w:r>
      <w:rPr>
        <w:color w:val="808080" w:themeColor="background1" w:themeShade="80"/>
        <w:sz w:val="14"/>
      </w:rPr>
      <w:t>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B6B" w:rsidRDefault="00477B6B">
      <w:pPr>
        <w:spacing w:after="0" w:line="240" w:lineRule="auto"/>
      </w:pPr>
      <w:r>
        <w:separator/>
      </w:r>
    </w:p>
  </w:footnote>
  <w:footnote w:type="continuationSeparator" w:id="0">
    <w:p w:rsidR="00477B6B" w:rsidRDefault="00477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1053684"/>
      <w:docPartObj>
        <w:docPartGallery w:val="Page Numbers (Top of Page)"/>
        <w:docPartUnique/>
      </w:docPartObj>
    </w:sdtPr>
    <w:sdtEndPr/>
    <w:sdtContent>
      <w:p w:rsidR="004B5129" w:rsidRDefault="00477B6B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C22E0E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C22E0E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4B5129" w:rsidRDefault="004B5129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8108AF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43E15406"/>
    <w:multiLevelType w:val="multilevel"/>
    <w:tmpl w:val="6D5E49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29"/>
    <w:rsid w:val="00477B6B"/>
    <w:rsid w:val="004B5129"/>
    <w:rsid w:val="00C2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C99BB-1584-4A96-98AF-10F7FD97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35</cp:revision>
  <cp:lastPrinted>2022-07-26T14:21:00Z</cp:lastPrinted>
  <dcterms:created xsi:type="dcterms:W3CDTF">2022-03-16T12:25:00Z</dcterms:created>
  <dcterms:modified xsi:type="dcterms:W3CDTF">2022-07-26T14:24:00Z</dcterms:modified>
  <dc:language>pt-BR</dc:language>
</cp:coreProperties>
</file>