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>Protocolo nº 1579508/2022</w:t>
            </w:r>
          </w:p>
        </w:tc>
      </w:tr>
      <w:tr>
        <w:trPr>
          <w:trHeight w:val="211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kern w:val="0"/>
                <w:szCs w:val="22"/>
                <w:lang w:val="pt-BR" w:bidi="ar-SA"/>
              </w:rPr>
              <w:t xml:space="preserve">Comissão de Exercício Profissional </w:t>
            </w:r>
            <w:r>
              <w:rPr>
                <w:rFonts w:eastAsia="Calibri" w:ascii="Times New Roman" w:hAnsi="Times New Roman" w:eastAsiaTheme="minorHAnsi"/>
                <w:iCs/>
                <w:color w:val="000000" w:themeColor="text1"/>
                <w:kern w:val="0"/>
                <w:szCs w:val="22"/>
                <w:lang w:val="pt-BR" w:eastAsia="en-US" w:bidi="ar-SA"/>
              </w:rPr>
              <w:t>do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ind w:left="10" w:hang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Cs w:val="22"/>
                <w:lang w:val="pt-BR" w:bidi="ar-SA"/>
              </w:rPr>
              <w:t>Projeto de Resolução 207/2022 – Prorrogação da vigência da Resolução 198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auto"/>
                <w:kern w:val="0"/>
                <w:szCs w:val="24"/>
                <w:lang w:val="pt-BR" w:bidi="ar-SA"/>
              </w:rPr>
              <w:t>092/2022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COMISSÃO DE EXERCÍCIO PROFISSIONAL (CEP-CAU/PR), reunida ordinariamente de forma híbrida no dia 25 de julho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Considerando a que a Deliberação Plenária DPOBR Nº 0125-10/2022 aprovou o projeto de resolução que prorroga para o dia 1º de dezembro de 2022 o início da vigência da Resolução CAU/BR nº 198/2020, que dispõe sobre a fiscalização do exercício profissional da Arquitetura e Urbanismo;</w:t>
      </w:r>
    </w:p>
    <w:p>
      <w:pPr>
        <w:pStyle w:val="Corpodotexto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Considerando que a decisão sobre a prorrogação levou em consideração, entre outros, a necessidade de se realizar treinamentos e capacitações com o novo sistema e elaborar material orientativo para subsidiar as equipes e conselheiros dos CAU/UF frente aos novos procedimentos previstos;</w:t>
      </w:r>
    </w:p>
    <w:p>
      <w:pPr>
        <w:pStyle w:val="Corpodotexto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Considerando que a Deliberação Plenária também ressalta que o início da vigência da Resolução CAU/BR nº 198, de 2020, dependerá de um pacto de governança entre CAU/BR e CAU/UFs para cumprimento das etapas relativas a migração de dados, análise processual e capacitação das equipes e conselheiros, e que o envolvimento de todos será fundamental para o cumprimento do prazo proposto;</w:t>
      </w:r>
    </w:p>
    <w:p>
      <w:pPr>
        <w:pStyle w:val="Corpodotexto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Considerando ainda que a Resolução aprovada pela Deliberação Plenária DPOBR Nº 0125-10/2022 não foi publicada e, portanto, não entrou em vigor;</w:t>
      </w:r>
    </w:p>
    <w:p>
      <w:pPr>
        <w:pStyle w:val="Corpodotexto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Considerando que, desta forma, passou a vigorar em 1° de julho de 2022 a Resolução CAU/BR nº 198 no que se refere à fiscalização do exercício profissional;</w:t>
      </w:r>
    </w:p>
    <w:p>
      <w:pPr>
        <w:pStyle w:val="Corpodotexto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Considerando que a Resolução 198, em seu Art. 95, revogou a Resolução CAU/BR nº 22;</w:t>
      </w:r>
    </w:p>
    <w:p>
      <w:pPr>
        <w:pStyle w:val="Corpodotexto"/>
        <w:ind w:left="0" w:hanging="0"/>
        <w:rPr>
          <w:color w:val="auto"/>
        </w:rPr>
      </w:pPr>
      <w:r>
        <w:rPr>
          <w:rFonts w:cs="Times New Roman" w:ascii="Times New Roman" w:hAnsi="Times New Roman"/>
          <w:color w:val="auto"/>
        </w:rPr>
        <w:t>Considerando que neste momento está vigente a Resolução 198 do CAU/BR;</w:t>
      </w:r>
      <w:bookmarkStart w:id="0" w:name="_GoBack"/>
      <w:bookmarkEnd w:id="0"/>
    </w:p>
    <w:p>
      <w:pPr>
        <w:pStyle w:val="Corpodotexto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Considerando a inexistência de capacitação e sistema informatizado para o trâmite de processos de fiscalização de acordo com a Resolução 198;</w:t>
      </w:r>
    </w:p>
    <w:p>
      <w:pPr>
        <w:pStyle w:val="Corpodotexto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Considerando que o CAU/BR foi questionado pelo CAU/PR sobre qual Resolução adotar em conformidade com a legislação vigente por meio d</w:t>
      </w:r>
      <w:r>
        <w:rPr>
          <w:rFonts w:cs="Times New Roman" w:ascii="Times New Roman" w:hAnsi="Times New Roman"/>
        </w:rPr>
        <w:t>e Ofício encaminhado</w:t>
      </w:r>
      <w:r>
        <w:rPr>
          <w:rFonts w:cs="Times New Roman" w:ascii="Times New Roman" w:hAnsi="Times New Roman"/>
        </w:rPr>
        <w:t>, não havendo resposta até o momento;</w:t>
      </w:r>
    </w:p>
    <w:p>
      <w:pPr>
        <w:pStyle w:val="Normal"/>
        <w:shd w:val="clear" w:color="auto" w:fill="FFFFFF"/>
        <w:spacing w:lineRule="auto" w:line="240"/>
        <w:rPr>
          <w:color w:val="auto"/>
        </w:rPr>
      </w:pPr>
      <w:r>
        <w:rPr>
          <w:rFonts w:cs="Times New Roman" w:ascii="Times New Roman" w:hAnsi="Times New Roman"/>
          <w:color w:val="auto"/>
          <w:szCs w:val="24"/>
        </w:rPr>
        <w:t>Considerando que se o CAU/PR proceder ações fiscalizatórias corretivas, punitivas e julgamentos de processos de fiscalização com fulcro na Resolução CAU/BR nº 22, tais atos ficam suscetíveis à nulidade, vez que referida Resolução encontra-se atualmente revogada;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ListParagraph"/>
        <w:numPr>
          <w:ilvl w:val="0"/>
          <w:numId w:val="1"/>
        </w:numPr>
        <w:suppressAutoHyphens w:val="false"/>
        <w:spacing w:before="0" w:after="0"/>
        <w:contextualSpacing/>
        <w:jc w:val="both"/>
        <w:rPr/>
      </w:pPr>
      <w:r>
        <w:rPr>
          <w:rFonts w:ascii="Times New Roman" w:hAnsi="Times New Roman"/>
          <w:color w:val="000000" w:themeColor="text1"/>
          <w:shd w:fill="FFFFFF" w:val="clear"/>
        </w:rPr>
        <w:t xml:space="preserve">Orientar ao CAU/PR para que promova a suspensão das ações fiscalizatórias corretivas e punitivas, </w:t>
      </w:r>
      <w:r>
        <w:rPr>
          <w:rFonts w:ascii="Times New Roman" w:hAnsi="Times New Roman"/>
          <w:color w:val="000000"/>
          <w:shd w:fill="FFFFFF" w:val="clear"/>
        </w:rPr>
        <w:t xml:space="preserve">bem como julgamentos de processos de fiscalização, </w:t>
      </w:r>
      <w:r>
        <w:rPr>
          <w:rFonts w:ascii="Times New Roman" w:hAnsi="Times New Roman"/>
          <w:color w:val="000000" w:themeColor="text1"/>
          <w:shd w:fill="FFFFFF" w:val="clear"/>
        </w:rPr>
        <w:t>até que seja publicada a Resolução relativa à Deliberação Plenária DPOBR Nº 0125-10/2022;</w:t>
      </w:r>
    </w:p>
    <w:p>
      <w:pPr>
        <w:pStyle w:val="ListParagraph"/>
        <w:numPr>
          <w:ilvl w:val="0"/>
          <w:numId w:val="1"/>
        </w:numPr>
        <w:suppressAutoHyphens w:val="false"/>
        <w:spacing w:before="0" w:after="0"/>
        <w:contextualSpacing/>
        <w:jc w:val="both"/>
        <w:rPr/>
      </w:pPr>
      <w:r>
        <w:rPr>
          <w:rFonts w:ascii="Times New Roman" w:hAnsi="Times New Roman"/>
          <w:color w:val="000000" w:themeColor="text1"/>
          <w:shd w:fill="FFFFFF" w:val="clear"/>
        </w:rPr>
        <w:t>Encaminhar esta Deliberação à Plenária para homologação;</w:t>
      </w:r>
    </w:p>
    <w:p>
      <w:pPr>
        <w:pStyle w:val="ListParagraph"/>
        <w:suppressAutoHyphens w:val="false"/>
        <w:spacing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Cs w:val="24"/>
        </w:rPr>
        <w:t>Recomendar à Presidência o envio desta deliberação à Presidência do CAU/BR e à CEP-CAU/BR, solicitando urgência na publicação da Resolução relativa à Deliberação Plenária DPOBR Nº 0125-10/2022;</w:t>
      </w:r>
    </w:p>
    <w:p>
      <w:pPr>
        <w:pStyle w:val="Corpodotexto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Cs w:val="24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25 de julho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cs="Times New Roman"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cs="Times New Roman"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tbl>
      <w:tblPr>
        <w:tblStyle w:val="Tabelacomgrade"/>
        <w:tblW w:w="99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3"/>
        <w:gridCol w:w="289"/>
        <w:gridCol w:w="4961"/>
      </w:tblGrid>
      <w:tr>
        <w:trPr/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 xml:space="preserve"> Coordenador CEP-CAU/PR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ind w:left="10" w:right="-562" w:hanging="1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Cs w:val="24"/>
                <w:lang w:val="pt-BR" w:bidi="ar-SA"/>
              </w:rPr>
              <w:t xml:space="preserve">TESSA PADUANO RODRIGUES             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 xml:space="preserve"> 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b/>
          <w:bCs/>
          <w:szCs w:val="24"/>
        </w:rPr>
        <w:t>7ª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cs="Times New Roman"/>
          <w:szCs w:val="24"/>
        </w:rPr>
      </w:pPr>
      <w:r>
        <w:rPr>
          <w:rFonts w:eastAsia="Cambria" w:cs="Times New Roman" w:ascii="Times New Roman" w:hAnsi="Times New Roman"/>
          <w:b/>
          <w:bCs/>
          <w:szCs w:val="24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6"/>
        <w:gridCol w:w="1374"/>
        <w:gridCol w:w="828"/>
        <w:gridCol w:w="2679"/>
        <w:gridCol w:w="574"/>
        <w:gridCol w:w="381"/>
        <w:gridCol w:w="441"/>
        <w:gridCol w:w="518"/>
        <w:gridCol w:w="170"/>
        <w:gridCol w:w="782"/>
        <w:gridCol w:w="948"/>
      </w:tblGrid>
      <w:tr>
        <w:trPr/>
        <w:tc>
          <w:tcPr>
            <w:tcW w:w="2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43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35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X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Coordenadora Adjunta</w:t>
            </w: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X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Suplente</w:t>
            </w: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Jefferson Luiz Keller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Cs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Maugham Zaze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7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Data: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25/07/2022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Matéria em votação: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Protocolo 1579508/2022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Resultado da votação: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(3),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(0),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(0),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Condução Trabalhos: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44546103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3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3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LibreOffice/7.2.1.2$Windows_X86_64 LibreOffice_project/87b77fad49947c1441b67c559c339af8f3517e22</Application>
  <AppVersion>15.0000</AppVersion>
  <Pages>3</Pages>
  <Words>738</Words>
  <Characters>4165</Characters>
  <CharactersWithSpaces>4858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2022-07-26T14:36:00Z</dcterms:created>
  <dc:creator>user</dc:creator>
  <dc:description/>
  <dc:language>pt-BR</dc:language>
  <cp:lastModifiedBy/>
  <dcterms:modified xsi:type="dcterms:W3CDTF">2022-07-26T11:53:37Z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