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773C9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12F95A9" w:rsidR="001C2DF3" w:rsidRPr="00902496" w:rsidRDefault="00902496" w:rsidP="00305D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902496">
              <w:rPr>
                <w:rFonts w:ascii="Times New Roman" w:hAnsi="Times New Roman"/>
                <w:iCs/>
                <w:szCs w:val="24"/>
              </w:rPr>
              <w:t>Protocolo nº 1205401</w:t>
            </w:r>
            <w:r>
              <w:rPr>
                <w:rFonts w:ascii="Times New Roman" w:hAnsi="Times New Roman"/>
                <w:iCs/>
                <w:szCs w:val="24"/>
              </w:rPr>
              <w:t>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773C9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5230FB6" w:rsidR="00DF039B" w:rsidRPr="00902496" w:rsidRDefault="00902496" w:rsidP="0090249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D2676">
              <w:rPr>
                <w:rFonts w:ascii="Times New Roman" w:eastAsiaTheme="minorHAnsi" w:hAnsi="Times New Roman"/>
                <w:sz w:val="22"/>
                <w:lang w:eastAsia="en-US"/>
              </w:rPr>
              <w:t>LUISA SILVA PEREIRA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773C9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773C9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FF9BE1" w:rsidR="00664A0A" w:rsidRPr="00902496" w:rsidRDefault="00902496" w:rsidP="0090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D7DFA">
              <w:rPr>
                <w:rFonts w:ascii="Times New Roman" w:hAnsi="Times New Roman"/>
                <w:iCs/>
              </w:rPr>
              <w:t>INTERRUPÇÃO DO REGISTRO PROFISSIONAL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CD09E17" w:rsidR="00664A0A" w:rsidRPr="000D0D3E" w:rsidRDefault="00664A0A" w:rsidP="0090249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B053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90249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D98C852" w:rsidR="00DF039B" w:rsidRPr="008F7A0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D76FD8" w:rsidRPr="00EF18FE">
        <w:rPr>
          <w:rFonts w:ascii="Times New Roman" w:hAnsi="Times New Roman" w:cs="Times New Roman"/>
          <w:szCs w:val="24"/>
        </w:rPr>
        <w:t>09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E34928" w:rsidRPr="00EF18FE">
        <w:rPr>
          <w:rFonts w:ascii="Times New Roman" w:hAnsi="Times New Roman" w:cs="Times New Roman"/>
          <w:szCs w:val="24"/>
        </w:rPr>
        <w:t>ju</w:t>
      </w:r>
      <w:r w:rsidR="00D76FD8" w:rsidRPr="00EF18FE">
        <w:rPr>
          <w:rFonts w:ascii="Times New Roman" w:hAnsi="Times New Roman" w:cs="Times New Roman"/>
          <w:szCs w:val="24"/>
        </w:rPr>
        <w:t>l</w:t>
      </w:r>
      <w:r w:rsidR="00E34928" w:rsidRPr="00EF18FE">
        <w:rPr>
          <w:rFonts w:ascii="Times New Roman" w:hAnsi="Times New Roman" w:cs="Times New Roman"/>
          <w:szCs w:val="24"/>
        </w:rPr>
        <w:t>ho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DF9E507" w14:textId="77777777" w:rsidR="00902496" w:rsidRPr="00DF0D61" w:rsidRDefault="00902496" w:rsidP="009024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 xml:space="preserve">Considerando os artigos </w:t>
      </w:r>
      <w:r>
        <w:rPr>
          <w:rFonts w:ascii="Times New Roman" w:eastAsiaTheme="minorHAnsi" w:hAnsi="Times New Roman"/>
          <w:szCs w:val="24"/>
          <w:lang w:eastAsia="en-US"/>
        </w:rPr>
        <w:t>4º, 5º e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Cs w:val="24"/>
          <w:lang w:eastAsia="en-US"/>
        </w:rPr>
        <w:t>8º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da Resolução n° 167, de 16 de agosto de 2018, que dispõe sobre alterações do registro de profissionais nos Conselhos de Arquitetura e Urbanismo dos Estados e do Distrito Federal (CAU/UF), e dá outras providências.</w:t>
      </w:r>
    </w:p>
    <w:p w14:paraId="35DBEA46" w14:textId="333411D2" w:rsidR="00902496" w:rsidRPr="00DF0D61" w:rsidRDefault="00902496" w:rsidP="009024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>Considerando o relatório e voto d</w:t>
      </w:r>
      <w:r>
        <w:rPr>
          <w:rFonts w:ascii="Times New Roman" w:eastAsiaTheme="minorHAnsi" w:hAnsi="Times New Roman"/>
          <w:szCs w:val="24"/>
          <w:lang w:eastAsia="en-US"/>
        </w:rPr>
        <w:t>o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Conselheir</w:t>
      </w:r>
      <w:r>
        <w:rPr>
          <w:rFonts w:ascii="Times New Roman" w:eastAsiaTheme="minorHAnsi" w:hAnsi="Times New Roman"/>
          <w:szCs w:val="24"/>
          <w:lang w:eastAsia="en-US"/>
        </w:rPr>
        <w:t>o Renê José Rodrigues Junior</w:t>
      </w:r>
      <w:r w:rsidRPr="00DF0D61">
        <w:rPr>
          <w:rFonts w:ascii="Times New Roman" w:hAnsi="Times New Roman" w:cs="Times New Roman"/>
          <w:szCs w:val="24"/>
        </w:rPr>
        <w:t>.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68E22DB" w14:textId="77777777" w:rsidR="00902496" w:rsidRDefault="009024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AA94E64" w14:textId="0E0B4D68" w:rsidR="00902496" w:rsidRPr="00902496" w:rsidRDefault="00902496" w:rsidP="0090249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902496">
        <w:rPr>
          <w:rFonts w:ascii="Times New Roman" w:hAnsi="Times New Roman"/>
        </w:rPr>
        <w:t>Deferir a solicitação de interrupção de registro</w:t>
      </w:r>
      <w:r w:rsidR="00CA1B43">
        <w:rPr>
          <w:rFonts w:ascii="Times New Roman" w:hAnsi="Times New Roman"/>
        </w:rPr>
        <w:t xml:space="preserve"> profissional</w:t>
      </w:r>
      <w:bookmarkStart w:id="0" w:name="_GoBack"/>
      <w:bookmarkEnd w:id="0"/>
      <w:r w:rsidRPr="00902496">
        <w:rPr>
          <w:rFonts w:ascii="Times New Roman" w:hAnsi="Times New Roman"/>
        </w:rPr>
        <w:t>, considerando o recurso apresentado e o entendimento da comissão conforme Deliberação CEP-CAU/PR nº 028/2021.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EC048DA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45319A">
        <w:rPr>
          <w:rFonts w:ascii="Times New Roman" w:hAnsi="Times New Roman" w:cs="Times New Roman"/>
          <w:szCs w:val="24"/>
        </w:rPr>
        <w:t>09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</w:t>
      </w:r>
      <w:r w:rsidR="0045319A">
        <w:rPr>
          <w:rFonts w:ascii="Times New Roman" w:hAnsi="Times New Roman" w:cs="Times New Roman"/>
          <w:szCs w:val="24"/>
        </w:rPr>
        <w:t>l</w:t>
      </w:r>
      <w:r w:rsidR="001B053D">
        <w:rPr>
          <w:rFonts w:ascii="Times New Roman" w:hAnsi="Times New Roman" w:cs="Times New Roman"/>
          <w:szCs w:val="24"/>
        </w:rPr>
        <w:t>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98D27F2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742478D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4BFE7DB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2E8B50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FBBAAB4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052F3F1E" w:rsidR="00A613AA" w:rsidRPr="000C2A60" w:rsidRDefault="0045319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8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63663D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8C08B3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05D1C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E6631E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125EEA9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09/07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7662000F" w14:textId="0DCDBF37" w:rsidR="00773C94" w:rsidRPr="00902496" w:rsidRDefault="0045319A" w:rsidP="0045319A">
            <w:pPr>
              <w:spacing w:after="120"/>
              <w:rPr>
                <w:rFonts w:ascii="Times New Roman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02496" w:rsidRPr="00902496">
              <w:rPr>
                <w:rFonts w:ascii="Times New Roman" w:hAnsi="Times New Roman"/>
                <w:iCs/>
                <w:sz w:val="22"/>
              </w:rPr>
              <w:t>Protocolo nº 1205401/2020</w:t>
            </w:r>
            <w:r w:rsidR="004A6FC4" w:rsidRPr="00902496">
              <w:rPr>
                <w:rFonts w:ascii="Times New Roman" w:hAnsi="Times New Roman"/>
                <w:iCs/>
                <w:sz w:val="22"/>
              </w:rPr>
              <w:t xml:space="preserve">- </w:t>
            </w:r>
            <w:r w:rsidR="00902496" w:rsidRPr="00902496">
              <w:rPr>
                <w:rFonts w:ascii="Times New Roman" w:hAnsi="Times New Roman"/>
                <w:iCs/>
                <w:sz w:val="22"/>
              </w:rPr>
              <w:t xml:space="preserve">INTERRUPÇÃO DO REGISTRO PROFISSIONAL - </w:t>
            </w:r>
            <w:r w:rsidR="00902496" w:rsidRPr="00902496">
              <w:rPr>
                <w:rFonts w:ascii="Times New Roman" w:eastAsiaTheme="minorHAnsi" w:hAnsi="Times New Roman"/>
                <w:sz w:val="22"/>
                <w:lang w:eastAsia="en-US"/>
              </w:rPr>
              <w:t>LUISA SILVA PEREIRA</w:t>
            </w:r>
          </w:p>
          <w:p w14:paraId="106F45B7" w14:textId="28A93EE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305D1C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305D1C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45319A" w:rsidRPr="000C2A60" w:rsidRDefault="0045319A" w:rsidP="0045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A1B4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A1B4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634E2"/>
    <w:rsid w:val="00773C94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8F7A0C"/>
    <w:rsid w:val="00902496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D6C86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A1B43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31</cp:revision>
  <cp:lastPrinted>2021-06-30T17:16:00Z</cp:lastPrinted>
  <dcterms:created xsi:type="dcterms:W3CDTF">2020-09-24T16:49:00Z</dcterms:created>
  <dcterms:modified xsi:type="dcterms:W3CDTF">2021-07-13T18:21:00Z</dcterms:modified>
</cp:coreProperties>
</file>