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1325563/2021 – Processo de Fiscalização nº 1000112905/2020.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E. M. DA C. 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60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Ormy Leocádio Hütner Junior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indeferir a defesa e manter o auto de infração e a multa tendo em vista que a regularização ocorreu depois da emissão do auto de infração.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1325563/2021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181639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LibreOffice/7.2.2.2$Windows_X86_64 LibreOffice_project/02b2acce88a210515b4a5bb2e46cbfb63fe97d56</Application>
  <AppVersion>15.0000</AppVersion>
  <Pages>2</Pages>
  <Words>422</Words>
  <Characters>2329</Characters>
  <CharactersWithSpaces>2733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2021-12-22T11:34:33Z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