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39E9CB" w:rsidR="001C2DF3" w:rsidRPr="00BD6E34" w:rsidRDefault="00EF18FE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D1188D" w:rsidRPr="00D1188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1227228/2021</w:t>
            </w:r>
            <w:r w:rsidR="00D1188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 xml:space="preserve"> - </w:t>
            </w:r>
            <w:r w:rsidR="00D1188D" w:rsidRPr="00D1188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Processo de Fiscalização n° 1000118893/2021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D6DFFDE" w:rsidR="00664A0A" w:rsidRPr="00BD6E34" w:rsidRDefault="00D1188D" w:rsidP="00B12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D1188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no CAU e no CREA. (PJ).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-  L.A.R.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66DC2AA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D1188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B123B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58AF65B6" w14:textId="77777777" w:rsidR="00B123B2" w:rsidRPr="00B123B2" w:rsidRDefault="00B123B2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123B2">
        <w:rPr>
          <w:rFonts w:ascii="Times New Roman" w:hAnsi="Times New Roman" w:cs="Times New Roman"/>
          <w:sz w:val="22"/>
        </w:rPr>
        <w:t xml:space="preserve">Considerando o conhecimento da matéria encaminhada para apreciação da CEP-CAU/PR </w:t>
      </w:r>
    </w:p>
    <w:p w14:paraId="5BDDD3E1" w14:textId="653A9DA4" w:rsidR="00B123B2" w:rsidRPr="00B123B2" w:rsidRDefault="00B123B2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123B2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r w:rsidR="00D1188D"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>Renê José Rodrigues Junior</w:t>
      </w:r>
      <w:r w:rsidRPr="00B123B2">
        <w:rPr>
          <w:rFonts w:ascii="Times New Roman" w:hAnsi="Times New Roman" w:cs="Times New Roman"/>
          <w:sz w:val="22"/>
        </w:rPr>
        <w:t>.</w:t>
      </w: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3B0E459C" w14:textId="77777777" w:rsidR="00D1188D" w:rsidRPr="00D1188D" w:rsidRDefault="00D1188D" w:rsidP="00D1188D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D1188D">
        <w:rPr>
          <w:rFonts w:ascii="Times New Roman" w:hAnsi="Times New Roman"/>
          <w:color w:val="000000" w:themeColor="text1"/>
          <w:sz w:val="22"/>
          <w:szCs w:val="22"/>
        </w:rPr>
        <w:t>Acompanhar o voto do conselheiro relator, no sentido de manter o auto de infração, visto que não foi apresentada defesa, paga a multa ou regularizada a infração.</w:t>
      </w:r>
    </w:p>
    <w:p w14:paraId="0D447D7A" w14:textId="79F8EA8A" w:rsidR="00BE05C2" w:rsidRPr="003B7B97" w:rsidRDefault="00DF039B" w:rsidP="00D1188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47CC4555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D1188D">
        <w:rPr>
          <w:rFonts w:ascii="Times New Roman" w:hAnsi="Times New Roman" w:cs="Times New Roman"/>
          <w:sz w:val="22"/>
        </w:rPr>
        <w:t>30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C35F81F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83D7CDB" w:rsidR="00305D1C" w:rsidRPr="00BD6E34" w:rsidRDefault="00D1188D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D1188D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354458D5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2B30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bookmarkStart w:id="0" w:name="_GoBack"/>
            <w:bookmarkEnd w:id="0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71F14EFE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77E72" w:rsidRPr="00D1188D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1227228/2021</w:t>
            </w:r>
            <w:r w:rsidR="00877E72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3B7B97" w:rsidRPr="003B7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no CAU (PJ)</w:t>
            </w:r>
          </w:p>
          <w:p w14:paraId="106F45B7" w14:textId="7F2F421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D1188D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D1188D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2B3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2B3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108A3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D2E74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77E72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2B30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B0A84"/>
    <w:rsid w:val="00CD24B0"/>
    <w:rsid w:val="00D02308"/>
    <w:rsid w:val="00D1188D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2021-08-20T17:17:00Z</cp:lastPrinted>
  <dcterms:created xsi:type="dcterms:W3CDTF">2021-10-13T19:04:00Z</dcterms:created>
  <dcterms:modified xsi:type="dcterms:W3CDTF">2021-10-13T20:00:00Z</dcterms:modified>
</cp:coreProperties>
</file>