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1EB33B2" w:rsidR="001C2DF3" w:rsidRPr="00BD6E34" w:rsidRDefault="00EF18FE" w:rsidP="00B123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D6E34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9009EF" w:rsidRPr="009009EF">
              <w:rPr>
                <w:rFonts w:ascii="Times New Roman" w:eastAsia="Calibri" w:hAnsi="Times New Roman"/>
                <w:bCs w:val="0"/>
                <w:color w:val="000000" w:themeColor="text1"/>
                <w:sz w:val="22"/>
                <w:lang w:eastAsia="en-US"/>
              </w:rPr>
              <w:t>1350158/2021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405F5DA7" w:rsidR="00DF039B" w:rsidRPr="00BD6E34" w:rsidRDefault="009009EF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09EF">
              <w:rPr>
                <w:rFonts w:ascii="Times New Roman" w:eastAsiaTheme="minorHAnsi" w:hAnsi="Times New Roman"/>
                <w:sz w:val="22"/>
                <w:lang w:eastAsia="en-US"/>
              </w:rPr>
              <w:t>CAU/PR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7C4F404" w:rsidR="00664A0A" w:rsidRPr="009009EF" w:rsidRDefault="009009EF" w:rsidP="009009EF">
            <w:pPr>
              <w:shd w:val="clear" w:color="auto" w:fill="FFFFFF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Dúvida de profissional acerca de atribuição para projeto e execução de tanques reservatórios de águas </w:t>
            </w:r>
            <w:r w:rsidR="00CA7C43">
              <w:rPr>
                <w:rFonts w:ascii="Verdana" w:hAnsi="Verdana"/>
                <w:sz w:val="18"/>
                <w:szCs w:val="18"/>
              </w:rPr>
              <w:t>pluviais.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D03C643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D1188D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7</w:t>
            </w:r>
            <w:r w:rsidR="009009EF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6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11259242" w:rsidR="00DF039B" w:rsidRPr="00BD6E34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D76FD8" w:rsidRPr="00BD6E34">
        <w:rPr>
          <w:rFonts w:ascii="Times New Roman" w:hAnsi="Times New Roman" w:cs="Times New Roman"/>
          <w:sz w:val="22"/>
        </w:rPr>
        <w:t>extra</w:t>
      </w:r>
      <w:r w:rsidRPr="00BD6E34">
        <w:rPr>
          <w:rFonts w:ascii="Times New Roman" w:hAnsi="Times New Roman" w:cs="Times New Roman"/>
          <w:sz w:val="22"/>
        </w:rPr>
        <w:t xml:space="preserve">ordinariamente de forma virtual no dia </w:t>
      </w:r>
      <w:r w:rsidR="00CA7C43">
        <w:rPr>
          <w:rFonts w:ascii="Times New Roman" w:hAnsi="Times New Roman" w:cs="Times New Roman"/>
          <w:sz w:val="22"/>
        </w:rPr>
        <w:t>30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363AB2" w:rsidRPr="00BD6E34">
        <w:rPr>
          <w:rFonts w:ascii="Times New Roman" w:hAnsi="Times New Roman" w:cs="Times New Roman"/>
          <w:sz w:val="22"/>
        </w:rPr>
        <w:t>agost</w:t>
      </w:r>
      <w:r w:rsidR="00E34928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A7171DF" w14:textId="77777777" w:rsidR="00B55207" w:rsidRDefault="001A4E14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Que não há resoluções</w:t>
      </w:r>
      <w:r w:rsidR="00FE7A77">
        <w:rPr>
          <w:rFonts w:ascii="Times New Roman" w:hAnsi="Times New Roman" w:cs="Times New Roman"/>
          <w:sz w:val="22"/>
        </w:rPr>
        <w:t xml:space="preserve"> com relação especifica para este tema.</w:t>
      </w:r>
    </w:p>
    <w:p w14:paraId="75BDAA5B" w14:textId="1D2A6170" w:rsidR="00A57196" w:rsidRDefault="00FE7A77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B55207" w:rsidRPr="00B55207">
        <w:rPr>
          <w:rFonts w:ascii="Times New Roman" w:hAnsi="Times New Roman" w:cs="Times New Roman"/>
          <w:sz w:val="22"/>
        </w:rPr>
        <w:t>Considerando a Resolução nº 21, de 5 de abril de 2012, que dispõe sobre as atividades e atribuições profissionais do arquiteto e urbanista.</w:t>
      </w:r>
    </w:p>
    <w:p w14:paraId="732CF76E" w14:textId="48DC1D23" w:rsidR="00CA7C43" w:rsidRDefault="00A57196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Considerando que </w:t>
      </w:r>
      <w:proofErr w:type="gramStart"/>
      <w:r>
        <w:rPr>
          <w:rFonts w:ascii="Times New Roman" w:hAnsi="Times New Roman" w:cs="Times New Roman"/>
          <w:sz w:val="22"/>
        </w:rPr>
        <w:t>os arquitetos tem</w:t>
      </w:r>
      <w:proofErr w:type="gramEnd"/>
      <w:r>
        <w:rPr>
          <w:rFonts w:ascii="Times New Roman" w:hAnsi="Times New Roman" w:cs="Times New Roman"/>
          <w:sz w:val="22"/>
        </w:rPr>
        <w:t xml:space="preserve"> atribuição para projeto</w:t>
      </w:r>
      <w:r w:rsidR="00FE7A77">
        <w:rPr>
          <w:rFonts w:ascii="Times New Roman" w:hAnsi="Times New Roman" w:cs="Times New Roman"/>
          <w:sz w:val="22"/>
        </w:rPr>
        <w:t xml:space="preserve"> estrutural, </w:t>
      </w:r>
      <w:r>
        <w:rPr>
          <w:rFonts w:ascii="Times New Roman" w:hAnsi="Times New Roman" w:cs="Times New Roman"/>
          <w:sz w:val="22"/>
        </w:rPr>
        <w:t xml:space="preserve">hidro sanitário e </w:t>
      </w:r>
      <w:r w:rsidR="00FE7A77">
        <w:rPr>
          <w:rFonts w:ascii="Times New Roman" w:hAnsi="Times New Roman" w:cs="Times New Roman"/>
          <w:sz w:val="22"/>
        </w:rPr>
        <w:t>impermeabilizaç</w:t>
      </w:r>
      <w:r>
        <w:rPr>
          <w:rFonts w:ascii="Times New Roman" w:hAnsi="Times New Roman" w:cs="Times New Roman"/>
          <w:sz w:val="22"/>
        </w:rPr>
        <w:t>ão.</w:t>
      </w:r>
    </w:p>
    <w:p w14:paraId="67C022E4" w14:textId="76C2D0FB" w:rsidR="00D379C9" w:rsidRDefault="00B55207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55207">
        <w:rPr>
          <w:rFonts w:ascii="Times New Roman" w:hAnsi="Times New Roman" w:cs="Times New Roman"/>
          <w:sz w:val="22"/>
        </w:rPr>
        <w:t>Considerando relato apresentado pelo relator Conselheiro Renê José Rodrigues Junior:</w:t>
      </w:r>
    </w:p>
    <w:p w14:paraId="5EE6CE67" w14:textId="77777777" w:rsidR="00DF039B" w:rsidRPr="00BD6E34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67302F1A" w14:textId="77777777" w:rsidR="00CA7C43" w:rsidRPr="008B4CC3" w:rsidRDefault="00CA7C43" w:rsidP="00CA7C43">
      <w:pPr>
        <w:pStyle w:val="PargrafodaLista"/>
        <w:numPr>
          <w:ilvl w:val="0"/>
          <w:numId w:val="22"/>
        </w:numPr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8B4CC3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Solicitar ao profissional um memorial descritivo ou 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outras informações técnicas</w:t>
      </w:r>
      <w:r w:rsidRPr="008B4CC3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para esclarecimento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da atividade.</w:t>
      </w:r>
    </w:p>
    <w:p w14:paraId="3E8BF80C" w14:textId="77777777" w:rsidR="00CA7C43" w:rsidRDefault="00CA7C43" w:rsidP="00CA7C43">
      <w:pPr>
        <w:pStyle w:val="PargrafodaLista"/>
        <w:numPr>
          <w:ilvl w:val="0"/>
          <w:numId w:val="22"/>
        </w:numPr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Solicitar à GETEC informações sobre </w:t>
      </w:r>
      <w:r w:rsidRPr="008B4CC3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atribuição 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profissional </w:t>
      </w:r>
      <w:r w:rsidRPr="008B4CC3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para aterro sanitário, lagoa de 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e</w:t>
      </w:r>
      <w:r w:rsidRPr="008B4CC3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fluentes ou piscinas de retenção de água de chuva.</w:t>
      </w:r>
    </w:p>
    <w:p w14:paraId="0D447D7A" w14:textId="79F8EA8A" w:rsidR="00BE05C2" w:rsidRPr="003B7B97" w:rsidRDefault="00DF039B" w:rsidP="00CA7C43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47CC4555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D1188D">
        <w:rPr>
          <w:rFonts w:ascii="Times New Roman" w:hAnsi="Times New Roman" w:cs="Times New Roman"/>
          <w:sz w:val="22"/>
        </w:rPr>
        <w:t>30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874FFA" w:rsidRPr="00BD6E34">
        <w:rPr>
          <w:rFonts w:ascii="Times New Roman" w:hAnsi="Times New Roman" w:cs="Times New Roman"/>
          <w:sz w:val="22"/>
        </w:rPr>
        <w:t>agost</w:t>
      </w:r>
      <w:r w:rsidR="001B053D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P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CB79D30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611400AC" w14:textId="77777777" w:rsidR="00DF52AF" w:rsidRDefault="00DF52AF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576AA33F" w14:textId="77777777" w:rsidR="00DF52AF" w:rsidRDefault="00DF52AF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2694746B" w14:textId="3DF4A4E0" w:rsidR="00A613AA" w:rsidRPr="00BD6E34" w:rsidRDefault="009009EF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sz w:val="22"/>
        </w:rPr>
        <w:t>12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9009E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6C35F81F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783D7CDB" w:rsidR="00305D1C" w:rsidRPr="00BD6E34" w:rsidRDefault="00D1188D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D1188D">
              <w:rPr>
                <w:rFonts w:ascii="Times New Roman" w:eastAsia="Cambria" w:hAnsi="Times New Roman"/>
                <w:sz w:val="22"/>
              </w:rPr>
              <w:t>X</w:t>
            </w: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7A143425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009EF">
              <w:rPr>
                <w:rFonts w:ascii="Times New Roman" w:eastAsia="Cambria" w:hAnsi="Times New Roman"/>
                <w:b/>
                <w:bCs/>
                <w:sz w:val="22"/>
              </w:rPr>
              <w:t>12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10FA4898" w14:textId="40B0EB1B" w:rsidR="0045319A" w:rsidRPr="00BD6E34" w:rsidRDefault="0045319A" w:rsidP="00D21CEC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009EF">
              <w:rPr>
                <w:rFonts w:ascii="Times New Roman" w:eastAsia="Cambria" w:hAnsi="Times New Roman"/>
                <w:b/>
                <w:bCs/>
                <w:sz w:val="22"/>
              </w:rPr>
              <w:t>30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6CBFAD7B" w14:textId="59F59374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9009EF" w:rsidRPr="009009EF">
              <w:rPr>
                <w:rFonts w:ascii="Times New Roman" w:hAnsi="Times New Roman"/>
                <w:b/>
                <w:iCs/>
                <w:sz w:val="22"/>
              </w:rPr>
              <w:t>1350158/2021</w:t>
            </w:r>
            <w:r w:rsidR="004A6FC4" w:rsidRPr="00BD6E34">
              <w:rPr>
                <w:rFonts w:ascii="Times New Roman" w:hAnsi="Times New Roman"/>
                <w:b/>
                <w:iCs/>
                <w:sz w:val="22"/>
              </w:rPr>
              <w:t xml:space="preserve">- </w:t>
            </w:r>
          </w:p>
          <w:p w14:paraId="106F45B7" w14:textId="7F2F4213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D1188D">
              <w:rPr>
                <w:rFonts w:ascii="Times New Roman" w:eastAsia="Cambria" w:hAnsi="Times New Roman"/>
                <w:sz w:val="22"/>
              </w:rPr>
              <w:t>3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D1188D">
              <w:rPr>
                <w:rFonts w:ascii="Times New Roman" w:eastAsia="Cambria" w:hAnsi="Times New Roman"/>
                <w:sz w:val="22"/>
              </w:rPr>
              <w:t>1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9009EF" w:rsidRDefault="009009EF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9009EF" w:rsidRDefault="009009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9009EF" w:rsidRDefault="009009EF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9009EF" w:rsidRPr="00320662" w:rsidRDefault="009009EF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9009EF" w:rsidRPr="008F66DA" w:rsidRDefault="009009EF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9009EF" w:rsidRPr="008F66DA" w:rsidRDefault="009009EF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9009EF" w:rsidRDefault="009009EF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9009EF" w:rsidRDefault="009009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9009EF" w:rsidRPr="00480A6C" w:rsidRDefault="009009E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F52AF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F52AF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9009EF" w:rsidRDefault="009009EF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9"/>
  </w:num>
  <w:num w:numId="5">
    <w:abstractNumId w:val="1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0"/>
  </w:num>
  <w:num w:numId="12">
    <w:abstractNumId w:val="2"/>
  </w:num>
  <w:num w:numId="13">
    <w:abstractNumId w:val="14"/>
  </w:num>
  <w:num w:numId="14">
    <w:abstractNumId w:val="22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1"/>
  </w:num>
  <w:num w:numId="20">
    <w:abstractNumId w:val="17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A5447"/>
    <w:rsid w:val="000B30F2"/>
    <w:rsid w:val="000B37F3"/>
    <w:rsid w:val="000B497E"/>
    <w:rsid w:val="000B6911"/>
    <w:rsid w:val="000C30E3"/>
    <w:rsid w:val="000C452D"/>
    <w:rsid w:val="000F10FA"/>
    <w:rsid w:val="000F2E86"/>
    <w:rsid w:val="0010007E"/>
    <w:rsid w:val="001035E0"/>
    <w:rsid w:val="001113C7"/>
    <w:rsid w:val="00111AC9"/>
    <w:rsid w:val="00137C4A"/>
    <w:rsid w:val="00161BBD"/>
    <w:rsid w:val="001620EA"/>
    <w:rsid w:val="00166CB6"/>
    <w:rsid w:val="00193F49"/>
    <w:rsid w:val="001A4E14"/>
    <w:rsid w:val="001B053D"/>
    <w:rsid w:val="001B6946"/>
    <w:rsid w:val="001C0E82"/>
    <w:rsid w:val="001C2DF3"/>
    <w:rsid w:val="001C3CAE"/>
    <w:rsid w:val="001D58CD"/>
    <w:rsid w:val="001E0303"/>
    <w:rsid w:val="001F0200"/>
    <w:rsid w:val="001F49CD"/>
    <w:rsid w:val="002024CD"/>
    <w:rsid w:val="00227695"/>
    <w:rsid w:val="00230925"/>
    <w:rsid w:val="00234CD6"/>
    <w:rsid w:val="002556E0"/>
    <w:rsid w:val="00275C9E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A48F5"/>
    <w:rsid w:val="003B3D96"/>
    <w:rsid w:val="003B7B97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921E8"/>
    <w:rsid w:val="004A195E"/>
    <w:rsid w:val="004A6FC4"/>
    <w:rsid w:val="004B21B9"/>
    <w:rsid w:val="004C4263"/>
    <w:rsid w:val="004C4B50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F31C6"/>
    <w:rsid w:val="00612610"/>
    <w:rsid w:val="00613D43"/>
    <w:rsid w:val="006270B4"/>
    <w:rsid w:val="00664A0A"/>
    <w:rsid w:val="00674216"/>
    <w:rsid w:val="00674499"/>
    <w:rsid w:val="006A04DF"/>
    <w:rsid w:val="006A1905"/>
    <w:rsid w:val="006B4B90"/>
    <w:rsid w:val="006C359E"/>
    <w:rsid w:val="006C5AE8"/>
    <w:rsid w:val="006D2E74"/>
    <w:rsid w:val="006F3635"/>
    <w:rsid w:val="00706A11"/>
    <w:rsid w:val="007172F5"/>
    <w:rsid w:val="0072715A"/>
    <w:rsid w:val="00733182"/>
    <w:rsid w:val="007531DB"/>
    <w:rsid w:val="007578AE"/>
    <w:rsid w:val="0077481D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26FA6"/>
    <w:rsid w:val="00837304"/>
    <w:rsid w:val="00840007"/>
    <w:rsid w:val="008702A4"/>
    <w:rsid w:val="008728CF"/>
    <w:rsid w:val="00874FFA"/>
    <w:rsid w:val="0089699B"/>
    <w:rsid w:val="008B2F61"/>
    <w:rsid w:val="008B31B7"/>
    <w:rsid w:val="008B47D1"/>
    <w:rsid w:val="008C5849"/>
    <w:rsid w:val="008F097C"/>
    <w:rsid w:val="008F66DA"/>
    <w:rsid w:val="009009EF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4419"/>
    <w:rsid w:val="00A3299E"/>
    <w:rsid w:val="00A45146"/>
    <w:rsid w:val="00A57196"/>
    <w:rsid w:val="00A613AA"/>
    <w:rsid w:val="00A87924"/>
    <w:rsid w:val="00A94922"/>
    <w:rsid w:val="00AB1F61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55207"/>
    <w:rsid w:val="00B915A6"/>
    <w:rsid w:val="00BA58ED"/>
    <w:rsid w:val="00BD0312"/>
    <w:rsid w:val="00BD6E34"/>
    <w:rsid w:val="00BE05C2"/>
    <w:rsid w:val="00BE58BD"/>
    <w:rsid w:val="00BF2F07"/>
    <w:rsid w:val="00BF571C"/>
    <w:rsid w:val="00C1652F"/>
    <w:rsid w:val="00C30203"/>
    <w:rsid w:val="00C35B5B"/>
    <w:rsid w:val="00C46DF3"/>
    <w:rsid w:val="00C57002"/>
    <w:rsid w:val="00C85FD6"/>
    <w:rsid w:val="00CA7C43"/>
    <w:rsid w:val="00CD24B0"/>
    <w:rsid w:val="00D02308"/>
    <w:rsid w:val="00D1188D"/>
    <w:rsid w:val="00D21CEC"/>
    <w:rsid w:val="00D32076"/>
    <w:rsid w:val="00D379C9"/>
    <w:rsid w:val="00D42C00"/>
    <w:rsid w:val="00D76FD8"/>
    <w:rsid w:val="00D97A2B"/>
    <w:rsid w:val="00DC5970"/>
    <w:rsid w:val="00DD488A"/>
    <w:rsid w:val="00DF039B"/>
    <w:rsid w:val="00DF3F0A"/>
    <w:rsid w:val="00DF52AF"/>
    <w:rsid w:val="00E11D96"/>
    <w:rsid w:val="00E16506"/>
    <w:rsid w:val="00E34928"/>
    <w:rsid w:val="00E45658"/>
    <w:rsid w:val="00E4743A"/>
    <w:rsid w:val="00E55053"/>
    <w:rsid w:val="00E77068"/>
    <w:rsid w:val="00EC1DCA"/>
    <w:rsid w:val="00EF18FE"/>
    <w:rsid w:val="00F02251"/>
    <w:rsid w:val="00F03260"/>
    <w:rsid w:val="00F228FB"/>
    <w:rsid w:val="00F51961"/>
    <w:rsid w:val="00F53C7D"/>
    <w:rsid w:val="00F53E97"/>
    <w:rsid w:val="00F570C4"/>
    <w:rsid w:val="00F66776"/>
    <w:rsid w:val="00F6760C"/>
    <w:rsid w:val="00F748DC"/>
    <w:rsid w:val="00F7795A"/>
    <w:rsid w:val="00F86CDF"/>
    <w:rsid w:val="00FB6D11"/>
    <w:rsid w:val="00FC52AB"/>
    <w:rsid w:val="00FD25EC"/>
    <w:rsid w:val="00FD5385"/>
    <w:rsid w:val="00FE4C98"/>
    <w:rsid w:val="00FE69F8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7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9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2021-10-19T20:07:00Z</cp:lastPrinted>
  <dcterms:created xsi:type="dcterms:W3CDTF">2021-10-13T19:15:00Z</dcterms:created>
  <dcterms:modified xsi:type="dcterms:W3CDTF">2021-10-19T20:14:00Z</dcterms:modified>
</cp:coreProperties>
</file>