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30" w:type="dxa"/>
        <w:jc w:val="left"/>
        <w:tblInd w:w="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1"/>
        <w:gridCol w:w="79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sz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2"/>
                <w:lang w:eastAsia="en-US"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 w:cs="Arial"/>
                <w:b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CPUA-CAUPR</w:t>
            </w:r>
          </w:p>
        </w:tc>
      </w:tr>
      <w:tr>
        <w:trPr>
          <w:trHeight w:val="342" w:hRule="atLeast"/>
        </w:trPr>
        <w:tc>
          <w:tcPr>
            <w:tcW w:w="18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pt-BR" w:bidi="ar-SA"/>
              </w:rPr>
              <w:t>ASSUNTO</w:t>
            </w:r>
          </w:p>
        </w:tc>
        <w:tc>
          <w:tcPr>
            <w:tcW w:w="79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pt-BR" w:bidi="ar-SA"/>
              </w:rPr>
              <w:t>ACOMPANHAMENTO PARLAMENTAR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b/>
                <w:b/>
                <w:bCs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</w:rPr>
            </w:r>
          </w:p>
        </w:tc>
      </w:tr>
      <w:tr>
        <w:trPr/>
        <w:tc>
          <w:tcPr>
            <w:tcW w:w="972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09/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2022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CPUA-CAU/PR</w:t>
            </w:r>
          </w:p>
        </w:tc>
      </w:tr>
    </w:tbl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 </w:t>
      </w:r>
      <w:r>
        <w:rPr>
          <w:rFonts w:cs="Calibri" w:ascii="Times New Roman" w:hAnsi="Times New Roman"/>
          <w:sz w:val="22"/>
          <w:szCs w:val="22"/>
        </w:rPr>
        <w:t>Comissão Especial de Política Urbana e Ambiental</w:t>
      </w:r>
      <w:r>
        <w:rPr>
          <w:rFonts w:cs="Times New Roman" w:ascii="Times New Roman" w:hAnsi="Times New Roman"/>
          <w:sz w:val="22"/>
          <w:szCs w:val="22"/>
        </w:rPr>
        <w:t xml:space="preserve"> (CPUA-CAU/PR),</w:t>
      </w:r>
      <w:r>
        <w:rPr>
          <w:rFonts w:cs="Calibri" w:ascii="Times New Roman" w:hAnsi="Times New Roman"/>
          <w:sz w:val="22"/>
          <w:szCs w:val="22"/>
        </w:rPr>
        <w:t xml:space="preserve"> reunida ordinariamente por meio de reunião remota, realizada através da plataforma </w:t>
      </w:r>
      <w:r>
        <w:rPr>
          <w:rFonts w:cs="Calibri" w:ascii="Times New Roman" w:hAnsi="Times New Roman"/>
          <w:i/>
          <w:sz w:val="22"/>
          <w:szCs w:val="22"/>
        </w:rPr>
        <w:t>Microsoft Teams,</w:t>
      </w:r>
      <w:r>
        <w:rPr>
          <w:rFonts w:cs="Times New Roman" w:ascii="Times New Roman" w:hAnsi="Times New Roman"/>
          <w:sz w:val="22"/>
          <w:szCs w:val="22"/>
        </w:rPr>
        <w:t xml:space="preserve"> no dia 29 de </w:t>
      </w:r>
      <w:r>
        <w:rPr>
          <w:rFonts w:eastAsia="Arial" w:cs="Times New Roman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agosto</w:t>
      </w:r>
      <w:r>
        <w:rPr>
          <w:rFonts w:cs="Times New Roman" w:ascii="Times New Roman" w:hAnsi="Times New Roman"/>
          <w:sz w:val="22"/>
          <w:szCs w:val="22"/>
        </w:rPr>
        <w:t xml:space="preserve"> de 2022, </w:t>
      </w:r>
      <w:r>
        <w:rPr>
          <w:rFonts w:cs="Calibri" w:ascii="Times New Roman" w:hAnsi="Times New Roman"/>
          <w:sz w:val="22"/>
          <w:szCs w:val="22"/>
        </w:rPr>
        <w:t>no uso das competências que lhe conferem o artigo 12, § 1º, da Resolução CAU/BR nº 104, o artigo 2º, inciso III, alínea ‘b’, da Resolução CAU/BR nº 30,</w:t>
      </w:r>
      <w:r>
        <w:rPr>
          <w:rFonts w:cs="Times New Roman" w:ascii="Times New Roman" w:hAnsi="Times New Roman"/>
          <w:sz w:val="22"/>
          <w:szCs w:val="22"/>
        </w:rPr>
        <w:t xml:space="preserve"> e</w:t>
      </w:r>
    </w:p>
    <w:p>
      <w:pPr>
        <w:pStyle w:val="Normal"/>
        <w:shd w:val="clear" w:color="auto" w:fill="FFFFFF"/>
        <w:spacing w:lineRule="auto" w:line="276"/>
        <w:ind w:hanging="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lineRule="auto" w:line="276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Considerando o debate e conhecimento da matéria no que tange as políticas urbana e ambiental no Paraná em pauta e apreciação pela CPUA-CAU/PR; </w:t>
      </w:r>
    </w:p>
    <w:p>
      <w:pPr>
        <w:pStyle w:val="Normal"/>
        <w:shd w:val="clear" w:color="auto" w:fill="FFFFFF"/>
        <w:spacing w:lineRule="auto" w:line="276"/>
        <w:ind w:left="1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Times New Roman" w:ascii="Times New Roman" w:hAnsi="Times New Roman"/>
          <w:bCs/>
          <w:color w:val="000000"/>
          <w:kern w:val="0"/>
          <w:sz w:val="22"/>
          <w:szCs w:val="22"/>
          <w:lang w:val="pt-BR" w:eastAsia="pt-BR" w:bidi="ar-SA"/>
        </w:rPr>
        <w:t xml:space="preserve">Considerando a 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Lei Nº 12.378 DE 31 DE DEZEMBRO DE 2010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Art. 24.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§ 1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position w:val="7"/>
          <w:sz w:val="22"/>
          <w:szCs w:val="22"/>
          <w:u w:val="single"/>
          <w:lang w:val="pt-BR" w:eastAsia="pt-BR" w:bidi="ar-SA"/>
        </w:rPr>
        <w:t>o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 </w:t>
      </w:r>
      <w:r>
        <w:rPr>
          <w:rFonts w:eastAsia="Arial" w:cs="Times New Roman" w:ascii="Times New Roman" w:hAnsi="Times New Roman"/>
          <w:b w:val="false"/>
          <w:bCs w:val="false"/>
          <w:i/>
          <w:iCs/>
          <w:caps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>
      <w:pPr>
        <w:pStyle w:val="Normal"/>
        <w:widowControl w:val="false"/>
        <w:suppressAutoHyphens w:val="false"/>
        <w:spacing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uppressAutoHyphens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 Relator MAUGHAM pontou a dificuldade de conseguir os endereços dos municípios, foi atrás das comissões da ALEP.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before="0" w:after="0"/>
        <w:ind w:lef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Baseado na busca das Comissões da ALEP, &lt;</w:t>
      </w:r>
      <w:r>
        <w:fldChar w:fldCharType="begin"/>
      </w:r>
      <w:r>
        <w:rPr>
          <w:rStyle w:val="LinkdaInternet"/>
          <w:sz w:val="22"/>
          <w:szCs w:val="22"/>
          <w:rFonts w:ascii="Times New Roman" w:hAnsi="Times New Roman"/>
        </w:rPr>
        <w:instrText> HYPERLINK "https://www.assembleia.pr.leg.br/atividade-parlamentar/comissoes-permanentes-e-temporarias" \l "cpi-construtoras-incorporadoras-e-imobiliarias"</w:instrText>
      </w:r>
      <w:r>
        <w:rPr>
          <w:rStyle w:val="LinkdaInternet"/>
          <w:sz w:val="22"/>
          <w:szCs w:val="22"/>
          <w:rFonts w:ascii="Times New Roman" w:hAnsi="Times New Roman"/>
        </w:rPr>
        <w:fldChar w:fldCharType="separate"/>
      </w:r>
      <w:r>
        <w:rPr>
          <w:rStyle w:val="LinkdaInternet"/>
          <w:rFonts w:ascii="Times New Roman" w:hAnsi="Times New Roman"/>
          <w:sz w:val="22"/>
          <w:szCs w:val="22"/>
        </w:rPr>
        <w:t>https://www.assembleia.pr.leg.br/atividade-parlamentar/comissoes-permanentes-e-temporarias#cpi-construtoras-incorporadoras-e-imobiliarias</w:t>
      </w:r>
      <w:r>
        <w:rPr>
          <w:rStyle w:val="LinkdaInternet"/>
          <w:sz w:val="22"/>
          <w:szCs w:val="22"/>
          <w:rFonts w:ascii="Times New Roman" w:hAnsi="Times New Roman"/>
        </w:rPr>
        <w:fldChar w:fldCharType="end"/>
      </w:r>
      <w:r>
        <w:rPr>
          <w:rFonts w:ascii="Times New Roman" w:hAnsi="Times New Roman"/>
          <w:sz w:val="22"/>
          <w:szCs w:val="22"/>
        </w:rPr>
        <w:t>&gt;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eastAsia="MS Mincho" w:cs="Times New Roman" w:ascii="Times New Roman" w:hAnsi="Times New Roman"/>
          <w:color w:val="auto"/>
          <w:kern w:val="0"/>
          <w:sz w:val="22"/>
          <w:szCs w:val="22"/>
          <w:lang w:val="pt-BR" w:eastAsia="ar-SA" w:bidi="ar-SA"/>
        </w:rPr>
        <w:t>Propôs que deveriam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Oficiar a Comissão do Mercosul e Assuntos Internacionais, sobre o interesse do Conselho nos trâmites relativos a mobilidade profissional de arquitetos e urbanistas no Mercosul e outros países que sejam citados nesta comissão, estabelecendo assim um termo de cooperação entre o CAU/PR e a Comissão da ALEP.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Oficiar a Comissão de Ciência, Tecnologia, Inovação e Ensino Superior, sobre assuntos de interesse do Conselho nos trâmites relativos a exploração do EAD  Ensino a Distância, em particular nas IES  Instituições de Ensino Superior do Estado do Paraná, bem como a criação de um selo de qualidade das IES, comandada pelo CAU/PR.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Oficiar a Comissão de Relações Federadas e Assuntos Metropolitanos, no que tange ART. 57, Inciso II, a saber, manifestar-se sobre toda e qualquer proposição relacionada às regiões metropolitanas e aglomerados urbanos do Estado, promovendo a integração das políticas públicas dos municípios. Estabelecendo assim um Termo de Cooperação entre o CAU/PR e a Comissão da ALEP, buscando garantir a participação dos profissionais arquitetos urbanistas nas decisões aos processos de planejamento urbanos metropolitanos e ou aglomerados urbanos.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Oficiar a Comissão de Obras Públicas, Transporte e Comunicação, no que tange o ART. 46 sobre a interrupção e alteração de empreendimentos públicos, concessão de serviços públicos, trânsito e transporte no Estado do Paraná, estabelecendo assim Termo de Cooperação entre o CAU/Pr e a Comissão, atuando o conselho como órgão consultor.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Oficiar a Comissão de Saúde, em consonância ao preconizado pelo CAU/BR, em relação a atuação dos arquitetos, no que tange a saúde pública, estabelecendo Termo de Cooperação entre o CAU/PR e a Comissão da ALEP, buscando garantir a participação dos profissionais arquitetos urbanistas, nas decisões e ou soluções relativas a condição fito sanitária das edificações, para um melhor controle da saúde pública, em relação a existência de sanitários e saneamento básico das moradias.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>Baseado na busca das Comissões da Câmara Municipal de Curitiba https://www.curitiba.pr.leg.br/atividade-parlamentar/comissoes-permanentes.</w:t>
        <w:br/>
        <w:t>Verificar a possibilidade de enviar a Comissão de Participação Legislativa, relativo ao envio de projetos de lei, que garantam a participação de arquitetos urbanistas, em todos os projetos de obra a serem licenciados no Município de Curitiba.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>Oficiar a Comissão de Urbanismo, Obras Públicas e TI, para estabelecer Termo de Cooperação entre o CAU/PR e a Comissão, para que o Conselho seja considerado um órgão consultor, garantindo assim a participação dos arquitetos urbanistas na participação de decisões. Como falar com a comissão? Ligue 3350-4818 ou mande e-mail para &lt;</w:t>
      </w:r>
      <w:hyperlink r:id="rId2">
        <w:r>
          <w:rPr>
            <w:rStyle w:val="LinkdaInternet"/>
            <w:rFonts w:ascii="Times New Roman" w:hAnsi="Times New Roman"/>
            <w:sz w:val="22"/>
            <w:szCs w:val="22"/>
          </w:rPr>
          <w:t>comissao.urbanismo@cmc.pr.gov.br</w:t>
        </w:r>
      </w:hyperlink>
      <w:r>
        <w:rPr>
          <w:rStyle w:val="LinkdaInternet"/>
          <w:rFonts w:ascii="Times New Roman" w:hAnsi="Times New Roman"/>
          <w:sz w:val="22"/>
          <w:szCs w:val="22"/>
        </w:rPr>
        <w:t>&gt;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widowControl w:val="false"/>
        <w:numPr>
          <w:ilvl w:val="0"/>
          <w:numId w:val="3"/>
        </w:numPr>
        <w:suppressAutoHyphens w:val="false"/>
        <w:spacing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>Oficiar a Comissão de Saúde, em consonância ao preconizado pelo CAU/BR, em relação a atuação dos arquitetos, no que tange a saúde pública, estabelecendo Termo de Cooperação entre o CAU/PR e a Comissão de Saúde, Bem-Estar Social e Esporte, buscando garantir a participação dos profissionais arquitetos urbanistas, nas decisões e ou soluções relativas a condição fito sanitária das edificações, para um melhor controle da saúde pública, em relação a existência de sanitários e saneamento básico das moradias. Como falar com a comissão? Ligue 3350-4840 ou mande e-mail para &lt;</w:t>
      </w:r>
      <w:hyperlink r:id="rId3">
        <w:r>
          <w:rPr>
            <w:rStyle w:val="LinkdaInternet"/>
            <w:rFonts w:ascii="Times New Roman" w:hAnsi="Times New Roman"/>
            <w:sz w:val="22"/>
            <w:szCs w:val="22"/>
          </w:rPr>
          <w:t>comissao.saude@cmc.pr.gov.br</w:t>
        </w:r>
      </w:hyperlink>
      <w:r>
        <w:rPr>
          <w:rStyle w:val="LinkdaInternet"/>
          <w:rFonts w:ascii="Times New Roman" w:hAnsi="Times New Roman"/>
          <w:sz w:val="22"/>
          <w:szCs w:val="22"/>
        </w:rPr>
        <w:t>&gt;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false"/>
        <w:spacing w:lineRule="auto" w:line="276" w:before="0" w:after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Oficiar a Comissão de Meio Ambiente, Desenvolvimento Sustentável e Assuntos Metropolitanos a respeito do Compromisso com as ODS da ONU, as quais o Conselho é signatário, promovendo assim ação conjunta, para que mais e mais instituições e empresas, venham a se unir no sentido de termos um desenvolvimento sustentável. Estabelecer um Termo de Cooperação, no que tange todo o espectro de atuação da Comissão, tendo o CAU/PR como órgão consultor. Como falar com a comissão? Ligue 3350-4818 ou mande e-mail para &lt;</w:t>
      </w:r>
      <w:hyperlink r:id="rId4">
        <w:r>
          <w:rPr>
            <w:rStyle w:val="LinkdaInternet"/>
            <w:rFonts w:eastAsia="Arial" w:cs="Times New Roman" w:ascii="Times New Roman" w:hAnsi="Times New Roman"/>
            <w:b w:val="false"/>
            <w:bCs w:val="false"/>
            <w:i w:val="false"/>
            <w:iCs/>
            <w:caps w:val="false"/>
            <w:smallCaps w:val="false"/>
            <w:color w:val="000000"/>
            <w:spacing w:val="0"/>
            <w:kern w:val="0"/>
            <w:sz w:val="22"/>
            <w:szCs w:val="22"/>
            <w:lang w:val="pt-BR" w:eastAsia="pt-BR" w:bidi="ar-SA"/>
          </w:rPr>
          <w:t>comissao.meioambiente@cmc.pr.gov.br</w:t>
        </w:r>
      </w:hyperlink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&gt;.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false"/>
        <w:spacing w:lineRule="auto" w:line="276" w:before="0" w:after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Oficiar a Comissão de Educação, Cultura e Turismo a cerca do programa CAU Educa, para que integre o currículo das escolas municipais, bem como estabelecer Termo de Cooperação entre o CAU/Pr e a Comissão, para que em assuntos relativos ao patrimônio histórico, geográfico (arquitetura da paisagem) o conselho seja órgão consultor de ações relativas as ações da Comissão. Como falar com a comissão? Ligue 3350-4770 ou mande e-mail para &lt;</w:t>
      </w:r>
      <w:hyperlink r:id="rId5">
        <w:r>
          <w:rPr>
            <w:rStyle w:val="LinkdaInternet"/>
            <w:rFonts w:eastAsia="Arial" w:cs="Times New Roman" w:ascii="Times New Roman" w:hAnsi="Times New Roman"/>
            <w:b w:val="false"/>
            <w:bCs w:val="false"/>
            <w:i w:val="false"/>
            <w:iCs/>
            <w:caps w:val="false"/>
            <w:smallCaps w:val="false"/>
            <w:color w:val="000000"/>
            <w:spacing w:val="0"/>
            <w:kern w:val="0"/>
            <w:sz w:val="22"/>
            <w:szCs w:val="22"/>
            <w:lang w:val="pt-BR" w:eastAsia="pt-BR" w:bidi="ar-SA"/>
          </w:rPr>
          <w:t>comissao.educacao@cmc.pr.gov.br</w:t>
        </w:r>
      </w:hyperlink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&gt;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false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t-BR" w:eastAsia="pt-BR" w:bidi="ar-SA"/>
        </w:rPr>
        <w:t>Oficiar a Comissão de Acessibilidade e Direitos da Pessoa com deficiência, a intenção de estabelecer Termo de Cooperação entre o CAU/PR e a Câmara Municipal, no que tange a acessibilidade da Pessoa com deficiência, servindo-se de uma via de mão dupla, onde o Conselho informe situações de risco, e a Comissão informe sobre a participação ou não dos profissionais arquitetos urbanistas, em questões relativas a atuação da Comissão. Como falar com a comissão? Ligue 3350-4500 ou mande e-mail para &lt;</w:t>
      </w:r>
      <w:hyperlink r:id="rId6">
        <w:r>
          <w:rPr>
            <w:rStyle w:val="LinkdaInternet"/>
            <w:rFonts w:eastAsia="Arial" w:cs="Times New Roman" w:ascii="Times New Roman" w:hAnsi="Times New Roman"/>
            <w:b w:val="false"/>
            <w:bCs w:val="false"/>
            <w:i w:val="false"/>
            <w:iCs/>
            <w:caps w:val="false"/>
            <w:smallCaps w:val="false"/>
            <w:spacing w:val="0"/>
            <w:kern w:val="0"/>
            <w:sz w:val="22"/>
            <w:szCs w:val="22"/>
            <w:lang w:val="pt-BR" w:eastAsia="pt-BR" w:bidi="ar-SA"/>
          </w:rPr>
          <w:t>comissao.acessibilidade@cmc.pr.gov.br</w:t>
        </w:r>
      </w:hyperlink>
      <w:r>
        <w:rPr>
          <w:rStyle w:val="LinkdaInternet"/>
          <w:rFonts w:eastAsia="Arial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pacing w:val="0"/>
          <w:kern w:val="0"/>
          <w:sz w:val="22"/>
          <w:szCs w:val="22"/>
          <w:lang w:val="pt-BR" w:eastAsia="pt-BR" w:bidi="ar-SA"/>
        </w:rPr>
        <w:t>&gt;.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spacing w:lineRule="auto" w:line="276" w:before="0" w:after="0"/>
        <w:ind w:left="72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spacing w:lineRule="auto" w:line="276" w:before="0" w:after="0"/>
        <w:ind w:left="72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spacing w:lineRule="auto" w:line="276" w:before="0" w:after="0"/>
        <w:ind w:left="72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false"/>
        <w:spacing w:lineRule="auto" w:line="276" w:before="0" w:after="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DELIBERA: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ind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76" w:before="0" w:after="0"/>
        <w:ind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Arial" w:cs="Arial"/>
          <w:color w:val="000000"/>
          <w:kern w:val="0"/>
          <w:sz w:val="22"/>
          <w:szCs w:val="22"/>
          <w:lang w:val="pt-BR" w:eastAsia="pt-BR" w:bidi="ar-SA"/>
        </w:rPr>
      </w:pPr>
      <w:r>
        <w:rPr>
          <w:rFonts w:eastAsia="Arial" w:cs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Com base nos itens supracitado oficializar cada comissão para o estabelecimento dos termos de cooperação.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Encaminhar esta deliberação à Presidência do CAU/PR, para os devidos encaminhamentos.</w:t>
      </w:r>
    </w:p>
    <w:p>
      <w:pPr>
        <w:pStyle w:val="ListParagraph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Curitiba (PR), 29 de agosto de 2022.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752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pacing w:val="4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4"/>
                <w:kern w:val="0"/>
                <w:sz w:val="22"/>
                <w:szCs w:val="22"/>
                <w:lang w:val="pt-BR" w:bidi="ar-SA"/>
              </w:rPr>
              <w:t>Coordenador 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8"/>
        <w:gridCol w:w="3969"/>
        <w:gridCol w:w="949"/>
        <w:gridCol w:w="953"/>
        <w:gridCol w:w="954"/>
        <w:gridCol w:w="948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7ª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REUNIÃO ORDINÁRIA DA CPUA-CAU/PR 2022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804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8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69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5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95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Walter Gustavo Linzmeyer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Antônio Ricardo Nunes Sardo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Vandinês Gremaschi Canassa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Histórico da votação: 7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ª REUNIÃO ORDINÁRIA CPUA-CAU/PR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Data: 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29/08/2022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Sim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0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),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Ausências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Total de 5 (Cinco) Conselheiros.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Ocorrências: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Assistente Técnica: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Caori Nakano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| Condução dos Trabalhos (Coord):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sz w:val="22"/>
          <w:szCs w:val="22"/>
        </w:rPr>
      </w:pPr>
      <w:r>
        <w:rPr/>
      </w:r>
    </w:p>
    <w:sectPr>
      <w:headerReference w:type="default" r:id="rId7"/>
      <w:footerReference w:type="even" r:id="rId8"/>
      <w:footerReference w:type="default" r:id="rId9"/>
      <w:footerReference w:type="first" r:id="rId10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DaxCondensed-Regular">
    <w:charset w:val="01"/>
    <w:family w:val="swiss"/>
    <w:pitch w:val="default"/>
  </w:font>
  <w:font w:name="DaxCondense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2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73075" cy="151130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3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7.15pt;height:11.8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09/2022 da CPUA-CAU/PR, de 29 de agosto de 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b/>
        <w:b/>
        <w:sz w:val="18"/>
        <w:szCs w:val="18"/>
      </w:rPr>
    </w:pPr>
    <w:r>
      <w:rPr>
        <w:rFonts w:eastAsia="Calibri" w:cs="Calibri" w:ascii="Calibri" w:hAnsi="Calibri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2" w:before="0" w:after="0"/>
      <w:ind w:left="10" w:right="10" w:hanging="1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6B35744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73075" cy="151130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320" cy="15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7.15pt;height:11.8pt;mso-wrap-style:square;v-text-anchor:middle" wp14:anchorId="6B35744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Calibri" w:hAnsi="Calibri"/>
        <w:color w:val="A6A6A6"/>
        <w:sz w:val="18"/>
        <w:szCs w:val="18"/>
      </w:rPr>
      <w:t>Sede Casa Mário de Mari • Av. Nossa Senhora da Luz, 2.530 • 80045-360 • Curitiba/PR • +55(41)3218.0200</w:t>
    </w:r>
  </w:p>
  <w:p>
    <w:pPr>
      <w:pStyle w:val="Normal"/>
      <w:spacing w:before="0" w:after="0"/>
      <w:ind w:left="11" w:right="6" w:hanging="1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09/2022 da CPUA-CAU/PR, de 29 de agosto de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3559753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407F82FD">
              <wp:simplePos x="0" y="0"/>
              <wp:positionH relativeFrom="page">
                <wp:posOffset>2978150</wp:posOffset>
              </wp:positionH>
              <wp:positionV relativeFrom="topMargin">
                <wp:posOffset>702310</wp:posOffset>
              </wp:positionV>
              <wp:extent cx="3362960" cy="196215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240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4.5pt;margin-top:55.3pt;width:264.7pt;height:15.35pt;mso-wrap-style:square;v-text-anchor:middle;mso-position-horizontal-relative:page" wp14:anchorId="407F82F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basedOn w:val="DefaultParagraphFont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issao.urbanismo@cmc.pr.gov.br" TargetMode="External"/><Relationship Id="rId3" Type="http://schemas.openxmlformats.org/officeDocument/2006/relationships/hyperlink" Target="mailto:comissao.saude@cmc.pr.gov.br" TargetMode="External"/><Relationship Id="rId4" Type="http://schemas.openxmlformats.org/officeDocument/2006/relationships/hyperlink" Target="mailto:comissao.meioambiente@cmc.pr.gov.br" TargetMode="External"/><Relationship Id="rId5" Type="http://schemas.openxmlformats.org/officeDocument/2006/relationships/hyperlink" Target="mailto:comissao.educacao@cmc.pr.gov.br" TargetMode="External"/><Relationship Id="rId6" Type="http://schemas.openxmlformats.org/officeDocument/2006/relationships/hyperlink" Target="mailto:comissao.acessibilidade@cmc.pr.gov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Application>LibreOffice/7.2.2.2$Windows_X86_64 LibreOffice_project/02b2acce88a210515b4a5bb2e46cbfb63fe97d56</Application>
  <AppVersion>15.0000</AppVersion>
  <Pages>3</Pages>
  <Words>1154</Words>
  <Characters>6617</Characters>
  <CharactersWithSpaces>7703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2022-05-31T13:04:00Z</dcterms:created>
  <dc:creator>user</dc:creator>
  <dc:description/>
  <dc:language>pt-BR</dc:language>
  <cp:lastModifiedBy/>
  <dcterms:modified xsi:type="dcterms:W3CDTF">2022-09-06T12:12:48Z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