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1539904/2022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(PJ) – CASA TODA AMBIENTES PLANEJADOS ARQUITETURA E ENGENHARIA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113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da conselheira relatora, no âmbito da CEP-CAU/PR, considerando a defesa apresentada, no sentido de manter o Auto de Infração e multa no valor de 09 anuidades vigentes, conforme estabelecido pela Deliberação da CEP-CAU/PR nº 43/2018;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1539904/2022 -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1000154510/2022.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080827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LibreOffice/7.2.1.2$Windows_X86_64 LibreOffice_project/87b77fad49947c1441b67c559c339af8f3517e22</Application>
  <AppVersion>15.0000</AppVersion>
  <Pages>2</Pages>
  <Words>502</Words>
  <Characters>2855</Characters>
  <CharactersWithSpaces>3311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2022-09-22T13:37:47Z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