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>Protocolo nº 1614847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GEATEN – Gerência de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Alteração de Dados Cadastrais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Normal"/>
        <w:spacing w:before="0" w:after="116"/>
        <w:ind w:left="0" w:hanging="0"/>
        <w:contextualSpacing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color w:val="auto"/>
        </w:rPr>
        <w:t>Considerando a Lei n° 12.378, de 31 de dezembro de 2010, que dispõe em seu artigo 55º que “ os profissionais com título de arquitetos e urbanistas, arquitetos e engenheiro arquiteto, com registro nos atuais Conselhos Regionais de Engenharia, Arquitetura e Agronomia – CREAs terão, automaticamente, registro nos CAUs com o título único de arquiteto e urbanista”;</w:t>
      </w:r>
      <w:r>
        <w:rPr>
          <w:rFonts w:ascii="Times New Roman" w:hAnsi="Times New Roman"/>
          <w:iCs/>
          <w:color w:val="C9211E"/>
        </w:rPr>
        <w:t xml:space="preserve">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CEP-CAU/PR, por meio do protocolo 1482893/2022;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sz w:val="22"/>
          <w:lang w:eastAsia="en-US"/>
        </w:rPr>
        <w:t xml:space="preserve">Para os casos em que existirem solicitações de alterações de registro e quando for constatado o documento administrativo comprobatório do </w:t>
      </w:r>
      <w:r>
        <w:rPr>
          <w:rFonts w:eastAsia="Calibri" w:ascii="Times New Roman" w:hAnsi="Times New Roman"/>
          <w:iCs/>
          <w:color w:val="auto"/>
          <w:sz w:val="22"/>
          <w:lang w:eastAsia="en-US"/>
        </w:rPr>
        <w:t>Conselhos Regionais de Engenharia, Arquitetura e Agronomia</w:t>
      </w:r>
      <w:r>
        <w:rPr>
          <w:rFonts w:eastAsia="Calibri" w:ascii="Times New Roman" w:hAnsi="Times New Roman"/>
          <w:iCs/>
          <w:color w:val="000000" w:themeColor="text1"/>
          <w:sz w:val="22"/>
          <w:lang w:eastAsia="en-US"/>
        </w:rPr>
        <w:t>/PR, que comprove a data anterior, a própria Gerência de Atendimento pode efetuar esta alteração administrativamente, sem necessidade de encaminhamento à Comissão de Exercício Profissional do 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1614847/2022.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211685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LibreOffice/7.2.1.2$Windows_X86_64 LibreOffice_project/87b77fad49947c1441b67c559c339af8f3517e22</Application>
  <AppVersion>15.0000</AppVersion>
  <Pages>2</Pages>
  <Words>482</Words>
  <Characters>2764</Characters>
  <CharactersWithSpaces>3204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2022-09-22T13:40:30Z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