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mples2"/>
        <w:tblW w:w="97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57"/>
        <w:gridCol w:w="7923"/>
      </w:tblGrid>
      <w:tr>
        <w:trPr>
          <w:cnfStyle w:val="100000000000" w:firstRow="1" w:lastRow="0" w:firstColumn="0" w:lastColumn="0" w:oddVBand="0" w:evenVBand="0" w:oddHBand="0" w:evenHBand="0" w:firstRowFirstColumn="0" w:firstRowLastColumn="0" w:lastRowFirstColumn="0" w:lastRowLastColumn="0"/>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240" w:before="0" w:after="116"/>
              <w:contextualSpacing/>
              <w:rPr>
                <w:rFonts w:ascii="Times New Roman" w:hAnsi="Times New Roman" w:cs="Times New Roman"/>
                <w:b w:val="false"/>
                <w:b w:val="false"/>
                <w:bCs w:val="false"/>
                <w:szCs w:val="24"/>
                <w:u w:val="single"/>
              </w:rPr>
            </w:pPr>
            <w:r>
              <w:rPr>
                <w:rFonts w:cs="Times New Roman" w:ascii="Times New Roman" w:hAnsi="Times New Roman"/>
                <w:b w:val="false"/>
                <w:bCs/>
                <w:kern w:val="0"/>
                <w:szCs w:val="24"/>
                <w:lang w:val="pt-BR" w:bidi="ar-SA"/>
              </w:rPr>
              <w:t>PROCESSO</w:t>
            </w:r>
          </w:p>
        </w:tc>
        <w:tc>
          <w:tcPr>
            <w:tcW w:w="7923" w:type="dxa"/>
            <w:tcBorders>
              <w:top w:val="single" w:sz="12" w:space="0" w:color="7F7F7F"/>
              <w:left w:val="single" w:sz="12" w:space="0" w:color="7F7F7F"/>
              <w:bottom w:val="single" w:sz="12" w:space="0" w:color="7F7F7F"/>
            </w:tcBorders>
          </w:tcPr>
          <w:p>
            <w:pPr>
              <w:pStyle w:val="Normal"/>
              <w:widowControl w:val="false"/>
              <w:tabs>
                <w:tab w:val="clear" w:pos="708"/>
                <w:tab w:val="left" w:pos="2554" w:leader="none"/>
              </w:tabs>
              <w:suppressAutoHyphens w:val="true"/>
              <w:spacing w:lineRule="auto" w:line="276" w:before="0" w:after="116"/>
              <w:cnfStyle w:val="100000000000" w:firstRow="1" w:lastRow="0" w:firstColumn="0" w:lastColumn="0" w:oddVBand="0" w:evenVBand="0" w:oddHBand="0" w:evenHBand="0" w:firstRowFirstColumn="0" w:firstRowLastColumn="0" w:lastRowFirstColumn="0" w:lastRowLastColumn="0"/>
              <w:rPr>
                <w:rFonts w:ascii="Times New Roman" w:hAnsi="Times New Roman"/>
                <w:iCs/>
                <w:szCs w:val="24"/>
              </w:rPr>
            </w:pPr>
            <w:r>
              <w:rPr>
                <w:rFonts w:ascii="Times New Roman" w:hAnsi="Times New Roman"/>
                <w:b/>
                <w:bCs/>
                <w:iCs/>
                <w:kern w:val="0"/>
                <w:szCs w:val="24"/>
                <w:lang w:val="pt-BR" w:bidi="ar-SA"/>
              </w:rPr>
              <w:t xml:space="preserve">Protocolo nº </w:t>
            </w:r>
            <w:r>
              <w:rPr>
                <w:rFonts w:ascii="Times New Roman" w:hAnsi="Times New Roman"/>
                <w:b/>
                <w:bCs/>
                <w:iCs/>
                <w:kern w:val="0"/>
                <w:szCs w:val="24"/>
                <w:lang w:val="pt-BR" w:bidi="ar-SA"/>
              </w:rPr>
              <w:t>621573</w:t>
            </w:r>
            <w:r>
              <w:rPr>
                <w:rFonts w:ascii="Times New Roman" w:hAnsi="Times New Roman"/>
                <w:b/>
                <w:bCs/>
                <w:iCs/>
                <w:color w:val="000000" w:themeColor="text1"/>
                <w:kern w:val="0"/>
                <w:szCs w:val="24"/>
                <w:lang w:val="pt-BR" w:bidi="ar-SA"/>
              </w:rPr>
              <w:t>/20</w:t>
            </w:r>
            <w:r>
              <w:rPr>
                <w:rFonts w:ascii="Times New Roman" w:hAnsi="Times New Roman"/>
                <w:b/>
                <w:bCs/>
                <w:iCs/>
                <w:color w:val="000000" w:themeColor="text1"/>
                <w:kern w:val="0"/>
                <w:szCs w:val="24"/>
                <w:lang w:val="pt-BR" w:bidi="ar-SA"/>
              </w:rPr>
              <w:t>17</w:t>
            </w:r>
          </w:p>
        </w:tc>
      </w:tr>
      <w:tr>
        <w:trPr>
          <w:trHeight w:val="378" w:hRule="atLeast"/>
          <w:cnfStyle w:val="000000100000" w:firstRow="0" w:lastRow="0" w:firstColumn="0" w:lastColumn="0" w:oddVBand="0" w:evenVBand="0" w:oddHBand="1" w:evenHBand="0" w:firstRowFirstColumn="0" w:firstRowLastColumn="0" w:lastRowFirstColumn="0" w:lastRowLastColumn="0"/>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240" w:before="0" w:after="116"/>
              <w:contextualSpacing/>
              <w:rPr>
                <w:rFonts w:ascii="Times New Roman" w:hAnsi="Times New Roman" w:cs="Times New Roman"/>
                <w:b w:val="false"/>
                <w:b w:val="false"/>
                <w:bCs w:val="false"/>
                <w:szCs w:val="24"/>
                <w:u w:val="single"/>
              </w:rPr>
            </w:pPr>
            <w:r>
              <w:rPr>
                <w:rFonts w:cs="Times New Roman" w:ascii="Times New Roman" w:hAnsi="Times New Roman"/>
                <w:b w:val="false"/>
                <w:bCs/>
                <w:kern w:val="0"/>
                <w:szCs w:val="24"/>
                <w:lang w:val="pt-BR" w:bidi="ar-SA"/>
              </w:rPr>
              <w:t>INTERESSADO</w:t>
            </w:r>
          </w:p>
        </w:tc>
        <w:tc>
          <w:tcPr>
            <w:tcW w:w="7923" w:type="dxa"/>
            <w:tcBorders>
              <w:top w:val="single" w:sz="12" w:space="0" w:color="7F7F7F"/>
              <w:left w:val="single" w:sz="12" w:space="0" w:color="7F7F7F"/>
              <w:bottom w:val="single" w:sz="12" w:space="0" w:color="7F7F7F"/>
            </w:tcBorders>
          </w:tcPr>
          <w:p>
            <w:pPr>
              <w:pStyle w:val="Normal"/>
              <w:widowControl w:val="false"/>
              <w:suppressAutoHyphens w:val="true"/>
              <w:spacing w:lineRule="auto" w:line="276" w:before="0" w:after="116"/>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eastAsia="Calibri" w:ascii="Times New Roman" w:hAnsi="Times New Roman"/>
                <w:color w:val="000000" w:themeColor="text1"/>
                <w:kern w:val="0"/>
                <w:szCs w:val="24"/>
                <w:lang w:val="pt-BR" w:eastAsia="en-US" w:bidi="ar-SA"/>
              </w:rPr>
              <w:t>GEFIS – Gerência de Fiscalização - CAU/PR</w:t>
            </w:r>
          </w:p>
        </w:tc>
      </w:tr>
      <w:tr>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240" w:before="0" w:after="116"/>
              <w:contextualSpacing/>
              <w:rPr>
                <w:rFonts w:ascii="Times New Roman" w:hAnsi="Times New Roman" w:cs="Times New Roman"/>
                <w:b w:val="false"/>
                <w:b w:val="false"/>
                <w:bCs w:val="false"/>
                <w:szCs w:val="24"/>
              </w:rPr>
            </w:pPr>
            <w:r>
              <w:rPr>
                <w:rFonts w:cs="Times New Roman" w:ascii="Times New Roman" w:hAnsi="Times New Roman"/>
                <w:b w:val="false"/>
                <w:bCs w:val="false"/>
                <w:kern w:val="0"/>
                <w:szCs w:val="24"/>
                <w:lang w:val="pt-BR" w:bidi="ar-SA"/>
              </w:rPr>
              <w:t>ASSUNTO</w:t>
            </w:r>
          </w:p>
        </w:tc>
        <w:tc>
          <w:tcPr>
            <w:tcW w:w="7923" w:type="dxa"/>
            <w:tcBorders>
              <w:top w:val="single" w:sz="12" w:space="0" w:color="7F7F7F"/>
              <w:left w:val="single" w:sz="12" w:space="0" w:color="7F7F7F"/>
              <w:bottom w:val="single" w:sz="12" w:space="0" w:color="7F7F7F"/>
            </w:tcBorders>
          </w:tcPr>
          <w:p>
            <w:pPr>
              <w:pStyle w:val="Normal"/>
              <w:keepLines/>
              <w:widowControl w:val="false"/>
              <w:suppressAutoHyphens w:val="true"/>
              <w:spacing w:lineRule="auto" w:line="240" w:before="0" w:after="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eastAsia="Calibri" w:ascii="Times New Roman" w:hAnsi="Times New Roman"/>
                <w:iCs/>
                <w:color w:val="000000" w:themeColor="text1"/>
                <w:kern w:val="0"/>
                <w:szCs w:val="24"/>
                <w:lang w:val="pt-BR" w:eastAsia="en-US" w:bidi="ar-SA"/>
              </w:rPr>
              <w:t>Registro Cancelado (PJ) – HL LAJES INDUSTRIA DE ARTEFATOS DE CIMENTO EIRELI - ME</w:t>
            </w:r>
          </w:p>
        </w:tc>
      </w:tr>
      <w:tr>
        <w:trPr>
          <w:cnfStyle w:val="000000100000" w:firstRow="0" w:lastRow="0" w:firstColumn="0" w:lastColumn="0" w:oddVBand="0" w:evenVBand="0" w:oddHBand="1" w:evenHBand="0" w:firstRowFirstColumn="0" w:firstRowLastColumn="0" w:lastRowFirstColumn="0" w:lastRowLastColumn="0"/>
        </w:trPr>
        <w:tc>
          <w:tcPr>
            <w:tcW w:w="9780" w:type="dxa"/>
            <w:gridSpan w:val="2"/>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tcBorders>
            <w:shd w:color="auto" w:fill="DDDDDD" w:val="clear"/>
          </w:tcPr>
          <w:p>
            <w:pPr>
              <w:pStyle w:val="Normal"/>
              <w:keepLines/>
              <w:widowControl w:val="false"/>
              <w:suppressAutoHyphens w:val="true"/>
              <w:spacing w:lineRule="auto" w:line="240" w:before="0" w:after="116"/>
              <w:contextualSpacing/>
              <w:jc w:val="center"/>
              <w:rPr>
                <w:rFonts w:ascii="Times New Roman" w:hAnsi="Times New Roman" w:cs="Times New Roman"/>
                <w:bCs w:val="false"/>
                <w:szCs w:val="24"/>
              </w:rPr>
            </w:pPr>
            <w:r>
              <w:rPr>
                <w:rFonts w:cs="Times New Roman" w:ascii="Times New Roman" w:hAnsi="Times New Roman"/>
                <w:b/>
                <w:bCs/>
                <w:kern w:val="0"/>
                <w:szCs w:val="24"/>
                <w:lang w:val="pt-BR" w:bidi="ar-SA"/>
              </w:rPr>
              <w:t>DELIBERAÇÃO Nº 11</w:t>
            </w:r>
            <w:r>
              <w:rPr>
                <w:rFonts w:cs="Times New Roman" w:ascii="Times New Roman" w:hAnsi="Times New Roman"/>
                <w:b/>
                <w:bCs/>
                <w:kern w:val="0"/>
                <w:szCs w:val="24"/>
                <w:lang w:val="pt-BR" w:bidi="ar-SA"/>
              </w:rPr>
              <w:t>7</w:t>
            </w:r>
            <w:r>
              <w:rPr>
                <w:rFonts w:cs="Times New Roman" w:ascii="Times New Roman" w:hAnsi="Times New Roman"/>
                <w:b/>
                <w:bCs/>
                <w:color w:val="000000" w:themeColor="text1"/>
                <w:kern w:val="0"/>
                <w:szCs w:val="24"/>
                <w:lang w:val="pt-BR" w:bidi="ar-SA"/>
              </w:rPr>
              <w:t>/2022</w:t>
            </w:r>
            <w:r>
              <w:rPr>
                <w:rFonts w:cs="Times New Roman" w:ascii="Times New Roman" w:hAnsi="Times New Roman"/>
                <w:b/>
                <w:bCs/>
                <w:kern w:val="0"/>
                <w:szCs w:val="24"/>
                <w:lang w:val="pt-BR" w:bidi="ar-SA"/>
              </w:rPr>
              <w:t xml:space="preserve"> – CEP-CAU/PR</w:t>
            </w:r>
          </w:p>
        </w:tc>
      </w:tr>
    </w:tbl>
    <w:p>
      <w:pPr>
        <w:pStyle w:val="Normal"/>
        <w:spacing w:lineRule="auto" w:line="240" w:before="0" w:after="0"/>
        <w:jc w:val="center"/>
        <w:rPr>
          <w:rFonts w:ascii="Times New Roman" w:hAnsi="Times New Roman" w:cs="Times New Roman"/>
          <w:b/>
          <w:b/>
          <w:bCs/>
          <w:szCs w:val="24"/>
          <w:u w:val="single"/>
        </w:rPr>
      </w:pPr>
      <w:r>
        <w:rPr>
          <w:rFonts w:cs="Times New Roman" w:ascii="Times New Roman" w:hAnsi="Times New Roman"/>
          <w:b/>
          <w:bCs/>
          <w:szCs w:val="24"/>
          <w:u w:val="single"/>
        </w:rPr>
      </w:r>
    </w:p>
    <w:p>
      <w:pPr>
        <w:pStyle w:val="Corpodotexto"/>
        <w:ind w:left="0" w:hanging="0"/>
        <w:rPr>
          <w:rFonts w:ascii="Times New Roman" w:hAnsi="Times New Roman"/>
        </w:rPr>
      </w:pPr>
      <w:r>
        <w:rPr>
          <w:rFonts w:ascii="Times New Roman" w:hAnsi="Times New Roman"/>
        </w:rPr>
        <w:t>A COMISSÃO DE EXERCÍCIO PROFISSIONAL (CEP-CAU/PR), reunida ordinariamente de forma virtual no dia 29 de agosto de 2022, no uso das competências que lhe conferem o Regimento Interno do CAU/PR, após análise do assunto em epígrafe, e</w:t>
      </w:r>
    </w:p>
    <w:p>
      <w:pPr>
        <w:pStyle w:val="Corpodotexto"/>
        <w:ind w:left="0" w:hanging="0"/>
        <w:rPr>
          <w:rFonts w:ascii="Times New Roman" w:hAnsi="Times New Roman"/>
        </w:rPr>
      </w:pPr>
      <w:r>
        <w:rPr>
          <w:rFonts w:ascii="Times New Roman" w:hAnsi="Times New Roman"/>
        </w:rPr>
        <w:t xml:space="preserve">Considerando a Lei n° 12.378, de 31 de dezembro de 2010, que dispõe em seu artigo </w:t>
      </w:r>
      <w:r>
        <w:rPr>
          <w:rFonts w:ascii="Times New Roman" w:hAnsi="Times New Roman"/>
        </w:rPr>
        <w:t>7</w:t>
      </w:r>
      <w:r>
        <w:rPr>
          <w:rFonts w:ascii="Times New Roman" w:hAnsi="Times New Roman"/>
        </w:rPr>
        <w:t>º que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pPr>
        <w:pStyle w:val="Normal"/>
        <w:shd w:val="clear" w:color="auto" w:fill="FFFFFF"/>
        <w:spacing w:lineRule="auto" w:line="240"/>
        <w:rPr>
          <w:szCs w:val="24"/>
        </w:rPr>
      </w:pPr>
      <w:r>
        <w:rPr>
          <w:rFonts w:cs="Times New Roman" w:ascii="Times New Roman" w:hAnsi="Times New Roman"/>
          <w:szCs w:val="24"/>
        </w:rPr>
        <w:t>Considerando o conhecimento da matéria encaminhada para apreciação da CEP-CAU/PR;</w:t>
      </w:r>
    </w:p>
    <w:p>
      <w:pPr>
        <w:pStyle w:val="Corpodotexto"/>
        <w:shd w:val="clear" w:color="auto" w:fill="FFFFFF"/>
        <w:ind w:left="0" w:hanging="0"/>
        <w:rPr>
          <w:rFonts w:ascii="Times New Roman" w:hAnsi="Times New Roman"/>
          <w:szCs w:val="24"/>
        </w:rPr>
      </w:pPr>
      <w:r>
        <w:rPr>
          <w:rFonts w:eastAsia="Calibri" w:cs="Times New Roman" w:ascii="Times New Roman" w:hAnsi="Times New Roman" w:eastAsiaTheme="minorHAnsi"/>
          <w:szCs w:val="24"/>
          <w:lang w:eastAsia="en-US"/>
        </w:rPr>
        <w:t>Considerando o relatório e voto d</w:t>
      </w:r>
      <w:r>
        <w:rPr>
          <w:rFonts w:eastAsia="Calibri" w:cs="Times New Roman" w:ascii="Times New Roman" w:hAnsi="Times New Roman" w:eastAsiaTheme="minorHAnsi"/>
          <w:szCs w:val="24"/>
          <w:lang w:eastAsia="en-US"/>
        </w:rPr>
        <w:t>o</w:t>
      </w:r>
      <w:r>
        <w:rPr>
          <w:rFonts w:eastAsia="Calibri" w:cs="Times New Roman" w:ascii="Times New Roman" w:hAnsi="Times New Roman" w:eastAsiaTheme="minorHAnsi"/>
          <w:szCs w:val="24"/>
          <w:lang w:eastAsia="en-US"/>
        </w:rPr>
        <w:t xml:space="preserve"> Conselheir</w:t>
      </w:r>
      <w:r>
        <w:rPr>
          <w:rFonts w:eastAsia="Calibri" w:cs="Times New Roman" w:ascii="Times New Roman" w:hAnsi="Times New Roman" w:eastAsiaTheme="minorHAnsi"/>
          <w:szCs w:val="24"/>
          <w:lang w:eastAsia="en-US"/>
        </w:rPr>
        <w:t>o</w:t>
      </w:r>
      <w:r>
        <w:rPr>
          <w:rFonts w:eastAsia="Calibri" w:cs="Times New Roman" w:ascii="Times New Roman" w:hAnsi="Times New Roman" w:eastAsiaTheme="minorHAnsi"/>
          <w:szCs w:val="24"/>
          <w:lang w:eastAsia="en-US"/>
        </w:rPr>
        <w:t xml:space="preserve"> Relator </w:t>
      </w:r>
      <w:r>
        <w:rPr>
          <w:rFonts w:eastAsia="Calibri" w:cs="Times New Roman" w:ascii="Times New Roman" w:hAnsi="Times New Roman" w:eastAsiaTheme="minorHAnsi"/>
          <w:szCs w:val="24"/>
          <w:lang w:eastAsia="en-US"/>
        </w:rPr>
        <w:t>Ormy Leocádio Hutner Junior</w:t>
      </w:r>
      <w:r>
        <w:rPr>
          <w:rFonts w:eastAsia="Calibri" w:cs="Times New Roman" w:ascii="Times New Roman" w:hAnsi="Times New Roman" w:eastAsiaTheme="minorHAnsi"/>
          <w:szCs w:val="24"/>
          <w:lang w:eastAsia="en-US"/>
        </w:rPr>
        <w:t>.</w:t>
      </w:r>
    </w:p>
    <w:p>
      <w:pPr>
        <w:pStyle w:val="Corpodotexto"/>
        <w:ind w:left="0" w:hanging="0"/>
        <w:rPr>
          <w:rFonts w:ascii="Times New Roman" w:hAnsi="Times New Roman"/>
        </w:rPr>
      </w:pPr>
      <w:r>
        <w:rPr>
          <w:rFonts w:ascii="Times New Roman" w:hAnsi="Times New Roman"/>
        </w:rPr>
      </w:r>
    </w:p>
    <w:p>
      <w:pPr>
        <w:pStyle w:val="Normal"/>
        <w:spacing w:lineRule="auto" w:line="240" w:before="0" w:after="0"/>
        <w:rPr>
          <w:rFonts w:ascii="Times New Roman" w:hAnsi="Times New Roman" w:cs="Times New Roman"/>
          <w:b/>
          <w:b/>
          <w:bCs/>
          <w:szCs w:val="24"/>
        </w:rPr>
      </w:pPr>
      <w:r>
        <w:rPr>
          <w:rFonts w:cs="Times New Roman" w:ascii="Times New Roman" w:hAnsi="Times New Roman"/>
          <w:b/>
          <w:bCs/>
          <w:szCs w:val="24"/>
        </w:rPr>
        <w:t>DELIBEROU:</w:t>
      </w:r>
    </w:p>
    <w:p>
      <w:pPr>
        <w:pStyle w:val="Normal"/>
        <w:spacing w:lineRule="auto" w:line="240" w:before="0" w:after="0"/>
        <w:rPr>
          <w:rFonts w:ascii="Times New Roman" w:hAnsi="Times New Roman" w:cs="Times New Roman"/>
          <w:b/>
          <w:b/>
          <w:bCs/>
          <w:szCs w:val="24"/>
        </w:rPr>
      </w:pPr>
      <w:r>
        <w:rPr>
          <w:rFonts w:cs="Times New Roman" w:ascii="Times New Roman" w:hAnsi="Times New Roman"/>
          <w:b/>
          <w:bCs/>
          <w:szCs w:val="24"/>
        </w:rPr>
      </w:r>
    </w:p>
    <w:p>
      <w:pPr>
        <w:pStyle w:val="Corpodotexto"/>
        <w:numPr>
          <w:ilvl w:val="0"/>
          <w:numId w:val="1"/>
        </w:numPr>
        <w:rPr>
          <w:rFonts w:ascii="Times New Roman" w:hAnsi="Times New Roman"/>
        </w:rPr>
      </w:pPr>
      <w:r>
        <w:rPr>
          <w:rFonts w:eastAsia="Calibri" w:ascii="Times New Roman" w:hAnsi="Times New Roman"/>
          <w:iCs/>
          <w:color w:val="auto"/>
          <w:kern w:val="0"/>
          <w:sz w:val="22"/>
          <w:szCs w:val="22"/>
          <w:lang w:val="pt-BR" w:eastAsia="en-US" w:bidi="ar-SA"/>
        </w:rPr>
        <w:t>Acompanhar o Relatório e Voto Fundamentado d</w:t>
      </w:r>
      <w:r>
        <w:rPr>
          <w:rFonts w:eastAsia="Calibri" w:ascii="Times New Roman" w:hAnsi="Times New Roman"/>
          <w:iCs/>
          <w:color w:val="auto"/>
          <w:kern w:val="0"/>
          <w:sz w:val="22"/>
          <w:szCs w:val="22"/>
          <w:lang w:val="pt-BR" w:eastAsia="en-US" w:bidi="ar-SA"/>
        </w:rPr>
        <w:t>o</w:t>
      </w:r>
      <w:r>
        <w:rPr>
          <w:rFonts w:eastAsia="Calibri" w:ascii="Times New Roman" w:hAnsi="Times New Roman"/>
          <w:iCs/>
          <w:color w:val="auto"/>
          <w:kern w:val="0"/>
          <w:sz w:val="22"/>
          <w:szCs w:val="22"/>
          <w:lang w:val="pt-BR" w:eastAsia="en-US" w:bidi="ar-SA"/>
        </w:rPr>
        <w:t xml:space="preserve"> conselheir</w:t>
      </w:r>
      <w:r>
        <w:rPr>
          <w:rFonts w:eastAsia="Calibri" w:ascii="Times New Roman" w:hAnsi="Times New Roman"/>
          <w:iCs/>
          <w:color w:val="auto"/>
          <w:kern w:val="0"/>
          <w:sz w:val="22"/>
          <w:szCs w:val="22"/>
          <w:lang w:val="pt-BR" w:eastAsia="en-US" w:bidi="ar-SA"/>
        </w:rPr>
        <w:t>o</w:t>
      </w:r>
      <w:r>
        <w:rPr>
          <w:rFonts w:eastAsia="Calibri" w:ascii="Times New Roman" w:hAnsi="Times New Roman"/>
          <w:iCs/>
          <w:color w:val="auto"/>
          <w:kern w:val="0"/>
          <w:sz w:val="22"/>
          <w:szCs w:val="22"/>
          <w:lang w:val="pt-BR" w:eastAsia="en-US" w:bidi="ar-SA"/>
        </w:rPr>
        <w:t xml:space="preserve"> relator, no âmbito da CEP-CAU/PR, no sentido de manter o Auto de Infração e multa no valor de 09 anuidades vigentes, </w:t>
      </w:r>
      <w:r>
        <w:rPr>
          <w:rFonts w:eastAsia="Calibri" w:ascii="Times New Roman" w:hAnsi="Times New Roman"/>
          <w:iCs/>
          <w:color w:val="auto"/>
          <w:kern w:val="0"/>
          <w:sz w:val="22"/>
          <w:szCs w:val="22"/>
          <w:lang w:val="pt-BR" w:eastAsia="en-US" w:bidi="ar-SA"/>
        </w:rPr>
        <w:t xml:space="preserve">considerando a defesa apresentada, </w:t>
      </w:r>
      <w:r>
        <w:rPr>
          <w:rFonts w:eastAsia="Calibri" w:ascii="Times New Roman" w:hAnsi="Times New Roman"/>
          <w:iCs/>
          <w:color w:val="auto"/>
          <w:kern w:val="0"/>
          <w:sz w:val="22"/>
          <w:szCs w:val="22"/>
          <w:lang w:val="pt-BR" w:eastAsia="en-US" w:bidi="ar-SA"/>
        </w:rPr>
        <w:t>conforme estabelecido pela Deliberação da CEP-CAU/PR nº 43/2018;</w:t>
      </w:r>
    </w:p>
    <w:p>
      <w:pPr>
        <w:pStyle w:val="Corpodotexto"/>
        <w:numPr>
          <w:ilvl w:val="0"/>
          <w:numId w:val="1"/>
        </w:numPr>
        <w:rPr>
          <w:rFonts w:ascii="Times New Roman" w:hAnsi="Times New Roman"/>
        </w:rPr>
      </w:pPr>
      <w:r>
        <w:rPr>
          <w:rFonts w:ascii="Times New Roman" w:hAnsi="Times New Roman"/>
        </w:rPr>
        <w:t>Encaminhar esta Deliberação à Presidência do CAU/PR para conhecimento.</w:t>
      </w:r>
    </w:p>
    <w:p>
      <w:pPr>
        <w:pStyle w:val="ListParagraph"/>
        <w:widowControl/>
        <w:suppressAutoHyphens w:val="false"/>
        <w:spacing w:before="0" w:after="160"/>
        <w:ind w:left="644" w:hanging="0"/>
        <w:jc w:val="both"/>
        <w:rPr>
          <w:rFonts w:ascii="Times New Roman" w:hAnsi="Times New Roman"/>
        </w:rPr>
      </w:pPr>
      <w:r>
        <w:rPr>
          <w:rFonts w:ascii="Times New Roman" w:hAnsi="Times New Roman"/>
        </w:rPr>
      </w:r>
    </w:p>
    <w:p>
      <w:pPr>
        <w:pStyle w:val="ListParagraph"/>
        <w:widowControl/>
        <w:suppressAutoHyphens w:val="false"/>
        <w:spacing w:before="0" w:after="160"/>
        <w:ind w:left="0" w:hanging="0"/>
        <w:jc w:val="both"/>
        <w:rPr>
          <w:rFonts w:ascii="Times New Roman" w:hAnsi="Times New Roman"/>
        </w:rPr>
      </w:pPr>
      <w:r>
        <w:rPr>
          <w:rFonts w:ascii="Times New Roman" w:hAnsi="Times New Roman"/>
        </w:rPr>
        <w:t>Esta deliberação entra em vigor nesta data.</w:t>
      </w:r>
    </w:p>
    <w:p>
      <w:pPr>
        <w:pStyle w:val="ListParagraph"/>
        <w:widowControl/>
        <w:suppressAutoHyphens w:val="false"/>
        <w:ind w:left="0" w:hanging="0"/>
        <w:jc w:val="both"/>
        <w:rPr>
          <w:rFonts w:ascii="Times New Roman" w:hAnsi="Times New Roman"/>
        </w:rPr>
      </w:pPr>
      <w:r>
        <w:rPr>
          <w:rFonts w:ascii="Times New Roman" w:hAnsi="Times New Roman"/>
        </w:rPr>
      </w:r>
    </w:p>
    <w:p>
      <w:pPr>
        <w:pStyle w:val="ListParagraph"/>
        <w:widowControl/>
        <w:suppressAutoHyphens w:val="false"/>
        <w:ind w:left="0" w:hanging="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Curitiba - PR, 29 de agosto de 2022.</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r>
    </w:p>
    <w:p>
      <w:pPr>
        <w:pStyle w:val="Normal"/>
        <w:spacing w:before="240" w:after="116"/>
        <w:rPr>
          <w:rFonts w:ascii="Times New Roman" w:hAnsi="Times New Roman"/>
          <w:szCs w:val="24"/>
        </w:rPr>
      </w:pPr>
      <w:r>
        <w:rPr>
          <w:rFonts w:ascii="Times New Roman" w:hAnsi="Times New Roman"/>
          <w:szCs w:val="24"/>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bCs/>
          <w:szCs w:val="24"/>
        </w:rPr>
        <w:t>atesto a veracidade e a autenticidade das informações prestadas</w:t>
      </w:r>
      <w:r>
        <w:rPr>
          <w:rFonts w:ascii="Times New Roman" w:hAnsi="Times New Roman"/>
          <w:szCs w:val="24"/>
        </w:rPr>
        <w:t>.</w:t>
      </w:r>
    </w:p>
    <w:p>
      <w:pPr>
        <w:pStyle w:val="Normal"/>
        <w:spacing w:before="0" w:after="160"/>
        <w:rPr>
          <w:rFonts w:ascii="Times New Roman" w:hAnsi="Times New Roman"/>
          <w:szCs w:val="24"/>
        </w:rPr>
      </w:pPr>
      <w:r>
        <w:rPr>
          <w:rFonts w:ascii="Times New Roman" w:hAnsi="Times New Roman"/>
          <w:szCs w:val="24"/>
        </w:rPr>
      </w:r>
    </w:p>
    <w:p>
      <w:pPr>
        <w:pStyle w:val="Normal"/>
        <w:spacing w:before="0" w:after="160"/>
        <w:rPr>
          <w:rFonts w:ascii="Times New Roman" w:hAnsi="Times New Roman"/>
          <w:szCs w:val="24"/>
        </w:rPr>
      </w:pPr>
      <w:r>
        <w:rPr>
          <w:rFonts w:ascii="Times New Roman" w:hAnsi="Times New Roman"/>
          <w:szCs w:val="24"/>
        </w:rPr>
      </w:r>
    </w:p>
    <w:tbl>
      <w:tblPr>
        <w:tblStyle w:val="Tabelacomgrade"/>
        <w:tblW w:w="97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8"/>
        <w:gridCol w:w="709"/>
        <w:gridCol w:w="4365"/>
      </w:tblGrid>
      <w:tr>
        <w:trPr/>
        <w:tc>
          <w:tcPr>
            <w:tcW w:w="4678" w:type="dxa"/>
            <w:tcBorders>
              <w:top w:val="nil"/>
              <w:left w:val="nil"/>
              <w:bottom w:val="nil"/>
              <w:right w:val="nil"/>
            </w:tcBorders>
            <w:vAlign w:val="center"/>
          </w:tcPr>
          <w:p>
            <w:pPr>
              <w:pStyle w:val="Normal"/>
              <w:widowControl w:val="false"/>
              <w:suppressAutoHyphens w:val="true"/>
              <w:spacing w:lineRule="auto" w:line="240" w:before="0" w:after="116"/>
              <w:jc w:val="center"/>
              <w:rPr>
                <w:rFonts w:ascii="Times New Roman" w:hAnsi="Times New Roman"/>
                <w:szCs w:val="24"/>
              </w:rPr>
            </w:pPr>
            <w:r>
              <w:rPr>
                <w:rFonts w:ascii="Times New Roman" w:hAnsi="Times New Roman"/>
                <w:b/>
                <w:kern w:val="0"/>
                <w:szCs w:val="24"/>
                <w:lang w:val="pt-BR" w:bidi="ar-SA"/>
              </w:rPr>
              <w:t>ORMY LEOCÁDIO HÜTNER JUNIOR</w:t>
            </w:r>
            <w:r>
              <w:rPr>
                <w:rFonts w:ascii="Times New Roman" w:hAnsi="Times New Roman"/>
                <w:kern w:val="0"/>
                <w:szCs w:val="24"/>
                <w:lang w:val="pt-BR" w:bidi="ar-SA"/>
              </w:rPr>
              <w:t xml:space="preserve"> </w:t>
            </w:r>
            <w:r>
              <w:rPr>
                <w:rFonts w:cs="Times New Roman" w:ascii="Times New Roman" w:hAnsi="Times New Roman"/>
                <w:kern w:val="0"/>
                <w:szCs w:val="24"/>
                <w:lang w:val="pt-BR" w:bidi="ar-SA"/>
              </w:rPr>
              <w:t>Coordenador CEP-CAU/PR</w:t>
            </w:r>
          </w:p>
        </w:tc>
        <w:tc>
          <w:tcPr>
            <w:tcW w:w="709" w:type="dxa"/>
            <w:tcBorders>
              <w:top w:val="nil"/>
              <w:left w:val="nil"/>
              <w:bottom w:val="nil"/>
              <w:right w:val="nil"/>
            </w:tcBorders>
          </w:tcPr>
          <w:p>
            <w:pPr>
              <w:pStyle w:val="Normal"/>
              <w:widowControl w:val="false"/>
              <w:suppressAutoHyphens w:val="true"/>
              <w:spacing w:lineRule="auto" w:line="240" w:before="0" w:after="116"/>
              <w:jc w:val="center"/>
              <w:rPr>
                <w:rFonts w:ascii="Times New Roman" w:hAnsi="Times New Roman"/>
                <w:b/>
                <w:b/>
                <w:szCs w:val="24"/>
              </w:rPr>
            </w:pPr>
            <w:r>
              <w:rPr>
                <w:rFonts w:ascii="Times New Roman" w:hAnsi="Times New Roman"/>
                <w:b/>
                <w:szCs w:val="24"/>
              </w:rPr>
            </w:r>
          </w:p>
        </w:tc>
        <w:tc>
          <w:tcPr>
            <w:tcW w:w="4365" w:type="dxa"/>
            <w:tcBorders>
              <w:top w:val="nil"/>
              <w:left w:val="nil"/>
              <w:bottom w:val="nil"/>
              <w:right w:val="nil"/>
            </w:tcBorders>
            <w:vAlign w:val="center"/>
          </w:tcPr>
          <w:p>
            <w:pPr>
              <w:pStyle w:val="Normal"/>
              <w:widowControl w:val="false"/>
              <w:suppressAutoHyphens w:val="true"/>
              <w:spacing w:lineRule="auto" w:line="240" w:before="0" w:after="116"/>
              <w:jc w:val="center"/>
              <w:rPr>
                <w:rFonts w:ascii="Times New Roman" w:hAnsi="Times New Roman"/>
                <w:szCs w:val="24"/>
              </w:rPr>
            </w:pPr>
            <w:r>
              <w:rPr>
                <w:rFonts w:eastAsia="Calibri" w:ascii="Times New Roman" w:hAnsi="Times New Roman"/>
                <w:b/>
                <w:color w:val="000000" w:themeColor="text1"/>
                <w:kern w:val="0"/>
                <w:sz w:val="22"/>
                <w:szCs w:val="22"/>
                <w:lang w:val="pt-BR" w:eastAsia="en-US" w:bidi="ar-SA"/>
              </w:rPr>
              <w:t>TESSA PADUANO RODRIGUES</w:t>
            </w:r>
            <w:r>
              <w:rPr>
                <w:rFonts w:ascii="Times New Roman" w:hAnsi="Times New Roman"/>
                <w:kern w:val="0"/>
                <w:szCs w:val="24"/>
                <w:lang w:val="pt-BR" w:bidi="ar-SA"/>
              </w:rPr>
              <w:t xml:space="preserve"> </w:t>
            </w:r>
            <w:r>
              <w:rPr>
                <w:rFonts w:cs="Times New Roman" w:ascii="Times New Roman" w:hAnsi="Times New Roman"/>
                <w:kern w:val="0"/>
                <w:szCs w:val="24"/>
                <w:lang w:val="pt-BR" w:bidi="ar-SA"/>
              </w:rPr>
              <w:t>Assistente CEP-CAU/PR</w:t>
            </w:r>
          </w:p>
        </w:tc>
      </w:tr>
    </w:tbl>
    <w:p>
      <w:pPr>
        <w:pStyle w:val="Normal"/>
        <w:tabs>
          <w:tab w:val="clear" w:pos="708"/>
          <w:tab w:val="left" w:pos="4820" w:leader="none"/>
        </w:tabs>
        <w:spacing w:lineRule="auto" w:line="240" w:before="0" w:after="0"/>
        <w:rPr>
          <w:rFonts w:ascii="Times New Roman" w:hAnsi="Times New Roman"/>
          <w:b/>
          <w:b/>
          <w:szCs w:val="24"/>
        </w:rPr>
      </w:pPr>
      <w:r>
        <w:rPr>
          <w:rFonts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8ª REUNIÃO ORDINÁRIA 2022 DA CEP-CAU/PR</w:t>
      </w:r>
    </w:p>
    <w:p>
      <w:pPr>
        <w:pStyle w:val="Normal"/>
        <w:tabs>
          <w:tab w:val="clear" w:pos="708"/>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6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9"/>
        <w:gridCol w:w="669"/>
        <w:gridCol w:w="2647"/>
        <w:gridCol w:w="567"/>
        <w:gridCol w:w="378"/>
        <w:gridCol w:w="434"/>
        <w:gridCol w:w="512"/>
        <w:gridCol w:w="170"/>
        <w:gridCol w:w="772"/>
        <w:gridCol w:w="930"/>
      </w:tblGrid>
      <w:tr>
        <w:trPr/>
        <w:tc>
          <w:tcPr>
            <w:tcW w:w="255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9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7"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8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70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629"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8</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29/08/2022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Matéria em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Protocolo </w:t>
            </w:r>
            <w:r>
              <w:rPr>
                <w:rFonts w:eastAsia="Cambria" w:cs="Times New Roman" w:ascii="Times New Roman" w:hAnsi="Times New Roman"/>
                <w:b/>
                <w:bCs/>
                <w:szCs w:val="24"/>
              </w:rPr>
              <w:t>621573</w:t>
            </w:r>
            <w:r>
              <w:rPr>
                <w:rFonts w:eastAsia="Cambria" w:cs="Times New Roman" w:ascii="Times New Roman" w:hAnsi="Times New Roman"/>
                <w:b/>
                <w:bCs/>
                <w:szCs w:val="24"/>
              </w:rPr>
              <w:t>/20</w:t>
            </w:r>
            <w:r>
              <w:rPr>
                <w:rFonts w:eastAsia="Cambria" w:cs="Times New Roman" w:ascii="Times New Roman" w:hAnsi="Times New Roman"/>
                <w:b/>
                <w:bCs/>
                <w:szCs w:val="24"/>
              </w:rPr>
              <w:t>17</w:t>
            </w:r>
            <w:r>
              <w:rPr>
                <w:rFonts w:eastAsia="Cambria" w:cs="Times New Roman" w:ascii="Times New Roman" w:hAnsi="Times New Roman"/>
                <w:b/>
                <w:bCs/>
                <w:szCs w:val="24"/>
              </w:rPr>
              <w:t xml:space="preserve"> - </w:t>
            </w:r>
            <w:r>
              <w:rPr>
                <w:rFonts w:eastAsia="Cambria" w:cs="Times New Roman" w:ascii="Times New Roman" w:hAnsi="Times New Roman"/>
                <w:b/>
                <w:bCs/>
                <w:color w:val="000000" w:themeColor="text1"/>
                <w:szCs w:val="24"/>
              </w:rPr>
              <w:t>Processo de Fiscalização nº 1000</w:t>
            </w:r>
            <w:r>
              <w:rPr>
                <w:rFonts w:eastAsia="Cambria" w:cs="Times New Roman" w:ascii="Times New Roman" w:hAnsi="Times New Roman"/>
                <w:b/>
                <w:bCs/>
                <w:color w:val="000000" w:themeColor="text1"/>
                <w:szCs w:val="24"/>
              </w:rPr>
              <w:t>060504</w:t>
            </w:r>
            <w:r>
              <w:rPr>
                <w:rFonts w:eastAsia="Cambria" w:cs="Times New Roman" w:ascii="Times New Roman" w:hAnsi="Times New Roman"/>
                <w:b/>
                <w:bCs/>
                <w:color w:val="000000" w:themeColor="text1"/>
                <w:szCs w:val="24"/>
              </w:rPr>
              <w:t>/20</w:t>
            </w:r>
            <w:r>
              <w:rPr>
                <w:rFonts w:eastAsia="Cambria" w:cs="Times New Roman" w:ascii="Times New Roman" w:hAnsi="Times New Roman"/>
                <w:b/>
                <w:bCs/>
                <w:color w:val="000000" w:themeColor="text1"/>
                <w:szCs w:val="24"/>
              </w:rPr>
              <w:t>17</w:t>
            </w:r>
            <w:r>
              <w:rPr>
                <w:rFonts w:eastAsia="Cambria" w:cs="Times New Roman" w:ascii="Times New Roman" w:hAnsi="Times New Roman"/>
                <w:b/>
                <w:bCs/>
                <w:color w:val="000000" w:themeColor="text1"/>
                <w:szCs w:val="24"/>
              </w:rPr>
              <w:t>.</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w:t>
            </w:r>
            <w:r>
              <w:rPr>
                <w:rFonts w:eastAsia="Cambria" w:cs="Times New Roman" w:ascii="Times New Roman" w:hAnsi="Times New Roman"/>
                <w:szCs w:val="24"/>
              </w:rPr>
              <w:t>4</w:t>
            </w:r>
            <w:r>
              <w:rPr>
                <w:rFonts w:eastAsia="Cambria" w:cs="Times New Roman" w:ascii="Times New Roman" w:hAnsi="Times New Roman"/>
                <w:szCs w:val="24"/>
              </w:rPr>
              <w:t xml:space="preserve">),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(0)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w:t>
            </w:r>
            <w:r>
              <w:rPr>
                <w:rFonts w:eastAsia="Cambria" w:cs="Times New Roman" w:ascii="Times New Roman" w:hAnsi="Times New Roman"/>
                <w:szCs w:val="24"/>
              </w:rPr>
              <w:t>4</w:t>
            </w:r>
            <w:r>
              <w:rPr>
                <w:rFonts w:eastAsia="Cambria" w:cs="Times New Roman" w:ascii="Times New Roman" w:hAnsi="Times New Roman"/>
                <w:szCs w:val="24"/>
              </w:rPr>
              <w:t>)</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Ocorrências: </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Hütner Junior</w:t>
            </w:r>
          </w:p>
        </w:tc>
      </w:tr>
    </w:tbl>
    <w:p>
      <w:pPr>
        <w:pStyle w:val="Normal"/>
        <w:widowControl/>
        <w:tabs>
          <w:tab w:val="clear" w:pos="708"/>
          <w:tab w:val="left" w:pos="4820" w:leader="none"/>
        </w:tabs>
        <w:suppressAutoHyphens w:val="false"/>
        <w:spacing w:lineRule="auto" w:line="240" w:before="0" w:after="0"/>
        <w:ind w:left="10" w:right="139" w:hanging="0"/>
        <w:jc w:val="both"/>
        <w:rPr>
          <w:rFonts w:ascii="Times New Roman" w:hAnsi="Times New Roman" w:cs="Times New Roman"/>
          <w:b/>
          <w:b/>
          <w:szCs w:val="24"/>
        </w:rPr>
      </w:pPr>
      <w:r>
        <w:rPr>
          <w:rFonts w:cs="Times New Roman" w:ascii="Times New Roman" w:hAnsi="Times New Roman"/>
          <w:b/>
          <w:szCs w:val="24"/>
        </w:rPr>
      </w:r>
    </w:p>
    <w:p>
      <w:pPr>
        <w:pStyle w:val="Normal"/>
        <w:spacing w:before="0" w:after="116"/>
        <w:jc w:val="center"/>
        <w:rPr>
          <w:rFonts w:ascii="Times New Roman" w:hAnsi="Times New Roman"/>
          <w:szCs w:val="24"/>
        </w:rPr>
      </w:pPr>
      <w:r>
        <w:rPr/>
      </w:r>
    </w:p>
    <w:sectPr>
      <w:headerReference w:type="default" r:id="rId2"/>
      <w:footerReference w:type="even" r:id="rId3"/>
      <w:footerReference w:type="default" r:id="rId4"/>
      <w:footerReference w:type="first" r:id="rId5"/>
      <w:type w:val="nextPage"/>
      <w:pgSz w:w="11906" w:h="16838"/>
      <w:pgMar w:left="1077" w:right="1077" w:gutter="0" w:header="709" w:top="1531" w:footer="709" w:bottom="153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1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24672649"/>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3">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1</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2</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customStyle="1">
    <w:name w:val="Link da Internet"/>
    <w:basedOn w:val="DefaultParagraphFont"/>
    <w:uiPriority w:val="99"/>
    <w:semiHidden/>
    <w:unhideWhenUsed/>
    <w:rsid w:val="00e55053"/>
    <w:rPr>
      <w:color w:val="0000FF"/>
      <w:u w:val="single"/>
    </w:rPr>
  </w:style>
  <w:style w:type="character" w:styleId="TextodecomentrioChar" w:customStyle="1">
    <w:name w:val="Texto de comentário Char"/>
    <w:basedOn w:val="DefaultParagraphFont"/>
    <w:link w:val="Textodecomentrio"/>
    <w:uiPriority w:val="99"/>
    <w:semiHidden/>
    <w:qFormat/>
    <w:rsid w:val="00f7795a"/>
    <w:rPr>
      <w:rFonts w:eastAsia="MS Mincho" w:cs="Times New Roman"/>
      <w:sz w:val="20"/>
      <w:szCs w:val="20"/>
      <w:lang w:eastAsia="ar-SA"/>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Normal"/>
    <w:next w:val="Corpodotexto"/>
    <w:qFormat/>
    <w:pPr>
      <w:suppressAutoHyphens w:val="false"/>
      <w:jc w:val="center"/>
    </w:pPr>
    <w:rPr>
      <w:rFonts w:ascii="Times New Roman" w:hAnsi="Times New Roman" w:eastAsia="Times New Roman"/>
      <w:b/>
      <w:bCs/>
      <w:sz w:val="40"/>
    </w:rPr>
  </w:style>
  <w:style w:type="paragraph" w:styleId="Caption">
    <w:name w:val="caption"/>
    <w:basedOn w:val="Normal"/>
    <w:qFormat/>
    <w:pPr>
      <w:suppressLineNumbers/>
      <w:spacing w:before="120" w:after="120"/>
    </w:pPr>
    <w:rPr>
      <w:rFonts w:cs="Arial Unicode MS"/>
      <w:i/>
      <w:iCs/>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Annotationtext">
    <w:name w:val="annotation text"/>
    <w:basedOn w:val="Normal"/>
    <w:link w:val="TextodecomentrioChar"/>
    <w:uiPriority w:val="99"/>
    <w:semiHidden/>
    <w:unhideWhenUsed/>
    <w:qFormat/>
    <w:rsid w:val="00f7795a"/>
    <w:pPr>
      <w:widowControl w:val="false"/>
      <w:spacing w:lineRule="auto" w:line="240" w:before="0" w:after="0"/>
      <w:ind w:left="0" w:hanging="0"/>
      <w:jc w:val="left"/>
    </w:pPr>
    <w:rPr>
      <w:rFonts w:ascii="Calibri" w:hAnsi="Calibri" w:eastAsia="MS Mincho" w:cs="Times New Roman" w:asciiTheme="minorHAnsi" w:hAnsiTheme="minorHAnsi"/>
      <w:color w:val="auto"/>
      <w:sz w:val="20"/>
      <w:szCs w:val="20"/>
      <w:lang w:eastAsia="ar-SA"/>
    </w:rPr>
  </w:style>
  <w:style w:type="paragraph" w:styleId="Default" w:customStyle="1">
    <w:name w:val="Default"/>
    <w:qFormat/>
    <w:rsid w:val="00234cd6"/>
    <w:pPr>
      <w:widowControl/>
      <w:suppressAutoHyphens w:val="true"/>
      <w:bidi w:val="0"/>
      <w:spacing w:before="0" w:after="0"/>
      <w:jc w:val="left"/>
    </w:pPr>
    <w:rPr>
      <w:rFonts w:ascii="Times New Roman" w:hAnsi="Times New Roman" w:eastAsia="Calibri" w:cs="Times New Roman"/>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mples2">
    <w:name w:val="Plain Table 2"/>
    <w:basedOn w:val="Tabelanormal"/>
    <w:uiPriority w:val="42"/>
    <w:rsid w:val="00032ff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Application>LibreOffice/7.2.1.2$Windows_X86_64 LibreOffice_project/87b77fad49947c1441b67c559c339af8f3517e22</Application>
  <AppVersion>15.0000</AppVersion>
  <Pages>2</Pages>
  <Words>514</Words>
  <Characters>2862</Characters>
  <CharactersWithSpaces>3330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2022-03-16T12:25:00Z</dcterms:created>
  <dc:creator>user</dc:creator>
  <dc:description/>
  <dc:language>pt-BR</dc:language>
  <cp:lastModifiedBy/>
  <dcterms:modified xsi:type="dcterms:W3CDTF">2022-09-19T20:12:36Z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