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54" w:leader="none"/>
              </w:tabs>
              <w:suppressAutoHyphens w:val="true"/>
              <w:spacing w:lineRule="auto" w:line="276" w:before="0" w:after="1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Cs w:val="24"/>
                <w:lang w:val="pt-BR" w:bidi="ar-SA"/>
              </w:rPr>
              <w:t xml:space="preserve">Protocolo nº 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14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13142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/202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1</w:t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Cs w:val="24"/>
                <w:lang w:val="pt-BR" w:eastAsia="en-US" w:bidi="ar-SA"/>
              </w:rPr>
              <w:t>GEFIS – Gerência de Fiscalização  - CAU/PR</w:t>
            </w:r>
          </w:p>
        </w:tc>
      </w:tr>
      <w:tr>
        <w:trPr/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Cs w:val="24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Cs w:val="24"/>
                <w:lang w:val="pt-BR" w:eastAsia="en-US" w:bidi="ar-SA"/>
              </w:rPr>
              <w:t xml:space="preserve">Interrupção de Registro Profissional – </w:t>
            </w: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Cs w:val="24"/>
                <w:lang w:val="pt-BR" w:eastAsia="en-US" w:bidi="ar-SA"/>
              </w:rPr>
              <w:t>ALINE KASHINOKI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DELIBERAÇÃO Nº 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>121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/2022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 – CEP-CAU/PR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Cs w:val="24"/>
          <w:u w:val="single"/>
        </w:rPr>
      </w:pPr>
      <w:r>
        <w:rPr>
          <w:rFonts w:cs="Times New Roman" w:ascii="Times New Roman" w:hAnsi="Times New Roman"/>
          <w:b/>
          <w:bCs/>
          <w:szCs w:val="24"/>
          <w:u w:val="single"/>
        </w:rPr>
      </w:r>
    </w:p>
    <w:p>
      <w:pPr>
        <w:pStyle w:val="Corpodotexto"/>
        <w:spacing w:lineRule="auto" w:line="276" w:before="57" w:after="197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EXERCÍCIO PROFISSIONAL (CEP-CAU/PR), reunida ordinariamente de forma híbrida no dia </w:t>
      </w:r>
      <w:r>
        <w:rPr>
          <w:rFonts w:ascii="Times New Roman" w:hAnsi="Times New Roman"/>
        </w:rPr>
        <w:t>29</w:t>
      </w:r>
      <w:r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agosto</w:t>
      </w:r>
      <w:r>
        <w:rPr>
          <w:rFonts w:ascii="Times New Roman" w:hAnsi="Times New Roman"/>
        </w:rPr>
        <w:t xml:space="preserve"> de 2022, no uso das competências que lhe conferem o Regimento Interno do CAU/PR, após análise do assunto em epígrafe, e</w:t>
      </w:r>
    </w:p>
    <w:p>
      <w:pPr>
        <w:pStyle w:val="Corpodotexto"/>
        <w:spacing w:lineRule="auto" w:line="276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Considerando os artigos 4º, 5º e 8º da Resolução nº 167 de 16 de agosto de 2018, que dispõe sobre alterações do registro de profissionais nos Conselhos de Arquitetura e Urbanismo dos Estados e do distrito Federal (CAU/UF), e dá outras providências;</w:t>
      </w:r>
    </w:p>
    <w:p>
      <w:pPr>
        <w:pStyle w:val="Normal"/>
        <w:spacing w:before="114" w:after="230"/>
        <w:ind w:left="0" w:hanging="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Considerando o conhecimento da matéria encaminhada para apreciação da CEP-CAU/PR;</w:t>
      </w:r>
    </w:p>
    <w:p>
      <w:pPr>
        <w:pStyle w:val="Corpodotexto"/>
        <w:shd w:val="clear" w:color="auto" w:fill="FFFFFF"/>
        <w:ind w:left="0" w:hanging="0"/>
        <w:rPr>
          <w:rFonts w:ascii="Times New Roman" w:hAnsi="Times New Roman"/>
          <w:szCs w:val="24"/>
        </w:rPr>
      </w:pPr>
      <w:r>
        <w:rPr>
          <w:rFonts w:eastAsia="Calibri" w:cs="Times New Roman" w:ascii="Times New Roman" w:hAnsi="Times New Roman" w:eastAsiaTheme="minorHAnsi"/>
          <w:szCs w:val="24"/>
          <w:lang w:eastAsia="en-US"/>
        </w:rPr>
        <w:t>Considerando o relatório e voto do Conselheiro Relator Ormy Leocádio Hutner Junior.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  <w:t>DELIBEROU: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</w:rPr>
      </w:pPr>
      <w:r>
        <w:rPr>
          <w:rFonts w:eastAsia="Calibri" w:ascii="Times New Roman" w:hAnsi="Times New Roman"/>
          <w:iCs/>
          <w:color w:val="auto"/>
          <w:kern w:val="0"/>
          <w:sz w:val="22"/>
          <w:szCs w:val="22"/>
          <w:lang w:val="pt-BR" w:eastAsia="en-US" w:bidi="ar-SA"/>
        </w:rPr>
        <w:t xml:space="preserve">Acompanhar o Relatório e Voto Fundamentado do conselheiro relator, no âmbito da CEP-CAU/PR, no sentido de </w:t>
      </w:r>
      <w:r>
        <w:rPr>
          <w:rFonts w:eastAsia="Calibri" w:ascii="Times New Roman" w:hAnsi="Times New Roman"/>
          <w:iCs/>
          <w:color w:val="auto"/>
          <w:kern w:val="0"/>
          <w:sz w:val="22"/>
          <w:szCs w:val="22"/>
          <w:lang w:val="pt-BR" w:eastAsia="en-US" w:bidi="ar-SA"/>
        </w:rPr>
        <w:t>d</w:t>
      </w:r>
      <w:r>
        <w:rPr>
          <w:rFonts w:eastAsia="Calibri" w:ascii="Times New Roman" w:hAnsi="Times New Roman"/>
          <w:iCs/>
          <w:color w:val="000000" w:themeColor="text1"/>
          <w:kern w:val="0"/>
          <w:sz w:val="22"/>
          <w:szCs w:val="22"/>
          <w:lang w:val="pt-BR" w:eastAsia="en-US" w:bidi="ar-SA"/>
        </w:rPr>
        <w:t>eferir a solicitação de interrupção de registro profissional, considerando o recurso apresentado e o entendimento da comissão conforme Deliberação CEP-CAU/PR nº 028/2021;</w:t>
      </w:r>
    </w:p>
    <w:p>
      <w:pPr>
        <w:pStyle w:val="Corpodotexto"/>
        <w:widowControl w:val="false"/>
        <w:suppressAutoHyphens w:val="false"/>
        <w:spacing w:before="285" w:after="285"/>
        <w:contextualSpacing/>
        <w:jc w:val="both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eastAsia="Calibri" w:cs="Arial"/>
          <w:iCs/>
          <w:color w:val="000000" w:themeColor="text1"/>
          <w:kern w:val="0"/>
          <w:sz w:val="22"/>
          <w:szCs w:val="22"/>
          <w:lang w:val="pt-BR" w:eastAsia="en-US" w:bidi="ar-SA"/>
        </w:rPr>
      </w:pPr>
      <w:r>
        <w:rPr>
          <w:rFonts w:eastAsia="Calibri" w:cs="Arial" w:ascii="Times New Roman" w:hAnsi="Times New Roman"/>
          <w:iCs/>
          <w:color w:val="000000" w:themeColor="text1"/>
          <w:kern w:val="0"/>
          <w:sz w:val="22"/>
          <w:szCs w:val="22"/>
          <w:lang w:val="pt-BR" w:eastAsia="en-US" w:bidi="ar-SA"/>
        </w:rPr>
      </w:r>
    </w:p>
    <w:p>
      <w:pPr>
        <w:pStyle w:val="Corpodotexto"/>
        <w:widowControl w:val="false"/>
        <w:numPr>
          <w:ilvl w:val="0"/>
          <w:numId w:val="1"/>
        </w:numPr>
        <w:suppressAutoHyphens w:val="false"/>
        <w:spacing w:lineRule="auto" w:line="480" w:before="228" w:after="228"/>
        <w:contextualSpacing/>
        <w:jc w:val="both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eastAsia="Calibri" w:cs="Arial"/>
          <w:iCs/>
          <w:color w:val="000000" w:themeColor="text1"/>
          <w:kern w:val="0"/>
          <w:sz w:val="22"/>
          <w:szCs w:val="22"/>
          <w:lang w:val="pt-BR" w:eastAsia="en-US" w:bidi="ar-SA"/>
        </w:rPr>
      </w:pPr>
      <w:r>
        <w:rPr>
          <w:rFonts w:eastAsia="Calibri" w:cs="Arial" w:ascii="Times New Roman" w:hAnsi="Times New Roman"/>
          <w:iCs/>
          <w:color w:val="000000" w:themeColor="text1"/>
          <w:kern w:val="0"/>
          <w:sz w:val="22"/>
          <w:szCs w:val="22"/>
          <w:lang w:val="pt-BR" w:eastAsia="en-US" w:bidi="ar-SA"/>
        </w:rPr>
        <w:t>Encaminhar esta Deliberação à Presidência do CAU/PR para conhecimento.</w:t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Curitiba - PR, </w:t>
      </w:r>
      <w:r>
        <w:rPr>
          <w:rFonts w:cs="Times New Roman" w:ascii="Times New Roman" w:hAnsi="Times New Roman"/>
          <w:szCs w:val="24"/>
        </w:rPr>
        <w:t>29</w:t>
      </w:r>
      <w:r>
        <w:rPr>
          <w:rFonts w:cs="Times New Roman" w:ascii="Times New Roman" w:hAnsi="Times New Roman"/>
          <w:szCs w:val="24"/>
        </w:rPr>
        <w:t xml:space="preserve"> de </w:t>
      </w:r>
      <w:r>
        <w:rPr>
          <w:rFonts w:cs="Times New Roman" w:ascii="Times New Roman" w:hAnsi="Times New Roman"/>
          <w:szCs w:val="24"/>
        </w:rPr>
        <w:t>agosto</w:t>
      </w:r>
      <w:r>
        <w:rPr>
          <w:rFonts w:cs="Times New Roman" w:ascii="Times New Roman" w:hAnsi="Times New Roman"/>
          <w:szCs w:val="24"/>
        </w:rPr>
        <w:t xml:space="preserve"> de 2022.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before="240" w:after="11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Cs w:val="24"/>
        </w:rPr>
        <w:t>atesto a veracidade e a autenticidade das informações prestadas</w:t>
      </w:r>
      <w:r>
        <w:rPr>
          <w:rFonts w:ascii="Times New Roman" w:hAnsi="Times New Roman"/>
          <w:szCs w:val="24"/>
        </w:rPr>
        <w:t>.</w:t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ORMY LEOCÁDIO HÜTNER JUNIOR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TESSA PADUANO RODRIGUES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b/>
          <w:bCs/>
          <w:szCs w:val="24"/>
        </w:rPr>
        <w:t>8</w:t>
      </w:r>
      <w:r>
        <w:rPr>
          <w:rFonts w:eastAsia="Calibri" w:ascii="Times New Roman" w:hAnsi="Times New Roman"/>
          <w:b/>
          <w:bCs/>
          <w:szCs w:val="24"/>
        </w:rPr>
        <w:t>ª REUNIÃO ORDINÁRIA 2022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before="0" w:after="240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szCs w:val="24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/>
          <w:szCs w:val="24"/>
        </w:rPr>
      </w:pPr>
      <w:r>
        <w:rPr>
          <w:rFonts w:eastAsia="Cambria" w:ascii="Times New Roman" w:hAnsi="Times New Roman"/>
          <w:b/>
          <w:bCs/>
          <w:szCs w:val="24"/>
        </w:rPr>
        <w:t>Folha de Votação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59"/>
        <w:gridCol w:w="1373"/>
        <w:gridCol w:w="831"/>
        <w:gridCol w:w="2678"/>
        <w:gridCol w:w="572"/>
        <w:gridCol w:w="381"/>
        <w:gridCol w:w="439"/>
        <w:gridCol w:w="516"/>
        <w:gridCol w:w="172"/>
        <w:gridCol w:w="783"/>
        <w:gridCol w:w="947"/>
      </w:tblGrid>
      <w:tr>
        <w:trPr/>
        <w:tc>
          <w:tcPr>
            <w:tcW w:w="24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Função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Conselheiros</w:t>
            </w:r>
          </w:p>
        </w:tc>
        <w:tc>
          <w:tcPr>
            <w:tcW w:w="38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Votação</w:t>
            </w:r>
          </w:p>
        </w:tc>
      </w:tr>
      <w:tr>
        <w:trPr/>
        <w:tc>
          <w:tcPr>
            <w:tcW w:w="243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35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Sim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Abst.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Ormy Leocádio Hütner Junior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Coordenadora Adjunta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Vandinês Gremaschi Canassa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 w:val="false"/>
                <w:b w:val="false"/>
                <w:bCs w:val="false"/>
                <w:szCs w:val="24"/>
              </w:rPr>
            </w:pPr>
            <w:r>
              <w:rPr>
                <w:rFonts w:eastAsia="Cambria" w:ascii="Times New Roman" w:hAnsi="Times New Roman"/>
                <w:b w:val="false"/>
                <w:bCs w:val="false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Ricardo Luiz Leites de Oliveira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 w:val="false"/>
                <w:b w:val="false"/>
                <w:bCs w:val="false"/>
                <w:szCs w:val="24"/>
              </w:rPr>
            </w:pPr>
            <w:r>
              <w:rPr>
                <w:rFonts w:eastAsia="Cambria" w:ascii="Times New Roman" w:hAnsi="Times New Roman"/>
                <w:b w:val="false"/>
                <w:bCs w:val="false"/>
                <w:szCs w:val="24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Maugham Zaze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6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8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ª REUNIÃO ORDINÁRIA 2022 DA CEP-CAU/PR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29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/0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8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/2022</w:t>
            </w:r>
          </w:p>
          <w:p>
            <w:pPr>
              <w:pStyle w:val="Normal"/>
              <w:widowControl w:val="false"/>
              <w:spacing w:before="0" w:after="120"/>
              <w:ind w:left="10" w:hanging="0"/>
              <w:rPr>
                <w:rFonts w:ascii="Times New Roman" w:hAnsi="Times New Roman"/>
                <w:szCs w:val="24"/>
              </w:rPr>
            </w:pPr>
            <w:r>
              <w:rPr>
                <w:rFonts w:eastAsia="Cambria" w:ascii="Times New Roman" w:hAnsi="Times New Roman"/>
                <w:b w:val="false"/>
                <w:bCs w:val="false"/>
                <w:szCs w:val="24"/>
              </w:rPr>
              <w:t>Matéria em votação</w:t>
            </w:r>
            <w:r>
              <w:rPr>
                <w:rFonts w:eastAsia="Cambria" w:ascii="Times New Roman" w:hAnsi="Times New Roman"/>
                <w:szCs w:val="24"/>
              </w:rPr>
              <w:t xml:space="preserve">: 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bidi="ar-SA"/>
              </w:rPr>
              <w:t>Protocolo: 14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bidi="ar-SA"/>
              </w:rPr>
              <w:t>13142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bidi="ar-SA"/>
              </w:rPr>
              <w:t>/202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bidi="ar-SA"/>
              </w:rPr>
              <w:t>1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b w:val="false"/>
                <w:bCs w:val="false"/>
                <w:szCs w:val="24"/>
              </w:rPr>
              <w:t>Resultado da votação:</w:t>
            </w:r>
            <w:r>
              <w:rPr>
                <w:rFonts w:eastAsia="Cambria" w:ascii="Times New Roman" w:hAnsi="Times New Roman"/>
                <w:szCs w:val="24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 xml:space="preserve">Sim </w:t>
            </w:r>
            <w:r>
              <w:rPr>
                <w:rFonts w:eastAsia="Cambria" w:ascii="Times New Roman" w:hAnsi="Times New Roman"/>
                <w:szCs w:val="24"/>
              </w:rPr>
              <w:t>(</w:t>
            </w:r>
            <w:r>
              <w:rPr>
                <w:rFonts w:eastAsia="Cambria" w:ascii="Times New Roman" w:hAnsi="Times New Roman"/>
                <w:szCs w:val="24"/>
              </w:rPr>
              <w:t>4</w:t>
            </w:r>
            <w:r>
              <w:rPr>
                <w:rFonts w:eastAsia="Cambria" w:ascii="Times New Roman" w:hAnsi="Times New Roman"/>
                <w:szCs w:val="24"/>
              </w:rPr>
              <w:t xml:space="preserve">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Abstenções</w:t>
            </w:r>
            <w:r>
              <w:rPr>
                <w:rFonts w:eastAsia="Cambria" w:ascii="Times New Roman" w:hAnsi="Times New Roman"/>
                <w:szCs w:val="24"/>
              </w:rPr>
              <w:t xml:space="preserve"> (</w:t>
            </w:r>
            <w:r>
              <w:rPr>
                <w:rFonts w:eastAsia="Cambria" w:ascii="Times New Roman" w:hAnsi="Times New Roman"/>
                <w:szCs w:val="24"/>
              </w:rPr>
              <w:t>0</w:t>
            </w:r>
            <w:r>
              <w:rPr>
                <w:rFonts w:eastAsia="Cambria" w:ascii="Times New Roman" w:hAnsi="Times New Roman"/>
                <w:szCs w:val="24"/>
              </w:rPr>
              <w:t xml:space="preserve">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Ausências</w:t>
            </w:r>
            <w:r>
              <w:rPr>
                <w:rFonts w:eastAsia="Cambria" w:ascii="Times New Roman" w:hAnsi="Times New Roman"/>
                <w:szCs w:val="24"/>
              </w:rPr>
              <w:t xml:space="preserve"> (0) de um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Total</w:t>
            </w:r>
            <w:r>
              <w:rPr>
                <w:rFonts w:eastAsia="Cambria" w:ascii="Times New Roman" w:hAnsi="Times New Roman"/>
                <w:szCs w:val="24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szCs w:val="24"/>
              </w:rPr>
              <w:t>Tessa Paduano Rodrigues</w:t>
            </w:r>
            <w:r>
              <w:rPr>
                <w:rFonts w:eastAsia="Cambria" w:ascii="Times New Roman" w:hAnsi="Times New Roman"/>
                <w:szCs w:val="24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Cs w:val="24"/>
              </w:rPr>
              <w:t>Ormy Leocádio Hütner Junior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zCs w:val="24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940825236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1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styleId="Smbolosdenumerao" w:customStyle="1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next w:val="Corpodotexto"/>
    <w:qFormat/>
    <w:pPr>
      <w:suppressAutoHyphens w:val="false"/>
      <w:jc w:val="center"/>
    </w:pPr>
    <w:rPr>
      <w:rFonts w:ascii="Times New Roman" w:hAnsi="Times New Roman" w:eastAsia="Times New Roman"/>
      <w:b/>
      <w:bCs/>
      <w:sz w:val="4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Application>LibreOffice/7.2.1.2$Windows_X86_64 LibreOffice_project/87b77fad49947c1441b67c559c339af8f3517e22</Application>
  <AppVersion>15.0000</AppVersion>
  <Pages>2</Pages>
  <Words>462</Words>
  <Characters>2627</Characters>
  <CharactersWithSpaces>3044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2022-03-16T12:25:00Z</dcterms:created>
  <dc:creator>user</dc:creator>
  <dc:description/>
  <dc:language>pt-BR</dc:language>
  <cp:lastModifiedBy/>
  <dcterms:modified xsi:type="dcterms:W3CDTF">2022-09-20T11:10:21Z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