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8221" w:type="dxa"/>
          </w:tcPr>
          <w:p w:rsidR="007842AE" w:rsidRPr="00B85FCE" w:rsidRDefault="00E151D9" w:rsidP="007723B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Protocolo SICCAU nº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alias w:val="Assunto"/>
                <w:tag w:val=""/>
                <w:id w:val="-2118513523"/>
                <w:placeholder>
                  <w:docPart w:val="299FEEA347FC4B4C9D6ADF500C829AD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723B7">
                  <w:rPr>
                    <w:rFonts w:ascii="Times New Roman" w:hAnsi="Times New Roman"/>
                    <w:bCs/>
                    <w:sz w:val="24"/>
                    <w:szCs w:val="24"/>
                  </w:rPr>
                  <w:t>560629</w:t>
                </w:r>
                <w:r w:rsidR="008C4EA1">
                  <w:rPr>
                    <w:rFonts w:ascii="Times New Roman" w:hAnsi="Times New Roman"/>
                    <w:bCs/>
                    <w:sz w:val="24"/>
                    <w:szCs w:val="24"/>
                  </w:rPr>
                  <w:t>/2017</w:t>
                </w:r>
              </w:sdtContent>
            </w:sdt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AUTOTEXT  " Caixa de Texto Simples"  \* MERGEFORMAT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842AE" w:rsidRPr="00F72784" w:rsidTr="00F72EEF">
        <w:tc>
          <w:tcPr>
            <w:tcW w:w="1985" w:type="dxa"/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8221" w:type="dxa"/>
          </w:tcPr>
          <w:p w:rsidR="007842AE" w:rsidRPr="00F72784" w:rsidRDefault="007723B7" w:rsidP="00EA02F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G.B.</w:t>
            </w:r>
          </w:p>
        </w:tc>
      </w:tr>
      <w:tr w:rsidR="007842AE" w:rsidRPr="00F72784" w:rsidTr="00F72EEF">
        <w:tc>
          <w:tcPr>
            <w:tcW w:w="1985" w:type="dxa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247CF4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8221" w:type="dxa"/>
            <w:tcBorders>
              <w:bottom w:val="single" w:sz="12" w:space="0" w:color="7F7F7F"/>
            </w:tcBorders>
          </w:tcPr>
          <w:p w:rsidR="007842AE" w:rsidRPr="00F72784" w:rsidRDefault="00BC4481" w:rsidP="00CD595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APROVA O ARQUIVAMENTO DE PROCESSO ÉTICO-DISCIPLINAR</w:t>
            </w:r>
          </w:p>
        </w:tc>
      </w:tr>
      <w:tr w:rsidR="007842AE" w:rsidRPr="00F72784" w:rsidTr="00F72EEF">
        <w:tc>
          <w:tcPr>
            <w:tcW w:w="10206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:rsidR="007842AE" w:rsidRPr="00F72784" w:rsidRDefault="007842AE" w:rsidP="007723B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67BE4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ELIBERAÇÃO PLENÁRIA DPO</w:t>
            </w:r>
            <w:r w:rsidR="00A24F05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 Nº </w:t>
            </w:r>
            <w:r w:rsidR="00823C5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55378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73B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53E6B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F72E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723B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70359A" w:rsidRPr="00F72784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9D5A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927E8" w:rsidRDefault="005E0323" w:rsidP="00BC44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 a </w:t>
      </w:r>
      <w:r w:rsidR="005717AD">
        <w:rPr>
          <w:rFonts w:ascii="Times New Roman" w:eastAsia="Times New Roman" w:hAnsi="Times New Roman"/>
          <w:color w:val="000000"/>
          <w:sz w:val="24"/>
          <w:lang w:eastAsia="pt-BR"/>
        </w:rPr>
        <w:t xml:space="preserve">Deliberação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24804662"/>
          <w:placeholder>
            <w:docPart w:val="089F8B446F4243E8A1B475B83900EF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05602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081</w:t>
          </w:r>
          <w:r w:rsidR="002E4E84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da CED-CAU/PR pela extinção e consequente arquivamento de processo ético-disciplinar</w:t>
      </w:r>
      <w:r w:rsidR="00837ABD">
        <w:rPr>
          <w:rFonts w:ascii="Times New Roman" w:eastAsia="Times New Roman" w:hAnsi="Times New Roman"/>
          <w:color w:val="000000"/>
          <w:sz w:val="24"/>
          <w:lang w:eastAsia="pt-BR"/>
        </w:rPr>
        <w:t xml:space="preserve">. </w:t>
      </w:r>
    </w:p>
    <w:p w:rsidR="00BF63BD" w:rsidRPr="00D927E8" w:rsidRDefault="00BF63BD" w:rsidP="00BC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ED" w:rsidRDefault="009D5AED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O PLENÁRIO DO CONSELHO DE ARQUITETURA E URBANISMO DO PARANÁ – CAU/PR no exercício das competências e prerrogativas do Regimento Interno do CAU/PR e da Lei n° 12.378, de 31 de dezembro de 2010, reunido ordinariamente de forma híbrida, sendo virtualmente por meio da plataforma de Vídeo Conferência </w:t>
      </w:r>
      <w:proofErr w:type="spellStart"/>
      <w:r w:rsidRPr="00F56B72">
        <w:rPr>
          <w:rFonts w:ascii="Times New Roman" w:eastAsia="Times New Roman" w:hAnsi="Times New Roman"/>
          <w:i/>
          <w:color w:val="000000"/>
          <w:sz w:val="24"/>
          <w:lang w:eastAsia="pt-BR"/>
        </w:rPr>
        <w:t>Teams</w:t>
      </w:r>
      <w:proofErr w:type="spellEnd"/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, e presencialmente na 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sede </w:t>
      </w:r>
      <w:r w:rsidR="00C72B8B">
        <w:rPr>
          <w:rFonts w:ascii="Times New Roman" w:eastAsia="Times New Roman" w:hAnsi="Times New Roman"/>
          <w:color w:val="000000"/>
          <w:sz w:val="24"/>
          <w:lang w:eastAsia="pt-BR"/>
        </w:rPr>
        <w:t xml:space="preserve">da Associação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Comercial e Industrial de Cascavel - ACIC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>,</w:t>
      </w:r>
      <w:r w:rsidR="002D5C68">
        <w:rPr>
          <w:rFonts w:ascii="Times New Roman" w:eastAsia="Times New Roman" w:hAnsi="Times New Roman"/>
          <w:color w:val="000000"/>
          <w:sz w:val="24"/>
          <w:lang w:eastAsia="pt-BR"/>
        </w:rPr>
        <w:t xml:space="preserve"> no dia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1378AC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</w:t>
      </w:r>
      <w:r w:rsidR="00CD5955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Pr="00F56B72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2022, após análise do assunto em epígrafe, e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que segundo o art. 3º inciso </w:t>
      </w:r>
      <w:r w:rsidRPr="00D804EE">
        <w:rPr>
          <w:rFonts w:ascii="Times New Roman" w:eastAsia="Times New Roman" w:hAnsi="Times New Roman"/>
          <w:color w:val="000000"/>
          <w:sz w:val="24"/>
          <w:lang w:eastAsia="pt-BR"/>
        </w:rPr>
        <w:t>XXVII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do Regimento Interno do CAU/PR (DPOPR 116-03/2020), compete ao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CAU/PR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julgar os processos de infração ético-disciplinares e de fiscalização do exercício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profissional, na forma determinada pelo artigo 20 da Lei 12.378/2010 e demais atos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normativos do CAU/BR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Pr="00266A8A" w:rsidRDefault="00D804EE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Considerando o art.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74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º do Regimento Interno do CAU/PR (DPOPR 116-03/2020), </w:t>
      </w:r>
      <w:r w:rsidR="00E05602">
        <w:rPr>
          <w:rFonts w:ascii="Times New Roman" w:eastAsia="Times New Roman" w:hAnsi="Times New Roman"/>
          <w:color w:val="000000"/>
          <w:sz w:val="24"/>
          <w:lang w:eastAsia="pt-BR"/>
        </w:rPr>
        <w:t>que dispõe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que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, 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>“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de fiscalização do exercício profissional, em grau de recurso, e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os processos ético-disciplinares serão julgados pelo Plenário do CAU/PR, de acordo com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atos normativos do CAU/BR, após a apresentação dos relatórios e votos fundamentados,</w:t>
      </w:r>
      <w:r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</w:t>
      </w:r>
      <w:r w:rsidRPr="00D804EE">
        <w:rPr>
          <w:rFonts w:ascii="Times New Roman" w:eastAsia="Times New Roman" w:hAnsi="Times New Roman"/>
          <w:i/>
          <w:color w:val="000000"/>
          <w:sz w:val="24"/>
          <w:lang w:eastAsia="pt-BR"/>
        </w:rPr>
        <w:t>aprovados pelas comissões competentes.</w:t>
      </w:r>
      <w:r w:rsidRPr="00266A8A">
        <w:rPr>
          <w:rFonts w:ascii="Times New Roman" w:eastAsia="Times New Roman" w:hAnsi="Times New Roman"/>
          <w:i/>
          <w:color w:val="000000"/>
          <w:sz w:val="24"/>
          <w:lang w:eastAsia="pt-BR"/>
        </w:rPr>
        <w:t xml:space="preserve"> ”;</w:t>
      </w:r>
      <w:r w:rsidRPr="00266A8A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</w:p>
    <w:p w:rsidR="00D804EE" w:rsidRDefault="00D804EE" w:rsidP="00BC4481">
      <w:pPr>
        <w:spacing w:after="4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D804EE" w:rsidRDefault="00D804EE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histórico de documentos constantes no processo que tramita junto a esta autarquia sob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-463431959"/>
          <w:placeholder>
            <w:docPart w:val="DE8BBF7D98B24D3F86B5F07CA87282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723B7">
            <w:rPr>
              <w:rFonts w:ascii="Times New Roman" w:hAnsi="Times New Roman"/>
              <w:bCs/>
              <w:sz w:val="24"/>
              <w:szCs w:val="24"/>
            </w:rPr>
            <w:t>560629/2017</w:t>
          </w:r>
        </w:sdtContent>
      </w:sdt>
      <w:r w:rsidR="00D04F2F">
        <w:rPr>
          <w:rFonts w:ascii="Times New Roman" w:hAnsi="Times New Roman"/>
          <w:bCs/>
          <w:sz w:val="24"/>
          <w:szCs w:val="24"/>
        </w:rPr>
        <w:t>, bem como do relato apresentado</w:t>
      </w:r>
      <w:r w:rsidR="00D04F2F">
        <w:rPr>
          <w:rFonts w:ascii="Times New Roman" w:hAnsi="Times New Roman"/>
          <w:sz w:val="24"/>
          <w:szCs w:val="24"/>
        </w:rPr>
        <w:t xml:space="preserve"> pelo Coordenador da CED-CAU/PR Claudio Luiz </w:t>
      </w:r>
      <w:proofErr w:type="spellStart"/>
      <w:r w:rsidR="00D04F2F">
        <w:rPr>
          <w:rFonts w:ascii="Times New Roman" w:hAnsi="Times New Roman"/>
          <w:sz w:val="24"/>
          <w:szCs w:val="24"/>
        </w:rPr>
        <w:t>Bravim</w:t>
      </w:r>
      <w:proofErr w:type="spellEnd"/>
      <w:r w:rsidR="00D04F2F">
        <w:rPr>
          <w:rFonts w:ascii="Times New Roman" w:hAnsi="Times New Roman"/>
          <w:sz w:val="24"/>
          <w:szCs w:val="24"/>
        </w:rPr>
        <w:t xml:space="preserve"> da Silva, </w:t>
      </w:r>
      <w:r w:rsidR="000C5785">
        <w:rPr>
          <w:rFonts w:ascii="Times New Roman" w:hAnsi="Times New Roman"/>
          <w:sz w:val="24"/>
          <w:szCs w:val="24"/>
        </w:rPr>
        <w:t>contendo Relatório Cronológ</w:t>
      </w:r>
      <w:r w:rsidR="008C4EA1">
        <w:rPr>
          <w:rFonts w:ascii="Times New Roman" w:hAnsi="Times New Roman"/>
          <w:sz w:val="24"/>
          <w:szCs w:val="24"/>
        </w:rPr>
        <w:t>ico,</w:t>
      </w:r>
      <w:r w:rsidR="000C5785">
        <w:rPr>
          <w:rFonts w:ascii="Times New Roman" w:hAnsi="Times New Roman"/>
          <w:sz w:val="24"/>
          <w:szCs w:val="24"/>
        </w:rPr>
        <w:t xml:space="preserve"> Verificação de atendimento aos critérios de admissibilidade, Fatos imputados, Preceitos Legais e Voto Fundamentado. </w:t>
      </w:r>
    </w:p>
    <w:p w:rsidR="00D04F2F" w:rsidRPr="00D04F2F" w:rsidRDefault="00D04F2F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4EE" w:rsidRDefault="00D804EE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o processo em epígrafe não cumpre com alguns dos </w:t>
      </w:r>
      <w:r w:rsidR="000C5785">
        <w:rPr>
          <w:rFonts w:ascii="Times New Roman" w:hAnsi="Times New Roman"/>
          <w:sz w:val="24"/>
          <w:szCs w:val="24"/>
        </w:rPr>
        <w:t>preceitos legais</w:t>
      </w:r>
      <w:r>
        <w:rPr>
          <w:rFonts w:ascii="Times New Roman" w:hAnsi="Times New Roman"/>
          <w:sz w:val="24"/>
          <w:szCs w:val="24"/>
        </w:rPr>
        <w:t xml:space="preserve"> para condução de processos éticos disciplinares, regidos pela</w:t>
      </w:r>
      <w:r w:rsidR="000C5785">
        <w:rPr>
          <w:rFonts w:ascii="Times New Roman" w:hAnsi="Times New Roman"/>
          <w:sz w:val="24"/>
          <w:szCs w:val="24"/>
        </w:rPr>
        <w:t xml:space="preserve"> Lei Federal nº 12.378/2010 e pela</w:t>
      </w:r>
      <w:r>
        <w:rPr>
          <w:rFonts w:ascii="Times New Roman" w:hAnsi="Times New Roman"/>
          <w:sz w:val="24"/>
          <w:szCs w:val="24"/>
        </w:rPr>
        <w:t xml:space="preserve"> Resolução CAU/BR nº 143 de 23 de junho de 2017</w:t>
      </w:r>
      <w:r w:rsidR="00BC4481">
        <w:rPr>
          <w:rFonts w:ascii="Times New Roman" w:hAnsi="Times New Roman"/>
          <w:sz w:val="24"/>
          <w:szCs w:val="24"/>
        </w:rPr>
        <w:t>,</w:t>
      </w:r>
      <w:r w:rsidR="00E151D9">
        <w:rPr>
          <w:rFonts w:ascii="Times New Roman" w:hAnsi="Times New Roman"/>
          <w:sz w:val="24"/>
          <w:szCs w:val="24"/>
        </w:rPr>
        <w:t xml:space="preserve"> apresentados no relato acima citado.</w:t>
      </w:r>
    </w:p>
    <w:p w:rsidR="00E151D9" w:rsidRDefault="00E151D9" w:rsidP="00BC4481">
      <w:pPr>
        <w:spacing w:after="4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:rsidR="00E151D9" w:rsidRPr="00F56B72" w:rsidRDefault="00E151D9" w:rsidP="00BC4481">
      <w:pPr>
        <w:spacing w:after="4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proofErr w:type="spellStart"/>
      <w:r>
        <w:rPr>
          <w:rFonts w:ascii="Times New Roman" w:hAnsi="Times New Roman"/>
          <w:sz w:val="24"/>
          <w:szCs w:val="24"/>
        </w:rPr>
        <w:t>por</w:t>
      </w:r>
      <w:proofErr w:type="spellEnd"/>
      <w:r>
        <w:rPr>
          <w:rFonts w:ascii="Times New Roman" w:hAnsi="Times New Roman"/>
          <w:sz w:val="24"/>
          <w:szCs w:val="24"/>
        </w:rPr>
        <w:t xml:space="preserve"> fim a Deliberação nº </w:t>
      </w:r>
      <w:sdt>
        <w:sdtPr>
          <w:rPr>
            <w:rFonts w:ascii="Times New Roman" w:hAnsi="Times New Roman"/>
            <w:sz w:val="24"/>
            <w:szCs w:val="24"/>
          </w:rPr>
          <w:alias w:val="Categoria"/>
          <w:tag w:val=""/>
          <w:id w:val="-1890876305"/>
          <w:placeholder>
            <w:docPart w:val="2003F3FA212F4F0E86F9ABE8C377E5A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05602">
            <w:rPr>
              <w:rFonts w:ascii="Times New Roman" w:hAnsi="Times New Roman"/>
              <w:sz w:val="24"/>
              <w:szCs w:val="24"/>
            </w:rPr>
            <w:t>081/2022</w:t>
          </w:r>
        </w:sdtContent>
      </w:sdt>
      <w:r>
        <w:rPr>
          <w:rFonts w:ascii="Times New Roman" w:hAnsi="Times New Roman"/>
          <w:sz w:val="24"/>
          <w:szCs w:val="24"/>
        </w:rPr>
        <w:t xml:space="preserve"> da CED-CAU/PR que aprovou a extinção e o consequente arquivamento do processo ético-disciplinar nº </w:t>
      </w:r>
      <w:sdt>
        <w:sdtPr>
          <w:rPr>
            <w:rFonts w:ascii="Times New Roman" w:hAnsi="Times New Roman"/>
            <w:bCs/>
            <w:sz w:val="24"/>
            <w:szCs w:val="24"/>
          </w:rPr>
          <w:alias w:val="Assunto"/>
          <w:tag w:val=""/>
          <w:id w:val="1929693627"/>
          <w:placeholder>
            <w:docPart w:val="31E659ADF9784E22923B857446DCC7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723B7">
            <w:rPr>
              <w:rFonts w:ascii="Times New Roman" w:hAnsi="Times New Roman"/>
              <w:bCs/>
              <w:sz w:val="24"/>
              <w:szCs w:val="24"/>
            </w:rPr>
            <w:t>560629/2017</w:t>
          </w:r>
        </w:sdtContent>
      </w:sdt>
      <w:r w:rsidR="008C4EA1">
        <w:rPr>
          <w:rFonts w:ascii="Times New Roman" w:hAnsi="Times New Roman"/>
          <w:bCs/>
          <w:sz w:val="24"/>
          <w:szCs w:val="24"/>
        </w:rPr>
        <w:t>.</w:t>
      </w:r>
    </w:p>
    <w:p w:rsidR="00077EF0" w:rsidRPr="00EB2138" w:rsidRDefault="00077EF0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7E8" w:rsidRPr="00EB2138" w:rsidRDefault="00D927E8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>DELIBEROU:</w:t>
      </w:r>
    </w:p>
    <w:p w:rsidR="00187D1B" w:rsidRPr="00EB2138" w:rsidRDefault="00187D1B" w:rsidP="00C0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1 –</w:t>
      </w:r>
      <w:r w:rsidRPr="00F72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Aprovar </w:t>
      </w:r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a Deliberação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Categoria"/>
          <w:tag w:val=""/>
          <w:id w:val="-990551484"/>
          <w:placeholder>
            <w:docPart w:val="663968A2509F4A78B156FDE59D85F3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05602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081/2022</w:t>
          </w:r>
        </w:sdtContent>
      </w:sdt>
      <w:r w:rsidR="00BC4481">
        <w:rPr>
          <w:rFonts w:ascii="Times New Roman" w:eastAsia="Times New Roman" w:hAnsi="Times New Roman"/>
          <w:color w:val="000000"/>
          <w:sz w:val="24"/>
          <w:lang w:eastAsia="pt-BR"/>
        </w:rPr>
        <w:t xml:space="preserve"> CED-CAU/PR pelo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arquivamento do Processo Ético-Disciplinar nº </w:t>
      </w:r>
      <w:sdt>
        <w:sdtPr>
          <w:rPr>
            <w:rFonts w:ascii="Times New Roman" w:eastAsia="Times New Roman" w:hAnsi="Times New Roman"/>
            <w:color w:val="000000"/>
            <w:sz w:val="24"/>
            <w:lang w:eastAsia="pt-BR"/>
          </w:rPr>
          <w:alias w:val="Assunto"/>
          <w:tag w:val=""/>
          <w:id w:val="-377247111"/>
          <w:placeholder>
            <w:docPart w:val="A46A0251AE20426C977D825BB52ED0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723B7">
            <w:rPr>
              <w:rFonts w:ascii="Times New Roman" w:eastAsia="Times New Roman" w:hAnsi="Times New Roman"/>
              <w:color w:val="000000"/>
              <w:sz w:val="24"/>
              <w:lang w:eastAsia="pt-BR"/>
            </w:rPr>
            <w:t>560629/2017</w:t>
          </w:r>
        </w:sdtContent>
      </w:sdt>
      <w:r>
        <w:rPr>
          <w:rFonts w:ascii="Times New Roman" w:eastAsia="Times New Roman" w:hAnsi="Times New Roman"/>
          <w:color w:val="000000"/>
          <w:sz w:val="24"/>
          <w:lang w:eastAsia="pt-BR"/>
        </w:rPr>
        <w:t>.</w:t>
      </w:r>
    </w:p>
    <w:p w:rsidR="008C4EA1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</w:p>
    <w:p w:rsidR="008C4EA1" w:rsidRPr="00693972" w:rsidRDefault="008C4EA1" w:rsidP="008C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t-BR"/>
        </w:rPr>
      </w:pPr>
      <w:r w:rsidRPr="00693972">
        <w:rPr>
          <w:rFonts w:ascii="Times New Roman" w:hAnsi="Times New Roman"/>
          <w:b/>
          <w:sz w:val="24"/>
          <w:szCs w:val="24"/>
        </w:rPr>
        <w:t>2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>Notificar o</w:t>
      </w:r>
      <w:r w:rsidR="00ED201B">
        <w:rPr>
          <w:rFonts w:ascii="Times New Roman" w:eastAsia="Times New Roman" w:hAnsi="Times New Roman"/>
          <w:color w:val="000000"/>
          <w:sz w:val="24"/>
          <w:lang w:eastAsia="pt-BR"/>
        </w:rPr>
        <w:t>(a)</w:t>
      </w:r>
      <w:r>
        <w:rPr>
          <w:rFonts w:ascii="Times New Roman" w:eastAsia="Times New Roman" w:hAnsi="Times New Roman"/>
          <w:color w:val="000000"/>
          <w:sz w:val="24"/>
          <w:lang w:eastAsia="pt-BR"/>
        </w:rPr>
        <w:t xml:space="preserve"> interessado(a) com o teor desta decisão.</w:t>
      </w:r>
    </w:p>
    <w:p w:rsidR="008C4EA1" w:rsidRPr="007079DC" w:rsidRDefault="008C4EA1" w:rsidP="008C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0FF" w:rsidRPr="00BC4481" w:rsidRDefault="008C4EA1" w:rsidP="00BC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972">
        <w:rPr>
          <w:rFonts w:ascii="Times New Roman" w:hAnsi="Times New Roman"/>
          <w:b/>
          <w:sz w:val="24"/>
          <w:szCs w:val="24"/>
        </w:rPr>
        <w:t>3 –</w:t>
      </w:r>
      <w:r w:rsidRPr="007079DC">
        <w:rPr>
          <w:rFonts w:ascii="Times New Roman" w:hAnsi="Times New Roman"/>
          <w:sz w:val="24"/>
          <w:szCs w:val="24"/>
        </w:rPr>
        <w:t xml:space="preserve"> Esta Deliberação entra em vigor na data de sua publicação.</w:t>
      </w:r>
    </w:p>
    <w:p w:rsidR="00A5063F" w:rsidRDefault="00CD5955" w:rsidP="00BC4481">
      <w:pPr>
        <w:pStyle w:val="PargrafodaLista"/>
        <w:spacing w:line="240" w:lineRule="auto"/>
        <w:ind w:left="360" w:right="133"/>
        <w:jc w:val="right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Cascavel</w:t>
      </w:r>
      <w:r w:rsidR="00025144" w:rsidRPr="00EB2138">
        <w:rPr>
          <w:rFonts w:ascii="Times New Roman" w:hAnsi="Times New Roman"/>
          <w:sz w:val="24"/>
          <w:szCs w:val="24"/>
        </w:rPr>
        <w:t xml:space="preserve">-PR,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30</w:t>
      </w:r>
      <w:r w:rsidR="00A7137E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de </w:t>
      </w:r>
      <w:r w:rsidRPr="00EB2138">
        <w:rPr>
          <w:rFonts w:ascii="Times New Roman" w:eastAsia="Times New Roman" w:hAnsi="Times New Roman"/>
          <w:color w:val="000000"/>
          <w:sz w:val="24"/>
          <w:lang w:eastAsia="pt-BR"/>
        </w:rPr>
        <w:t>agosto</w:t>
      </w:r>
      <w:r w:rsidR="001378AC" w:rsidRPr="00EB2138">
        <w:rPr>
          <w:rFonts w:ascii="Times New Roman" w:eastAsia="Times New Roman" w:hAnsi="Times New Roman"/>
          <w:color w:val="000000"/>
          <w:sz w:val="24"/>
          <w:lang w:eastAsia="pt-BR"/>
        </w:rPr>
        <w:t xml:space="preserve"> de 2022.</w:t>
      </w:r>
    </w:p>
    <w:p w:rsidR="00AE515D" w:rsidRDefault="00AE515D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1" w:rsidRPr="00EB2138" w:rsidRDefault="00BC4481" w:rsidP="009F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3C" w:rsidRPr="00EB2138" w:rsidRDefault="00AB6F37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138">
        <w:rPr>
          <w:rFonts w:ascii="Times New Roman" w:hAnsi="Times New Roman"/>
          <w:b/>
          <w:sz w:val="24"/>
          <w:szCs w:val="24"/>
        </w:rPr>
        <w:t xml:space="preserve">Milton Carlos </w:t>
      </w:r>
      <w:proofErr w:type="spellStart"/>
      <w:r w:rsidRPr="00EB2138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EB2138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DA0586" w:rsidRPr="00EB2138" w:rsidRDefault="00DA0586" w:rsidP="009F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Presidente do CAU/PR</w:t>
      </w:r>
    </w:p>
    <w:p w:rsidR="00D85DBE" w:rsidRPr="00EB2138" w:rsidRDefault="00DA0586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138">
        <w:rPr>
          <w:rFonts w:ascii="Times New Roman" w:hAnsi="Times New Roman"/>
          <w:sz w:val="24"/>
          <w:szCs w:val="24"/>
        </w:rPr>
        <w:t>CAU A52736-0</w:t>
      </w:r>
    </w:p>
    <w:p w:rsidR="00CD5955" w:rsidRPr="00EB2138" w:rsidRDefault="00CD5955" w:rsidP="00CD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DB6" w:rsidRDefault="00682DB6" w:rsidP="0068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B2138">
        <w:rPr>
          <w:rFonts w:ascii="Times New Roman" w:hAnsi="Times New Roman"/>
          <w:sz w:val="24"/>
          <w:szCs w:val="24"/>
          <w:lang w:eastAsia="pt-BR"/>
        </w:rPr>
        <w:t xml:space="preserve">Com 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sz w:val="24"/>
          <w:szCs w:val="24"/>
          <w:lang w:eastAsia="pt-BR"/>
        </w:rPr>
        <w:t>5</w:t>
      </w:r>
      <w:r w:rsidRPr="00EB2138">
        <w:rPr>
          <w:rFonts w:ascii="Times New Roman" w:hAnsi="Times New Roman"/>
          <w:b/>
          <w:sz w:val="24"/>
          <w:szCs w:val="24"/>
          <w:lang w:eastAsia="pt-BR"/>
        </w:rPr>
        <w:t xml:space="preserve"> votos favoráveis</w:t>
      </w:r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B2138">
        <w:rPr>
          <w:rFonts w:ascii="Times New Roman" w:hAnsi="Times New Roman"/>
          <w:sz w:val="24"/>
          <w:szCs w:val="24"/>
          <w:lang w:eastAsia="pt-BR"/>
        </w:rPr>
        <w:t>dos(</w:t>
      </w:r>
      <w:proofErr w:type="gram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as) Conselheiros(as) Thais Clementina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Marzurkiewicz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Licyane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Cordeiro, Antônio Ricardo Nunes Sardo, Cláudio Luiz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Bravim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da Silva, Constança Lacerda Camargo, Eduardo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Verri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Lopes, Ideval dos Santos Filho,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Jeancarlo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Versetti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Maugham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Zaze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, Rene José Rodrigues Júnior,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Ormy</w:t>
      </w:r>
      <w:proofErr w:type="spellEnd"/>
      <w:r w:rsidRPr="00EB2138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EB2138">
        <w:rPr>
          <w:rFonts w:ascii="Times New Roman" w:hAnsi="Times New Roman"/>
          <w:sz w:val="24"/>
          <w:szCs w:val="24"/>
          <w:lang w:eastAsia="pt-BR"/>
        </w:rPr>
        <w:t>Leocádio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Hutner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Júnior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Leonardo Danielli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67CE6">
        <w:rPr>
          <w:rFonts w:ascii="Times New Roman" w:hAnsi="Times New Roman"/>
          <w:sz w:val="24"/>
          <w:szCs w:val="24"/>
          <w:lang w:eastAsia="pt-BR"/>
        </w:rPr>
        <w:t>Ricardo Luiz Leites de Oliveira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Vandinês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Gremaschi</w:t>
      </w:r>
      <w:proofErr w:type="spellEnd"/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Canassa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Walter Gustavo </w:t>
      </w:r>
      <w:proofErr w:type="spellStart"/>
      <w:r w:rsidRPr="00467CE6">
        <w:rPr>
          <w:rFonts w:ascii="Times New Roman" w:hAnsi="Times New Roman"/>
          <w:sz w:val="24"/>
          <w:szCs w:val="24"/>
          <w:lang w:eastAsia="pt-BR"/>
        </w:rPr>
        <w:t>Linzmeyer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  <w:r w:rsidRPr="00467CE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703079">
        <w:rPr>
          <w:rFonts w:ascii="Times New Roman" w:hAnsi="Times New Roman"/>
          <w:b/>
          <w:sz w:val="24"/>
          <w:szCs w:val="24"/>
          <w:lang w:eastAsia="pt-BR"/>
        </w:rPr>
        <w:t>1 ausência</w:t>
      </w:r>
      <w:r>
        <w:rPr>
          <w:rFonts w:ascii="Times New Roman" w:hAnsi="Times New Roman"/>
          <w:sz w:val="24"/>
          <w:szCs w:val="24"/>
          <w:lang w:eastAsia="pt-BR"/>
        </w:rPr>
        <w:t xml:space="preserve"> do Conselheiro André Luiz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Sell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682DB6" w:rsidRDefault="00682DB6" w:rsidP="0068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82DB6" w:rsidRPr="00E01651" w:rsidRDefault="00682DB6" w:rsidP="0068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>1</w:t>
      </w:r>
      <w:r>
        <w:rPr>
          <w:rFonts w:ascii="Times New Roman" w:eastAsia="Times New Roman" w:hAnsi="Times New Roman"/>
          <w:b/>
          <w:szCs w:val="24"/>
        </w:rPr>
        <w:t>46</w:t>
      </w:r>
      <w:r w:rsidRPr="00E01651">
        <w:rPr>
          <w:rFonts w:ascii="Times New Roman" w:eastAsia="Times New Roman" w:hAnsi="Times New Roman"/>
          <w:b/>
          <w:szCs w:val="24"/>
        </w:rPr>
        <w:t>.ª REUNIÃO PLENÁRIA ORDINÁRIA DO CAU/PR</w:t>
      </w:r>
    </w:p>
    <w:p w:rsidR="00682DB6" w:rsidRPr="00E01651" w:rsidRDefault="00682DB6" w:rsidP="00682DB6">
      <w:pPr>
        <w:spacing w:after="0" w:line="240" w:lineRule="auto"/>
        <w:ind w:left="1168" w:right="374" w:hanging="11"/>
        <w:jc w:val="center"/>
        <w:rPr>
          <w:rFonts w:ascii="Times New Roman" w:eastAsia="Times New Roman" w:hAnsi="Times New Roman"/>
          <w:b/>
          <w:szCs w:val="24"/>
        </w:rPr>
      </w:pPr>
      <w:r w:rsidRPr="00E01651">
        <w:rPr>
          <w:rFonts w:ascii="Times New Roman" w:eastAsia="Times New Roman" w:hAnsi="Times New Roman"/>
          <w:b/>
          <w:szCs w:val="24"/>
        </w:rPr>
        <w:t xml:space="preserve">FOLHA DE VOTAÇÃO </w:t>
      </w:r>
    </w:p>
    <w:p w:rsidR="00682DB6" w:rsidRPr="00E01651" w:rsidRDefault="00682DB6" w:rsidP="00682DB6">
      <w:pPr>
        <w:spacing w:after="0" w:line="240" w:lineRule="auto"/>
        <w:ind w:left="1168" w:right="374" w:hanging="11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86" w:type="dxa"/>
        <w:tblLayout w:type="fixed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850"/>
        <w:gridCol w:w="1134"/>
      </w:tblGrid>
      <w:tr w:rsidR="00682DB6" w:rsidRPr="00E01651" w:rsidTr="00CD07F8">
        <w:trPr>
          <w:trHeight w:val="164"/>
        </w:trPr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Votação</w:t>
            </w:r>
          </w:p>
        </w:tc>
      </w:tr>
      <w:tr w:rsidR="00682DB6" w:rsidRPr="00E01651" w:rsidTr="00CD07F8">
        <w:trPr>
          <w:trHeight w:val="142"/>
        </w:trPr>
        <w:tc>
          <w:tcPr>
            <w:tcW w:w="6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51">
              <w:rPr>
                <w:rFonts w:ascii="Times New Roman" w:hAnsi="Times New Roman"/>
                <w:b/>
              </w:rPr>
              <w:t>Abst</w:t>
            </w:r>
            <w:proofErr w:type="spellEnd"/>
            <w:r w:rsidRPr="00E016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E01651">
              <w:rPr>
                <w:rFonts w:ascii="Times New Roman" w:hAnsi="Times New Roman"/>
                <w:b/>
              </w:rPr>
              <w:t>Ausência</w:t>
            </w: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MILTON CARLOS ZANELATTO GONÇALVES - PRESIDENTE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 w:rsidRPr="00E01651">
              <w:rPr>
                <w:rFonts w:ascii="Times New Roman" w:hAnsi="Times New Roman"/>
              </w:rPr>
              <w:t>-</w:t>
            </w: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  <w:lang w:eastAsia="pt-BR"/>
              </w:rPr>
            </w:pPr>
            <w:r w:rsidRPr="007E61F8">
              <w:rPr>
                <w:rFonts w:ascii="Times New Roman" w:hAnsi="Times New Roman"/>
                <w:color w:val="000000"/>
              </w:rPr>
              <w:t>THAIS CLEMENTINA MARZURKIEWICZ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LICYANE CORDEIRO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ANDRÉ SELL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ANTÔNIO RICARDO NUNES SARDO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CLÁUDIO LUIZ BRAVIM DA SILVA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CONSTANÇA LACERDA CAMARGO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EDUARDO VERRI LOPES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IDEVAL DOS SANTOS FILHO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JEANCARLO VERSETTI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MAUGHAM ZAZE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RENE JOSÉ RODRIGUES JÚNIOR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ORMY LEOCÁDIO HUTNER JUNIOR</w:t>
            </w:r>
            <w:r w:rsidRPr="007E61F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LEONARDO DANIELLI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RICARDO LUIZ LEITES DE OLIVEIRA</w:t>
            </w:r>
            <w:r>
              <w:rPr>
                <w:rFonts w:ascii="Times New Roman" w:hAnsi="Times New Roman"/>
                <w:color w:val="000000"/>
              </w:rPr>
              <w:t xml:space="preserve"> 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>VANDINÊS GREMASCHI CANASSA</w:t>
            </w:r>
            <w:r w:rsidRPr="007E6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7E61F8" w:rsidRDefault="00682DB6" w:rsidP="00CD07F8">
            <w:pPr>
              <w:spacing w:after="0" w:line="80" w:lineRule="atLeast"/>
              <w:rPr>
                <w:rFonts w:ascii="Times New Roman" w:hAnsi="Times New Roman"/>
                <w:color w:val="000000"/>
              </w:rPr>
            </w:pPr>
            <w:r w:rsidRPr="007E61F8">
              <w:rPr>
                <w:rFonts w:ascii="Times New Roman" w:hAnsi="Times New Roman"/>
                <w:color w:val="000000"/>
              </w:rPr>
              <w:t xml:space="preserve">WALTER GUSTAVO LINZMEYER </w:t>
            </w:r>
            <w:r>
              <w:rPr>
                <w:rFonts w:ascii="Times New Roman" w:hAnsi="Times New Roman"/>
                <w:color w:val="000000"/>
              </w:rPr>
              <w:t>- TITULAR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2DB6" w:rsidRPr="00E01651" w:rsidTr="00CD07F8">
        <w:trPr>
          <w:trHeight w:val="178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Histórico da votação:</w:t>
            </w:r>
          </w:p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Reunião Plenária Ordinária nº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 CAU/PR </w:t>
            </w:r>
          </w:p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682DB6" w:rsidRDefault="00682DB6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Matéria em votação: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Arquivamento de Processos Éticos </w:t>
            </w:r>
          </w:p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Resultado da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votação: Sim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( 15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Não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Abstenções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Ausências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Total (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016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682DB6" w:rsidRPr="00E01651" w:rsidRDefault="00682DB6" w:rsidP="00CD07F8">
            <w:pPr>
              <w:spacing w:after="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Ocorrências: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  <w:p w:rsidR="00682DB6" w:rsidRPr="00E01651" w:rsidRDefault="00682DB6" w:rsidP="00CD07F8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Secretário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ALESSANDRO B. JR.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E01651">
              <w:rPr>
                <w:rFonts w:ascii="Times New Roman" w:eastAsia="Times New Roman" w:hAnsi="Times New Roman"/>
                <w:sz w:val="20"/>
                <w:szCs w:val="20"/>
              </w:rPr>
              <w:t>Condutor dos trabalhos (Pres.): MILTON CARLOS ZANELATTO GONÇALVES</w:t>
            </w:r>
          </w:p>
        </w:tc>
      </w:tr>
    </w:tbl>
    <w:p w:rsidR="00682DB6" w:rsidRDefault="00682DB6" w:rsidP="0068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80C" w:rsidRPr="003311A7" w:rsidRDefault="00A0380C" w:rsidP="0068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80C" w:rsidRPr="003311A7" w:rsidSect="00BC4481">
      <w:headerReference w:type="default" r:id="rId8"/>
      <w:footerReference w:type="default" r:id="rId9"/>
      <w:pgSz w:w="11906" w:h="16838"/>
      <w:pgMar w:top="1418" w:right="567" w:bottom="851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6B" w:rsidRDefault="00A0446B" w:rsidP="007842AE">
      <w:pPr>
        <w:spacing w:after="0" w:line="240" w:lineRule="auto"/>
      </w:pPr>
      <w:r>
        <w:separator/>
      </w:r>
    </w:p>
  </w:endnote>
  <w:end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9D" w:rsidRPr="00320662" w:rsidRDefault="008B3B9D" w:rsidP="008B3B9D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B3B9D" w:rsidRPr="008B3B9D" w:rsidRDefault="008B3B9D" w:rsidP="008B3B9D">
    <w:pPr>
      <w:pStyle w:val="Rodap"/>
      <w:ind w:left="-567"/>
      <w:jc w:val="center"/>
      <w:rPr>
        <w:b/>
        <w:color w:val="808080"/>
        <w:sz w:val="18"/>
      </w:rPr>
    </w:pPr>
    <w:r w:rsidRPr="008B3B9D">
      <w:rPr>
        <w:b/>
        <w:color w:val="808080"/>
        <w:sz w:val="18"/>
      </w:rPr>
      <w:t>Sede Av. Nossa Senhora da Luz, 2.530, CEP 80045-360 – Curitiba-PR.</w:t>
    </w:r>
    <w:r w:rsidR="00D0725C">
      <w:rPr>
        <w:b/>
        <w:color w:val="808080"/>
        <w:sz w:val="18"/>
      </w:rPr>
      <w:t xml:space="preserve"> </w:t>
    </w:r>
    <w:r w:rsidRPr="008B3B9D">
      <w:rPr>
        <w:b/>
        <w:color w:val="808080"/>
        <w:sz w:val="18"/>
      </w:rPr>
      <w:t>Fone: 41 3218-0200</w:t>
    </w:r>
  </w:p>
  <w:p w:rsidR="007842AE" w:rsidRPr="008B3B9D" w:rsidRDefault="008B3B9D" w:rsidP="008B3B9D">
    <w:pPr>
      <w:pStyle w:val="Rodap"/>
      <w:ind w:left="-567"/>
      <w:jc w:val="center"/>
      <w:rPr>
        <w:color w:val="808080"/>
        <w:sz w:val="14"/>
      </w:rPr>
    </w:pPr>
    <w:r w:rsidRPr="008B3B9D">
      <w:rPr>
        <w:color w:val="808080"/>
        <w:sz w:val="14"/>
      </w:rPr>
      <w:t>Cascavel: Rua Manoel Ribas, 2.720, CEP 85810-170 - Fone: 45 3229-6546 | Londrina: Rua Paranaguá, 300, Sala 5, CEP 86020-030 -</w:t>
    </w:r>
    <w:r w:rsidR="00D0725C">
      <w:rPr>
        <w:color w:val="808080"/>
        <w:sz w:val="14"/>
      </w:rPr>
      <w:t xml:space="preserve"> </w:t>
    </w:r>
    <w:r w:rsidRPr="008B3B9D">
      <w:rPr>
        <w:color w:val="808080"/>
        <w:sz w:val="14"/>
      </w:rPr>
      <w:t>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6B" w:rsidRDefault="00A0446B" w:rsidP="007842AE">
      <w:pPr>
        <w:spacing w:after="0" w:line="240" w:lineRule="auto"/>
      </w:pPr>
      <w:r>
        <w:separator/>
      </w:r>
    </w:p>
  </w:footnote>
  <w:footnote w:type="continuationSeparator" w:id="0">
    <w:p w:rsidR="00A0446B" w:rsidRDefault="00A0446B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0C" w:rsidRDefault="00E151D9" w:rsidP="00A0380C">
    <w:pPr>
      <w:pStyle w:val="Cabealho"/>
      <w:jc w:val="right"/>
      <w:rPr>
        <w:rFonts w:cs="Calibri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PAGE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E05602">
      <w:rPr>
        <w:rFonts w:cs="Calibri"/>
        <w:b/>
        <w:bCs/>
        <w:noProof/>
        <w:sz w:val="20"/>
      </w:rPr>
      <w:t>1</w:t>
    </w:r>
    <w:r w:rsidR="006306FF">
      <w:rPr>
        <w:rFonts w:cs="Calibri"/>
        <w:b/>
        <w:bCs/>
        <w:sz w:val="20"/>
        <w:szCs w:val="24"/>
      </w:rPr>
      <w:fldChar w:fldCharType="end"/>
    </w:r>
    <w:r w:rsidR="006306FF">
      <w:rPr>
        <w:rFonts w:cs="Calibri"/>
        <w:sz w:val="20"/>
      </w:rPr>
      <w:t xml:space="preserve"> de </w:t>
    </w:r>
    <w:r w:rsidR="006306FF">
      <w:rPr>
        <w:rFonts w:cs="Calibri"/>
        <w:b/>
        <w:bCs/>
        <w:sz w:val="20"/>
        <w:szCs w:val="24"/>
      </w:rPr>
      <w:fldChar w:fldCharType="begin"/>
    </w:r>
    <w:r w:rsidR="006306FF">
      <w:rPr>
        <w:rFonts w:cs="Calibri"/>
        <w:b/>
        <w:bCs/>
        <w:sz w:val="20"/>
      </w:rPr>
      <w:instrText>NUMPAGES</w:instrText>
    </w:r>
    <w:r w:rsidR="006306FF">
      <w:rPr>
        <w:rFonts w:cs="Calibri"/>
        <w:b/>
        <w:bCs/>
        <w:sz w:val="20"/>
        <w:szCs w:val="24"/>
      </w:rPr>
      <w:fldChar w:fldCharType="separate"/>
    </w:r>
    <w:r w:rsidR="00E05602">
      <w:rPr>
        <w:rFonts w:cs="Calibri"/>
        <w:b/>
        <w:bCs/>
        <w:noProof/>
        <w:sz w:val="20"/>
      </w:rPr>
      <w:t>2</w:t>
    </w:r>
    <w:r w:rsidR="006306FF">
      <w:rPr>
        <w:rFonts w:cs="Calibri"/>
        <w:b/>
        <w:bCs/>
        <w:sz w:val="20"/>
        <w:szCs w:val="24"/>
      </w:rPr>
      <w:fldChar w:fldCharType="end"/>
    </w:r>
  </w:p>
  <w:p w:rsidR="00A0380C" w:rsidRDefault="00A0380C" w:rsidP="00A0380C">
    <w:pPr>
      <w:pStyle w:val="Cabealho"/>
      <w:jc w:val="center"/>
      <w:rPr>
        <w:rFonts w:cs="Calibri"/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FC"/>
    <w:multiLevelType w:val="multilevel"/>
    <w:tmpl w:val="D95C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64C"/>
    <w:multiLevelType w:val="hybridMultilevel"/>
    <w:tmpl w:val="4D24F322"/>
    <w:lvl w:ilvl="0" w:tplc="97B442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1E06"/>
    <w:multiLevelType w:val="hybridMultilevel"/>
    <w:tmpl w:val="070EE048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81A37"/>
    <w:multiLevelType w:val="multilevel"/>
    <w:tmpl w:val="B6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915AB"/>
    <w:multiLevelType w:val="hybridMultilevel"/>
    <w:tmpl w:val="CFF20470"/>
    <w:lvl w:ilvl="0" w:tplc="92949E9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6B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7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40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066E7"/>
    <w:multiLevelType w:val="hybridMultilevel"/>
    <w:tmpl w:val="118C7A36"/>
    <w:lvl w:ilvl="0" w:tplc="227C3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514C53"/>
    <w:multiLevelType w:val="hybridMultilevel"/>
    <w:tmpl w:val="9BD6F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731CA"/>
    <w:multiLevelType w:val="hybridMultilevel"/>
    <w:tmpl w:val="E6A278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050"/>
    <w:multiLevelType w:val="hybridMultilevel"/>
    <w:tmpl w:val="687E00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149AE"/>
    <w:rsid w:val="00014F5D"/>
    <w:rsid w:val="00022CBC"/>
    <w:rsid w:val="00025144"/>
    <w:rsid w:val="000334B1"/>
    <w:rsid w:val="00050E8A"/>
    <w:rsid w:val="000649CA"/>
    <w:rsid w:val="00077EF0"/>
    <w:rsid w:val="00081F36"/>
    <w:rsid w:val="00082412"/>
    <w:rsid w:val="000945A2"/>
    <w:rsid w:val="000A2144"/>
    <w:rsid w:val="000C1010"/>
    <w:rsid w:val="000C4E99"/>
    <w:rsid w:val="000C5586"/>
    <w:rsid w:val="000C5785"/>
    <w:rsid w:val="000D1242"/>
    <w:rsid w:val="000D3F76"/>
    <w:rsid w:val="00105939"/>
    <w:rsid w:val="0011499E"/>
    <w:rsid w:val="001378AC"/>
    <w:rsid w:val="001457AF"/>
    <w:rsid w:val="001477CD"/>
    <w:rsid w:val="00154A2B"/>
    <w:rsid w:val="00155378"/>
    <w:rsid w:val="00160248"/>
    <w:rsid w:val="00165E53"/>
    <w:rsid w:val="00172753"/>
    <w:rsid w:val="00187D1B"/>
    <w:rsid w:val="00193DA6"/>
    <w:rsid w:val="0019461D"/>
    <w:rsid w:val="001A26C3"/>
    <w:rsid w:val="001A39A3"/>
    <w:rsid w:val="001A69EC"/>
    <w:rsid w:val="001B58DC"/>
    <w:rsid w:val="001D2E5B"/>
    <w:rsid w:val="001E269B"/>
    <w:rsid w:val="00204DB6"/>
    <w:rsid w:val="00205AA6"/>
    <w:rsid w:val="00212EF3"/>
    <w:rsid w:val="00217AD4"/>
    <w:rsid w:val="0022523D"/>
    <w:rsid w:val="002254D6"/>
    <w:rsid w:val="00236C6E"/>
    <w:rsid w:val="002413DD"/>
    <w:rsid w:val="00244CFF"/>
    <w:rsid w:val="00245200"/>
    <w:rsid w:val="002469B8"/>
    <w:rsid w:val="00247CF4"/>
    <w:rsid w:val="00251671"/>
    <w:rsid w:val="00254CDF"/>
    <w:rsid w:val="00260D4E"/>
    <w:rsid w:val="002845B8"/>
    <w:rsid w:val="00286EB8"/>
    <w:rsid w:val="00295D8D"/>
    <w:rsid w:val="002C15FF"/>
    <w:rsid w:val="002C51BE"/>
    <w:rsid w:val="002D5C68"/>
    <w:rsid w:val="002E10B3"/>
    <w:rsid w:val="002E4E84"/>
    <w:rsid w:val="002E6E2F"/>
    <w:rsid w:val="002F1C61"/>
    <w:rsid w:val="002F1F06"/>
    <w:rsid w:val="002F2E61"/>
    <w:rsid w:val="002F7084"/>
    <w:rsid w:val="002F7FAA"/>
    <w:rsid w:val="0030040C"/>
    <w:rsid w:val="00304051"/>
    <w:rsid w:val="00306139"/>
    <w:rsid w:val="00311727"/>
    <w:rsid w:val="003141D2"/>
    <w:rsid w:val="00331422"/>
    <w:rsid w:val="00333645"/>
    <w:rsid w:val="00333FAE"/>
    <w:rsid w:val="003432F7"/>
    <w:rsid w:val="0035603C"/>
    <w:rsid w:val="00364007"/>
    <w:rsid w:val="0037128E"/>
    <w:rsid w:val="00373B32"/>
    <w:rsid w:val="00386323"/>
    <w:rsid w:val="003973F2"/>
    <w:rsid w:val="003A47C2"/>
    <w:rsid w:val="003A50C3"/>
    <w:rsid w:val="00407432"/>
    <w:rsid w:val="004103D2"/>
    <w:rsid w:val="00413EE1"/>
    <w:rsid w:val="00417460"/>
    <w:rsid w:val="004222DE"/>
    <w:rsid w:val="00425ADA"/>
    <w:rsid w:val="00425E09"/>
    <w:rsid w:val="00434B40"/>
    <w:rsid w:val="00444D0F"/>
    <w:rsid w:val="00450310"/>
    <w:rsid w:val="0045231B"/>
    <w:rsid w:val="00453A62"/>
    <w:rsid w:val="004556D4"/>
    <w:rsid w:val="00456F52"/>
    <w:rsid w:val="004632AF"/>
    <w:rsid w:val="00467BFF"/>
    <w:rsid w:val="00467CE6"/>
    <w:rsid w:val="004730BC"/>
    <w:rsid w:val="00477197"/>
    <w:rsid w:val="00481AA5"/>
    <w:rsid w:val="00495572"/>
    <w:rsid w:val="004A4C7F"/>
    <w:rsid w:val="004C3D15"/>
    <w:rsid w:val="004C5BB6"/>
    <w:rsid w:val="004C74FB"/>
    <w:rsid w:val="00504285"/>
    <w:rsid w:val="0050466E"/>
    <w:rsid w:val="00510A70"/>
    <w:rsid w:val="00513A1E"/>
    <w:rsid w:val="00516D22"/>
    <w:rsid w:val="00524833"/>
    <w:rsid w:val="00534F27"/>
    <w:rsid w:val="00536B31"/>
    <w:rsid w:val="00560A65"/>
    <w:rsid w:val="005636E6"/>
    <w:rsid w:val="00563F9D"/>
    <w:rsid w:val="005717AD"/>
    <w:rsid w:val="00574079"/>
    <w:rsid w:val="00575027"/>
    <w:rsid w:val="00586DF7"/>
    <w:rsid w:val="005879ED"/>
    <w:rsid w:val="005B4A11"/>
    <w:rsid w:val="005B5B6D"/>
    <w:rsid w:val="005C4DA1"/>
    <w:rsid w:val="005D2774"/>
    <w:rsid w:val="005D6003"/>
    <w:rsid w:val="005E0323"/>
    <w:rsid w:val="005F2847"/>
    <w:rsid w:val="006033AD"/>
    <w:rsid w:val="00607CCE"/>
    <w:rsid w:val="00612716"/>
    <w:rsid w:val="006306FF"/>
    <w:rsid w:val="00641735"/>
    <w:rsid w:val="00643B0F"/>
    <w:rsid w:val="006453E7"/>
    <w:rsid w:val="006471BD"/>
    <w:rsid w:val="00654D8A"/>
    <w:rsid w:val="00661C3C"/>
    <w:rsid w:val="00665657"/>
    <w:rsid w:val="006678F8"/>
    <w:rsid w:val="00682DB6"/>
    <w:rsid w:val="00684303"/>
    <w:rsid w:val="00686512"/>
    <w:rsid w:val="006910F3"/>
    <w:rsid w:val="006916C0"/>
    <w:rsid w:val="00695DF5"/>
    <w:rsid w:val="006979C3"/>
    <w:rsid w:val="006B611E"/>
    <w:rsid w:val="006C2B4C"/>
    <w:rsid w:val="006C3464"/>
    <w:rsid w:val="006C4017"/>
    <w:rsid w:val="006C4813"/>
    <w:rsid w:val="006C684E"/>
    <w:rsid w:val="006F0E40"/>
    <w:rsid w:val="006F1AAD"/>
    <w:rsid w:val="006F448F"/>
    <w:rsid w:val="006F5D20"/>
    <w:rsid w:val="006F792F"/>
    <w:rsid w:val="0070359A"/>
    <w:rsid w:val="007264CB"/>
    <w:rsid w:val="0073122D"/>
    <w:rsid w:val="007406A1"/>
    <w:rsid w:val="00753C85"/>
    <w:rsid w:val="00756361"/>
    <w:rsid w:val="007721C6"/>
    <w:rsid w:val="007723B7"/>
    <w:rsid w:val="00782F76"/>
    <w:rsid w:val="007842AE"/>
    <w:rsid w:val="00785E39"/>
    <w:rsid w:val="00790D7C"/>
    <w:rsid w:val="007B0B32"/>
    <w:rsid w:val="007B6745"/>
    <w:rsid w:val="007C0869"/>
    <w:rsid w:val="007C4ABD"/>
    <w:rsid w:val="007C5ADE"/>
    <w:rsid w:val="007E61F8"/>
    <w:rsid w:val="00803D2C"/>
    <w:rsid w:val="00803E18"/>
    <w:rsid w:val="00804B36"/>
    <w:rsid w:val="00823C5A"/>
    <w:rsid w:val="00825637"/>
    <w:rsid w:val="00832958"/>
    <w:rsid w:val="00837ABD"/>
    <w:rsid w:val="00840158"/>
    <w:rsid w:val="00844F34"/>
    <w:rsid w:val="008670FF"/>
    <w:rsid w:val="00867BEE"/>
    <w:rsid w:val="00874152"/>
    <w:rsid w:val="008768A4"/>
    <w:rsid w:val="00876EE0"/>
    <w:rsid w:val="0088796E"/>
    <w:rsid w:val="00891D45"/>
    <w:rsid w:val="008A0C71"/>
    <w:rsid w:val="008A16BB"/>
    <w:rsid w:val="008A715C"/>
    <w:rsid w:val="008B3B9D"/>
    <w:rsid w:val="008B4D90"/>
    <w:rsid w:val="008C26FD"/>
    <w:rsid w:val="008C4EA1"/>
    <w:rsid w:val="008D130A"/>
    <w:rsid w:val="008F38BB"/>
    <w:rsid w:val="008F52B7"/>
    <w:rsid w:val="0090135E"/>
    <w:rsid w:val="0092271C"/>
    <w:rsid w:val="00923A6F"/>
    <w:rsid w:val="00924650"/>
    <w:rsid w:val="00946098"/>
    <w:rsid w:val="00947065"/>
    <w:rsid w:val="0096228B"/>
    <w:rsid w:val="00984532"/>
    <w:rsid w:val="00994417"/>
    <w:rsid w:val="009C1130"/>
    <w:rsid w:val="009C20A0"/>
    <w:rsid w:val="009D0390"/>
    <w:rsid w:val="009D5AED"/>
    <w:rsid w:val="009E382C"/>
    <w:rsid w:val="009F2793"/>
    <w:rsid w:val="009F3E0E"/>
    <w:rsid w:val="00A0380C"/>
    <w:rsid w:val="00A0446B"/>
    <w:rsid w:val="00A127DD"/>
    <w:rsid w:val="00A15F6A"/>
    <w:rsid w:val="00A21378"/>
    <w:rsid w:val="00A24F05"/>
    <w:rsid w:val="00A405F5"/>
    <w:rsid w:val="00A43D6F"/>
    <w:rsid w:val="00A45C1C"/>
    <w:rsid w:val="00A46E17"/>
    <w:rsid w:val="00A5063F"/>
    <w:rsid w:val="00A51E6B"/>
    <w:rsid w:val="00A5480D"/>
    <w:rsid w:val="00A7137E"/>
    <w:rsid w:val="00A96377"/>
    <w:rsid w:val="00AA7BCA"/>
    <w:rsid w:val="00AB6F37"/>
    <w:rsid w:val="00AD62CD"/>
    <w:rsid w:val="00AD7EE2"/>
    <w:rsid w:val="00AE515D"/>
    <w:rsid w:val="00B01465"/>
    <w:rsid w:val="00B07F40"/>
    <w:rsid w:val="00B21EBF"/>
    <w:rsid w:val="00B27B69"/>
    <w:rsid w:val="00B30FB5"/>
    <w:rsid w:val="00B33954"/>
    <w:rsid w:val="00B37EFC"/>
    <w:rsid w:val="00B4093F"/>
    <w:rsid w:val="00B52962"/>
    <w:rsid w:val="00B56C3B"/>
    <w:rsid w:val="00B63ECF"/>
    <w:rsid w:val="00B752ED"/>
    <w:rsid w:val="00B77B5F"/>
    <w:rsid w:val="00B85FCE"/>
    <w:rsid w:val="00BA0AB8"/>
    <w:rsid w:val="00BA7A5E"/>
    <w:rsid w:val="00BB69DD"/>
    <w:rsid w:val="00BC4481"/>
    <w:rsid w:val="00BD67E9"/>
    <w:rsid w:val="00BE321D"/>
    <w:rsid w:val="00BE7B4E"/>
    <w:rsid w:val="00BF63BD"/>
    <w:rsid w:val="00C034B0"/>
    <w:rsid w:val="00C05C6F"/>
    <w:rsid w:val="00C10075"/>
    <w:rsid w:val="00C12A90"/>
    <w:rsid w:val="00C1720C"/>
    <w:rsid w:val="00C342AF"/>
    <w:rsid w:val="00C3481D"/>
    <w:rsid w:val="00C43AB1"/>
    <w:rsid w:val="00C54495"/>
    <w:rsid w:val="00C6294A"/>
    <w:rsid w:val="00C72B8B"/>
    <w:rsid w:val="00C84552"/>
    <w:rsid w:val="00C9069F"/>
    <w:rsid w:val="00C97C85"/>
    <w:rsid w:val="00CB0FA7"/>
    <w:rsid w:val="00CB1F3A"/>
    <w:rsid w:val="00CC147D"/>
    <w:rsid w:val="00CD5955"/>
    <w:rsid w:val="00CF6573"/>
    <w:rsid w:val="00D04788"/>
    <w:rsid w:val="00D04F2F"/>
    <w:rsid w:val="00D0725C"/>
    <w:rsid w:val="00D16EEB"/>
    <w:rsid w:val="00D17C81"/>
    <w:rsid w:val="00D27CD7"/>
    <w:rsid w:val="00D33857"/>
    <w:rsid w:val="00D53E6B"/>
    <w:rsid w:val="00D5494B"/>
    <w:rsid w:val="00D67BE4"/>
    <w:rsid w:val="00D70AE5"/>
    <w:rsid w:val="00D70E98"/>
    <w:rsid w:val="00D761A3"/>
    <w:rsid w:val="00D7757E"/>
    <w:rsid w:val="00D804EE"/>
    <w:rsid w:val="00D85DBE"/>
    <w:rsid w:val="00D87F09"/>
    <w:rsid w:val="00D90DE0"/>
    <w:rsid w:val="00D927E8"/>
    <w:rsid w:val="00DA0586"/>
    <w:rsid w:val="00DB11A9"/>
    <w:rsid w:val="00DF0AFD"/>
    <w:rsid w:val="00DF3653"/>
    <w:rsid w:val="00DF4645"/>
    <w:rsid w:val="00DF68DE"/>
    <w:rsid w:val="00E01651"/>
    <w:rsid w:val="00E05602"/>
    <w:rsid w:val="00E151D9"/>
    <w:rsid w:val="00E37C78"/>
    <w:rsid w:val="00E41B3B"/>
    <w:rsid w:val="00E43CE1"/>
    <w:rsid w:val="00E55BDC"/>
    <w:rsid w:val="00E607DC"/>
    <w:rsid w:val="00E627DD"/>
    <w:rsid w:val="00E64199"/>
    <w:rsid w:val="00E76A6E"/>
    <w:rsid w:val="00E85CBD"/>
    <w:rsid w:val="00EA02F5"/>
    <w:rsid w:val="00EA1536"/>
    <w:rsid w:val="00EA32B9"/>
    <w:rsid w:val="00EB2138"/>
    <w:rsid w:val="00EB284E"/>
    <w:rsid w:val="00EB5A8F"/>
    <w:rsid w:val="00EB7125"/>
    <w:rsid w:val="00EC346D"/>
    <w:rsid w:val="00EC5CE5"/>
    <w:rsid w:val="00ED201B"/>
    <w:rsid w:val="00EF4101"/>
    <w:rsid w:val="00F170F9"/>
    <w:rsid w:val="00F22595"/>
    <w:rsid w:val="00F23240"/>
    <w:rsid w:val="00F30CD5"/>
    <w:rsid w:val="00F30DB1"/>
    <w:rsid w:val="00F37E8A"/>
    <w:rsid w:val="00F50448"/>
    <w:rsid w:val="00F5304D"/>
    <w:rsid w:val="00F53708"/>
    <w:rsid w:val="00F60234"/>
    <w:rsid w:val="00F62F30"/>
    <w:rsid w:val="00F662E2"/>
    <w:rsid w:val="00F72784"/>
    <w:rsid w:val="00F72EEF"/>
    <w:rsid w:val="00F827E3"/>
    <w:rsid w:val="00F9626C"/>
    <w:rsid w:val="00F97978"/>
    <w:rsid w:val="00FA5CFF"/>
    <w:rsid w:val="00FE693F"/>
    <w:rsid w:val="00FF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13E6A25-3B80-4FFD-8651-CBA154F0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803D2C"/>
    <w:pPr>
      <w:ind w:left="708"/>
    </w:pPr>
  </w:style>
  <w:style w:type="paragraph" w:customStyle="1" w:styleId="Default">
    <w:name w:val="Default"/>
    <w:rsid w:val="00703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inkdaInternet">
    <w:name w:val="Link da Internet"/>
    <w:rsid w:val="00A0380C"/>
    <w:rPr>
      <w:color w:val="000080"/>
      <w:u w:val="single"/>
    </w:rPr>
  </w:style>
  <w:style w:type="character" w:customStyle="1" w:styleId="nfaseforte">
    <w:name w:val="Ênfase forte"/>
    <w:qFormat/>
    <w:rsid w:val="00A0380C"/>
    <w:rPr>
      <w:b/>
      <w:bCs/>
    </w:rPr>
  </w:style>
  <w:style w:type="paragraph" w:styleId="Corpodetexto">
    <w:name w:val="Body Text"/>
    <w:basedOn w:val="Normal"/>
    <w:link w:val="CorpodetextoChar"/>
    <w:rsid w:val="00A0380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A0380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customStyle="1" w:styleId="TableGrid">
    <w:name w:val="TableGrid"/>
    <w:rsid w:val="00D0725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rsid w:val="008C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FEEA347FC4B4C9D6ADF500C82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D9BE0-1735-4664-A912-B0359B915ADD}"/>
      </w:docPartPr>
      <w:docPartBody>
        <w:p w:rsidR="00907E8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DE8BBF7D98B24D3F86B5F07CA8728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FCED7-B902-4221-8AA6-63CD397BDDBF}"/>
      </w:docPartPr>
      <w:docPartBody>
        <w:p w:rsidR="00907E8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31E659ADF9784E22923B857446DC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9A682-77EE-49BE-96D9-8260344E3E25}"/>
      </w:docPartPr>
      <w:docPartBody>
        <w:p w:rsidR="00907E8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A46A0251AE20426C977D825BB52E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0A4C3-2D8D-4031-A2B3-654031E9E9FE}"/>
      </w:docPartPr>
      <w:docPartBody>
        <w:p w:rsidR="00907E81" w:rsidRDefault="00F85AD2">
          <w:r w:rsidRPr="003137CB">
            <w:rPr>
              <w:rStyle w:val="TextodoEspaoReservado"/>
            </w:rPr>
            <w:t>[Assunto]</w:t>
          </w:r>
        </w:p>
      </w:docPartBody>
    </w:docPart>
    <w:docPart>
      <w:docPartPr>
        <w:name w:val="089F8B446F4243E8A1B475B83900E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4E4C1-4BAB-460B-AFFC-09B3F6211BC0}"/>
      </w:docPartPr>
      <w:docPartBody>
        <w:p w:rsidR="00907E81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2003F3FA212F4F0E86F9ABE8C377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6B743-5E73-474C-ABD6-AB5E288CB028}"/>
      </w:docPartPr>
      <w:docPartBody>
        <w:p w:rsidR="00907E81" w:rsidRDefault="00F85AD2">
          <w:r w:rsidRPr="003137CB">
            <w:rPr>
              <w:rStyle w:val="TextodoEspaoReservado"/>
            </w:rPr>
            <w:t>[Categoria]</w:t>
          </w:r>
        </w:p>
      </w:docPartBody>
    </w:docPart>
    <w:docPart>
      <w:docPartPr>
        <w:name w:val="663968A2509F4A78B156FDE59D85F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405C5-9339-41EF-86C7-F8EB55E9DC9B}"/>
      </w:docPartPr>
      <w:docPartBody>
        <w:p w:rsidR="00907E81" w:rsidRDefault="00F85AD2">
          <w:r w:rsidRPr="003137CB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2"/>
    <w:rsid w:val="00907E81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8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9EE4-42B6-4E03-8A6D-3154A0C7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560629/2017</dc:subject>
  <dc:creator>user</dc:creator>
  <cp:keywords/>
  <dc:description/>
  <cp:lastModifiedBy>Alessandro Boncompagni Junior</cp:lastModifiedBy>
  <cp:revision>8</cp:revision>
  <cp:lastPrinted>2022-08-31T17:35:00Z</cp:lastPrinted>
  <dcterms:created xsi:type="dcterms:W3CDTF">2022-09-13T14:00:00Z</dcterms:created>
  <dcterms:modified xsi:type="dcterms:W3CDTF">2022-09-19T20:19:00Z</dcterms:modified>
  <cp:category>081/2022</cp:category>
</cp:coreProperties>
</file>