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 xml:space="preserve">PORTARIA N° 387,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03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4"/>
          <w:szCs w:val="24"/>
          <w:lang w:val="pt-BR" w:eastAsia="zh-CN" w:bidi="ar-SA"/>
        </w:rPr>
        <w:t>NOVEMBRO</w:t>
      </w:r>
      <w:r>
        <w:rPr>
          <w:rFonts w:eastAsia="Calibri" w:ascii="Times New Roman" w:hAnsi="Times New Roman"/>
          <w:b/>
          <w:bCs/>
          <w:sz w:val="24"/>
          <w:szCs w:val="24"/>
        </w:rPr>
        <w:t xml:space="preserve"> DE 2022</w:t>
      </w:r>
    </w:p>
    <w:p>
      <w:pPr>
        <w:pStyle w:val="Normal"/>
        <w:spacing w:lineRule="auto" w:line="276"/>
        <w:ind w:left="453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ind w:left="5103" w:hanging="0"/>
        <w:jc w:val="both"/>
        <w:rPr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 xml:space="preserve">Instaura a Comissão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de Seleção</w:t>
      </w:r>
      <w:r>
        <w:rPr>
          <w:rFonts w:eastAsia="Calibri" w:ascii="Times New Roman" w:hAnsi="Times New Roman"/>
          <w:sz w:val="24"/>
          <w:szCs w:val="24"/>
        </w:rPr>
        <w:t xml:space="preserve"> do Edital de Chamamento Público nº 003/2022 deste Conselho e dá outras providências.</w:t>
      </w:r>
    </w:p>
    <w:p>
      <w:pPr>
        <w:pStyle w:val="Normal"/>
        <w:spacing w:lineRule="auto" w:line="276"/>
        <w:ind w:left="5103" w:hanging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Presidente do Conselho de Arquitetura e Urbanismo do Paraná – CAU/PR, no uso das atribuições que lhe conferem o artigo 35 da Lei n° 12.378, de 31 de dezembro de 2010, das disposições da Lei Federal n° 8.666, de 21 de junho de 1993, do Regimento Geral do CAU/BR e do Regimento Interno do CAU/PR e;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o edital de chamamento público nº 003/2022 sob </w:t>
      </w:r>
      <w:r>
        <w:rPr>
          <w:rFonts w:cs="Times New Roman" w:ascii="Times New Roman" w:hAnsi="Times New Roman"/>
          <w:color w:val="auto"/>
          <w:sz w:val="24"/>
          <w:szCs w:val="24"/>
        </w:rPr>
        <w:t>a regência das Leis Federais  n° 13.019/2014, 12.378/2010, Decreto nº 8.726/2016 e Deliberação Plenária CAU/PR n° 0099-08/2019, de 27 de agosto de 2019,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auto"/>
          <w:sz w:val="24"/>
          <w:szCs w:val="24"/>
        </w:rPr>
        <w:t>e demais normas vigentes pertinentes à matéria, com a finalidade de selecionar Organizações da Sociedade Civil (OSC) para firmar parceria, por meio de Termo de Fomento, para o desenvolvimento e a execução de projetos de Apoio à Assistência Técnica Habitacional de Interesse Social (ATHIS), conforme as condições estabelecidas neste Edital e seus anexos;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eastAsia="Calibri" w:ascii="Times New Roman" w:hAnsi="Times New Roman"/>
          <w:b/>
          <w:bCs/>
          <w:sz w:val="24"/>
          <w:szCs w:val="24"/>
        </w:rPr>
        <w:t>RESOLVE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color w:val="162937"/>
          <w:sz w:val="24"/>
          <w:szCs w:val="24"/>
        </w:rPr>
        <w:t xml:space="preserve">Art. 1º. 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Instaurar,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aps w:val="false"/>
          <w:smallCaps w:val="false"/>
          <w:color w:val="auto"/>
          <w:kern w:val="0"/>
          <w:sz w:val="24"/>
          <w:szCs w:val="24"/>
          <w:lang w:val="pt-BR" w:eastAsia="zh-CN" w:bidi="ar-SA"/>
        </w:rPr>
        <w:t>conforme prevê o item 8.2 do</w:t>
      </w:r>
      <w:r>
        <w:rPr>
          <w:rFonts w:eastAsia="Calibri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edital de chamamento público nº 003/2022 – Comissão de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Seleção</w:t>
      </w:r>
      <w:r>
        <w:rPr>
          <w:rFonts w:ascii="Times New Roman" w:hAnsi="Times New Roman"/>
          <w:sz w:val="24"/>
          <w:szCs w:val="24"/>
        </w:rPr>
        <w:t xml:space="preserve"> – no intuito de dar o devido cumprimento, no que lhe compete e ao cronograma do presente chamamento.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2º.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Comissão de Seleção, nos termos </w:t>
      </w:r>
      <w:r>
        <w:rPr>
          <w:rFonts w:eastAsia="Calibri" w:cs="Times New Roman" w:ascii="Times New Roman" w:hAnsi="Times New Roman"/>
          <w:sz w:val="24"/>
          <w:szCs w:val="24"/>
        </w:rPr>
        <w:t xml:space="preserve">previstos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no instrumento convocatório</w:t>
      </w:r>
      <w:r>
        <w:rPr>
          <w:rFonts w:ascii="Times New Roman" w:hAnsi="Times New Roman"/>
          <w:sz w:val="24"/>
          <w:szCs w:val="24"/>
        </w:rPr>
        <w:t xml:space="preserve"> item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8.2</w:t>
      </w:r>
      <w:r>
        <w:rPr>
          <w:rFonts w:ascii="Times New Roman" w:hAnsi="Times New Roman"/>
          <w:sz w:val="24"/>
          <w:szCs w:val="24"/>
        </w:rPr>
        <w:t>. A Comissão será composta na forma que segue: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TITULARES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Constança Lacerda Camargo</w:t>
      </w:r>
      <w:r>
        <w:rPr>
          <w:rFonts w:ascii="Times New Roman" w:hAnsi="Times New Roman"/>
          <w:sz w:val="24"/>
          <w:szCs w:val="24"/>
        </w:rPr>
        <w:t>, Conselheira Titular do CAU/PR;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 –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Alessandro Boncompagni Junior, Supervisor de Plenária e Órgãos Colegiados </w:t>
      </w:r>
      <w:r>
        <w:rPr>
          <w:rFonts w:cs="Times New Roman" w:ascii="Times New Roman" w:hAnsi="Times New Roman"/>
          <w:sz w:val="24"/>
          <w:szCs w:val="24"/>
        </w:rPr>
        <w:t>do CAU/PR;</w:t>
      </w:r>
    </w:p>
    <w:p>
      <w:pPr>
        <w:pStyle w:val="Corpodotexto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III –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Gesse Ferreira Lima</w:t>
      </w:r>
      <w:r>
        <w:rPr>
          <w:rFonts w:cs="Times New Roman" w:ascii="Times New Roman" w:hAnsi="Times New Roman"/>
          <w:sz w:val="24"/>
          <w:szCs w:val="24"/>
        </w:rPr>
        <w:t>, Gerente de Fiscalização do CAU/PR.</w:t>
      </w:r>
    </w:p>
    <w:p>
      <w:pPr>
        <w:pStyle w:val="Corpodotexto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SUPLENTE</w:t>
      </w:r>
    </w:p>
    <w:p>
      <w:pPr>
        <w:pStyle w:val="Corpodotexto"/>
        <w:spacing w:lineRule="auto" w:line="360" w:before="0" w:after="0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– Antonio Carlos Domingues da Silva, Assessor Institucional do CAU/PR.</w:t>
      </w:r>
    </w:p>
    <w:p>
      <w:pPr>
        <w:pStyle w:val="Corpodotexto"/>
        <w:spacing w:lineRule="auto" w:line="360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Parágrafo único. </w:t>
      </w:r>
      <w:r>
        <w:rPr>
          <w:rStyle w:val="Markedcontent"/>
          <w:rFonts w:ascii="Times New Roman" w:hAnsi="Times New Roman"/>
          <w:sz w:val="24"/>
          <w:szCs w:val="24"/>
        </w:rPr>
        <w:t>A participação na Comissão não implicará em qualquer vantagem econômica para seus membros.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Art. 3º. </w:t>
      </w:r>
      <w:r>
        <w:rPr>
          <w:rFonts w:ascii="Times New Roman" w:hAnsi="Times New Roman"/>
          <w:b/>
          <w:bCs/>
          <w:smallCaps/>
          <w:sz w:val="24"/>
          <w:szCs w:val="24"/>
        </w:rPr>
        <w:t>D</w:t>
      </w:r>
      <w:r>
        <w:rPr>
          <w:rFonts w:eastAsia="Calibri" w:cs="Times New Roman" w:ascii="Times New Roman" w:hAnsi="Times New Roman"/>
          <w:b/>
          <w:bCs/>
          <w:smallCaps/>
          <w:color w:val="auto"/>
          <w:kern w:val="0"/>
          <w:sz w:val="24"/>
          <w:szCs w:val="24"/>
          <w:lang w:val="pt-BR" w:eastAsia="zh-CN" w:bidi="ar-SA"/>
        </w:rPr>
        <w:t>esignar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como coordenadora desta Comissão,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a</w:t>
      </w:r>
      <w:r>
        <w:rPr>
          <w:rFonts w:eastAsia="NSimSun" w:cs="Times New Roman" w:ascii="Times New Roman" w:hAnsi="Times New Roman"/>
          <w:color w:val="auto"/>
          <w:kern w:val="2"/>
          <w:sz w:val="24"/>
          <w:szCs w:val="24"/>
          <w:lang w:val="pt-BR" w:eastAsia="zh-CN" w:bidi="hi-IN"/>
        </w:rPr>
        <w:t xml:space="preserve"> Conselheira Titular do CAU/PR  Arquiteto e Urbanista Constança Lacerda Camargo.</w:t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bidi="ar-SA"/>
        </w:rPr>
        <w:t xml:space="preserve">Art. 4º. </w:t>
      </w:r>
      <w:r>
        <w:rPr>
          <w:rFonts w:eastAsia="Calibri" w:cs="Times New Roman" w:ascii="Times New Roman" w:hAnsi="Times New Roman"/>
          <w:sz w:val="24"/>
          <w:szCs w:val="24"/>
          <w:lang w:bidi="ar-SA"/>
        </w:rPr>
        <w:t>O quórum para a realização das reuniões será de, no mínimo, dois terços dos membros e as decisões serão tomadas por maioria do voto de seus membros.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5º.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A Comissão de Seleção reunir-se-á conforme a necessidade do edital para levar a termo a prestação de contas.</w:t>
      </w:r>
    </w:p>
    <w:p>
      <w:pPr>
        <w:pStyle w:val="Corpodotexto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rpodotexto"/>
        <w:spacing w:lineRule="auto" w:line="276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Art. </w:t>
      </w:r>
      <w:r>
        <w:rPr>
          <w:rFonts w:cs="Times New Roman" w:ascii="Times New Roman" w:hAnsi="Times New Roman"/>
          <w:b/>
          <w:bCs/>
          <w:sz w:val="24"/>
          <w:szCs w:val="24"/>
        </w:rPr>
        <w:t>6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º. </w:t>
      </w:r>
      <w:r>
        <w:rPr>
          <w:rFonts w:cs="Times New Roman" w:ascii="Times New Roman" w:hAnsi="Times New Roman"/>
          <w:sz w:val="24"/>
          <w:szCs w:val="24"/>
        </w:rPr>
        <w:t>Esta Portaria entra em vigor na data da sua publicação.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argrafodaLista"/>
        <w:spacing w:lineRule="auto" w:line="276"/>
        <w:ind w:left="0" w:right="170" w:hanging="0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Curitiba-PR, 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 xml:space="preserve">03 </w:t>
      </w:r>
      <w:r>
        <w:rPr>
          <w:rFonts w:eastAsia="Calibri" w:ascii="Times New Roman" w:hAnsi="Times New Roman"/>
          <w:sz w:val="24"/>
          <w:szCs w:val="24"/>
        </w:rPr>
        <w:t>de novem</w:t>
      </w:r>
      <w:r>
        <w:rPr>
          <w:rFonts w:eastAsia="Calibri" w:cs="Times New Roman" w:ascii="Times New Roman" w:hAnsi="Times New Roman"/>
          <w:color w:val="auto"/>
          <w:kern w:val="0"/>
          <w:sz w:val="24"/>
          <w:szCs w:val="24"/>
          <w:lang w:val="pt-BR" w:eastAsia="zh-CN" w:bidi="ar-SA"/>
        </w:rPr>
        <w:t>bro</w:t>
      </w:r>
      <w:r>
        <w:rPr>
          <w:rFonts w:eastAsia="Calibri" w:ascii="Times New Roman" w:hAnsi="Times New Roman"/>
          <w:sz w:val="24"/>
          <w:szCs w:val="24"/>
        </w:rPr>
        <w:t xml:space="preserve"> de 2022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Milton Carlos Zanelatto Gonçalves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Presidente do CAU/PR</w:t>
      </w:r>
    </w:p>
    <w:p>
      <w:pPr>
        <w:pStyle w:val="Normal"/>
        <w:spacing w:lineRule="auto" w:line="240" w:before="0" w:after="200"/>
        <w:jc w:val="center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CAU A52736-0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20" w:top="1701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both"/>
      <w:rPr/>
    </w:pPr>
    <w:r>
      <w:rPr>
        <w:rFonts w:cs="Arial" w:ascii="Arial" w:hAnsi="Arial"/>
        <w:b/>
        <w:color w:val="A6A6A6"/>
        <w:sz w:val="20"/>
      </w:rPr>
      <w:t xml:space="preserve">PORTARIA N° </w:t>
    </w:r>
    <w:r>
      <w:rPr>
        <w:rFonts w:eastAsia="Calibri" w:cs="Arial" w:ascii="Arial" w:hAnsi="Arial"/>
        <w:b/>
        <w:color w:val="A6A6A6"/>
        <w:kern w:val="0"/>
        <w:sz w:val="20"/>
        <w:szCs w:val="22"/>
        <w:lang w:val="pt-BR" w:eastAsia="zh-CN" w:bidi="ar-SA"/>
      </w:rPr>
      <w:t>387</w:t>
    </w:r>
    <w:r>
      <w:rPr>
        <w:rFonts w:cs="Arial" w:ascii="Arial" w:hAnsi="Arial"/>
        <w:b/>
        <w:color w:val="A6A6A6"/>
        <w:sz w:val="20"/>
        <w:szCs w:val="24"/>
      </w:rPr>
      <w:t xml:space="preserve">, DE 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03</w:t>
    </w:r>
    <w:r>
      <w:rPr>
        <w:rFonts w:cs="Arial" w:ascii="Arial" w:hAnsi="Arial"/>
        <w:b/>
        <w:color w:val="A6A6A6"/>
        <w:sz w:val="20"/>
        <w:szCs w:val="24"/>
      </w:rPr>
      <w:t xml:space="preserve"> DE NOVEMB</w:t>
    </w:r>
    <w:r>
      <w:rPr>
        <w:rFonts w:eastAsia="Calibri" w:cs="Arial" w:ascii="Arial" w:hAnsi="Arial"/>
        <w:b/>
        <w:color w:val="A6A6A6"/>
        <w:kern w:val="0"/>
        <w:sz w:val="20"/>
        <w:szCs w:val="24"/>
        <w:lang w:val="pt-BR" w:eastAsia="zh-CN" w:bidi="ar-SA"/>
      </w:rPr>
      <w:t>RO</w:t>
    </w:r>
    <w:r>
      <w:rPr>
        <w:rFonts w:cs="Arial" w:ascii="Arial" w:hAnsi="Arial"/>
        <w:b/>
        <w:color w:val="A6A6A6"/>
        <w:sz w:val="20"/>
        <w:szCs w:val="24"/>
      </w:rPr>
      <w:t xml:space="preserve"> DE 2022</w:t>
    </w:r>
  </w:p>
  <w:p>
    <w:pPr>
      <w:pStyle w:val="Normal"/>
      <w:spacing w:lineRule="auto" w:line="360"/>
      <w:jc w:val="both"/>
      <w:rPr>
        <w:rFonts w:ascii="Arial" w:hAnsi="Arial" w:cs="Arial"/>
        <w:b/>
        <w:b/>
        <w:color w:val="A6A6A6"/>
        <w:sz w:val="20"/>
        <w:szCs w:val="24"/>
      </w:rPr>
    </w:pPr>
    <w:r>
      <w:rPr>
        <w:rFonts w:cs="Arial" w:ascii="Arial" w:hAnsi="Arial"/>
        <w:b/>
        <w:color w:val="A6A6A6"/>
        <w:sz w:val="20"/>
        <w:szCs w:val="24"/>
      </w:rPr>
    </w:r>
  </w:p>
  <w:p>
    <w:pPr>
      <w:pStyle w:val="Normal"/>
      <w:spacing w:lineRule="auto" w:line="360" w:before="0" w:after="200"/>
      <w:jc w:val="both"/>
      <w:rPr/>
    </w:pPr>
    <w:r>
      <w:rPr>
        <w:rFonts w:eastAsia="Arial" w:cs="Arial" w:ascii="Arial" w:hAnsi="Arial"/>
        <w:b/>
        <w:color w:val="A6A6A6"/>
        <w:sz w:val="20"/>
        <w:szCs w:val="24"/>
      </w:rPr>
      <w:t xml:space="preserve"> </w:t>
    </w:r>
    <w:r>
      <w:rPr>
        <w:rFonts w:cs="Arial" w:ascii="Arial" w:hAnsi="Arial"/>
        <w:b/>
        <w:color w:val="A6A6A6"/>
        <w:sz w:val="20"/>
        <w:szCs w:val="24"/>
      </w:rPr>
      <w:tab/>
      <w:tab/>
      <w:tab/>
      <w:tab/>
      <w:tab/>
    </w:r>
    <w:r>
      <w:rPr>
        <w:rFonts w:cs="Arial" w:ascii="Arial" w:hAnsi="Arial"/>
        <w:b/>
        <w:color w:val="A6A6A6"/>
        <w:sz w:val="20"/>
      </w:rPr>
      <w:t xml:space="preserve"> 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PAGE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1</w:t>
    </w:r>
    <w:r>
      <w:rPr>
        <w:sz w:val="20"/>
        <w:szCs w:val="20"/>
        <w:rFonts w:cs="Arial" w:ascii="Arial" w:hAnsi="Arial"/>
      </w:rPr>
      <w:fldChar w:fldCharType="end"/>
    </w:r>
    <w:r>
      <w:rPr>
        <w:rFonts w:cs="Arial" w:ascii="Arial" w:hAnsi="Arial"/>
        <w:sz w:val="20"/>
        <w:szCs w:val="20"/>
      </w:rPr>
      <w:t>/</w:t>
    </w:r>
    <w:r>
      <w:rPr>
        <w:rFonts w:cs="Arial" w:ascii="Arial" w:hAnsi="Arial"/>
        <w:sz w:val="20"/>
        <w:szCs w:val="20"/>
      </w:rPr>
      <w:fldChar w:fldCharType="begin"/>
    </w:r>
    <w:r>
      <w:rPr>
        <w:sz w:val="20"/>
        <w:szCs w:val="20"/>
        <w:rFonts w:cs="Arial" w:ascii="Arial" w:hAnsi="Arial"/>
      </w:rPr>
      <w:instrText> NUMPAGES </w:instrText>
    </w:r>
    <w:r>
      <w:rPr>
        <w:sz w:val="20"/>
        <w:szCs w:val="20"/>
        <w:rFonts w:cs="Arial" w:ascii="Arial" w:hAnsi="Arial"/>
      </w:rPr>
      <w:fldChar w:fldCharType="separate"/>
    </w:r>
    <w:r>
      <w:rPr>
        <w:sz w:val="20"/>
        <w:szCs w:val="20"/>
        <w:rFonts w:cs="Arial" w:ascii="Arial" w:hAnsi="Arial"/>
      </w:rPr>
      <w:t>2</w:t>
    </w:r>
    <w:r>
      <w:rPr>
        <w:sz w:val="20"/>
        <w:szCs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280"/>
      <w:ind w:left="-1588" w:hanging="0"/>
      <w:jc w:val="center"/>
      <w:rPr>
        <w:lang w:val="en-US" w:eastAsia="pt-BR"/>
      </w:rPr>
    </w:pPr>
    <w:r>
      <w:rPr>
        <w:lang w:val="en-US" w:eastAsia="pt-BR"/>
      </w:rPr>
      <w:drawing>
        <wp:anchor behindDoc="0" distT="0" distB="0" distL="114935" distR="114935" simplePos="0" locked="0" layoutInCell="0" allowOverlap="1" relativeHeight="3">
          <wp:simplePos x="0" y="0"/>
          <wp:positionH relativeFrom="column">
            <wp:posOffset>-685165</wp:posOffset>
          </wp:positionH>
          <wp:positionV relativeFrom="paragraph">
            <wp:posOffset>-284480</wp:posOffset>
          </wp:positionV>
          <wp:extent cx="5400040" cy="630555"/>
          <wp:effectExtent l="0" t="0" r="0" b="0"/>
          <wp:wrapTight wrapText="bothSides">
            <wp:wrapPolygon edited="0">
              <wp:start x="2191" y="0"/>
              <wp:lineTo x="1677" y="884"/>
              <wp:lineTo x="1368" y="6957"/>
              <wp:lineTo x="1471" y="13054"/>
              <wp:lineTo x="-38" y="13927"/>
              <wp:lineTo x="-38" y="15648"/>
              <wp:lineTo x="2079" y="20000"/>
              <wp:lineTo x="2992" y="20000"/>
              <wp:lineTo x="21498" y="15648"/>
              <wp:lineTo x="21498" y="13927"/>
              <wp:lineTo x="10746" y="13054"/>
              <wp:lineTo x="21377" y="10460"/>
              <wp:lineTo x="21296" y="2630"/>
              <wp:lineTo x="2889" y="0"/>
              <wp:lineTo x="2191" y="0"/>
            </wp:wrapPolygon>
          </wp:wrapTight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114" r="-13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eastAsia="Calibri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b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qFormat/>
    <w:rPr>
      <w:rFonts w:ascii="Tahoma" w:hAnsi="Tahoma" w:cs="Tahoma"/>
      <w:sz w:val="16"/>
      <w:szCs w:val="16"/>
    </w:rPr>
  </w:style>
  <w:style w:type="character" w:styleId="LinkdaInternet">
    <w:name w:val="Link da Internet"/>
    <w:rPr>
      <w:color w:val="0000FF"/>
      <w:u w:val="single"/>
    </w:rPr>
  </w:style>
  <w:style w:type="character" w:styleId="Nmerodepgina">
    <w:name w:val="Número de página"/>
    <w:basedOn w:val="Fontepargpadro"/>
    <w:rPr/>
  </w:style>
  <w:style w:type="character" w:styleId="Nfaseforte">
    <w:name w:val="Ênfase forte"/>
    <w:qFormat/>
    <w:rPr>
      <w:b/>
      <w:bCs/>
    </w:rPr>
  </w:style>
  <w:style w:type="character" w:styleId="Fontepargpadro2">
    <w:name w:val="Fonte parág. padrão2"/>
    <w:qFormat/>
    <w:rPr/>
  </w:style>
  <w:style w:type="character" w:styleId="Markedcontent">
    <w:name w:val="markedcontent"/>
    <w:basedOn w:val="Fontepargpadro2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aColoridanfase11">
    <w:name w:val="Lista Colorida - Ênfase 11"/>
    <w:basedOn w:val="Normal"/>
    <w:qFormat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pacing w:lineRule="auto" w:line="240" w:before="0" w:after="0"/>
    </w:pPr>
    <w:rPr/>
  </w:style>
  <w:style w:type="paragraph" w:styleId="Rodap">
    <w:name w:val="Footer"/>
    <w:basedOn w:val="Normal"/>
    <w:pPr>
      <w:spacing w:lineRule="auto" w:line="240" w:before="0" w:after="0"/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oembloco">
    <w:name w:val="Texto em bloco"/>
    <w:basedOn w:val="Normal"/>
    <w:qFormat/>
    <w:pPr>
      <w:widowControl w:val="false"/>
      <w:suppressAutoHyphens w:val="true"/>
      <w:spacing w:lineRule="auto" w:line="240" w:before="0" w:after="0"/>
      <w:ind w:left="-110" w:right="-169" w:hanging="0"/>
      <w:jc w:val="both"/>
      <w:textAlignment w:val="baseline"/>
    </w:pPr>
    <w:rPr>
      <w:rFonts w:ascii="Arial" w:hAnsi="Arial" w:eastAsia="Times New Roman" w:cs="Arial"/>
      <w:b/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pt-BR" w:eastAsia="zh-CN" w:bidi="ar-SA"/>
    </w:rPr>
  </w:style>
  <w:style w:type="paragraph" w:styleId="ListaColoridanfase1">
    <w:name w:val="Lista Colorida - Ênfase 1"/>
    <w:basedOn w:val="Normal"/>
    <w:qFormat/>
    <w:pPr>
      <w:spacing w:before="0" w:after="200"/>
      <w:ind w:left="720" w:hanging="0"/>
      <w:contextualSpacing/>
    </w:pPr>
    <w:rPr/>
  </w:style>
  <w:style w:type="paragraph" w:styleId="PargrafodaLista">
    <w:name w:val="Parágrafo da Lista"/>
    <w:basedOn w:val="Normal"/>
    <w:qFormat/>
    <w:pPr>
      <w:ind w:left="708" w:hanging="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Application>LibreOffice/7.1.3.2$Windows_X86_64 LibreOffice_project/47f78053abe362b9384784d31a6e56f8511eb1c1</Application>
  <AppVersion>15.0000</AppVersion>
  <Pages>2</Pages>
  <Words>386</Words>
  <Characters>2038</Characters>
  <CharactersWithSpaces>2416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dc:description/>
  <cp:keywords>  </cp:keywords>
  <dc:language>pt-BR</dc:language>
  <cp:lastModifiedBy/>
  <dcterms:modified xsi:type="dcterms:W3CDTF">2022-11-03T16:01:53Z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