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PORTARIA N° 39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7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,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25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NOVEMBRO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2022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103" w:hanging="0"/>
        <w:jc w:val="both"/>
        <w:rPr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Instaura a Comissão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de Avaliação </w:t>
      </w:r>
      <w:r>
        <w:rPr>
          <w:rFonts w:eastAsia="Calibri" w:ascii="Times New Roman" w:hAnsi="Times New Roman"/>
          <w:sz w:val="24"/>
          <w:szCs w:val="24"/>
        </w:rPr>
        <w:t xml:space="preserve">do </w:t>
      </w:r>
      <w:r>
        <w:rPr>
          <w:rFonts w:eastAsia="Calibri" w:ascii="Times New Roman" w:hAnsi="Times New Roman"/>
          <w:b w:val="false"/>
          <w:bCs w:val="false"/>
          <w:color w:val="000000"/>
          <w:sz w:val="24"/>
          <w:szCs w:val="24"/>
        </w:rPr>
        <w:t>edital de chamamento nº 006/2022 – CAU/PR S</w:t>
      </w:r>
      <w:r>
        <w:rPr>
          <w:rFonts w:ascii="Times New Roman" w:hAnsi="Times New Roman"/>
          <w:b w:val="false"/>
          <w:bCs w:val="false"/>
          <w:sz w:val="24"/>
          <w:szCs w:val="24"/>
        </w:rPr>
        <w:t>eleção, Cadastramento e Credenciamento de Docentes para Cursos de F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>ormação Continuada para Arquitetos e Urbanistas - P</w:t>
      </w:r>
      <w:r>
        <w:rPr>
          <w:rFonts w:ascii="Times New Roman" w:hAnsi="Times New Roman"/>
          <w:b w:val="false"/>
          <w:bCs w:val="false"/>
          <w:color w:val="auto"/>
          <w:sz w:val="22"/>
          <w:szCs w:val="24"/>
        </w:rPr>
        <w:t>recificação (Tabela de Honorários)</w:t>
      </w:r>
      <w:r>
        <w:rPr>
          <w:rFonts w:eastAsia="Calibri" w:ascii="Times New Roman" w:hAnsi="Times New Roman"/>
          <w:b w:val="false"/>
          <w:bCs w:val="false"/>
          <w:color w:val="auto"/>
          <w:sz w:val="24"/>
          <w:szCs w:val="24"/>
        </w:rPr>
        <w:t xml:space="preserve">, </w:t>
      </w:r>
      <w:r>
        <w:rPr>
          <w:rFonts w:eastAsia="Calibri" w:ascii="Times New Roman" w:hAnsi="Times New Roman"/>
          <w:sz w:val="24"/>
          <w:szCs w:val="24"/>
        </w:rPr>
        <w:t>e dá outras providências.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edital de chamamento público nº 006/2022, </w:t>
      </w:r>
      <w:r>
        <w:rPr>
          <w:rFonts w:ascii="Times New Roman" w:hAnsi="Times New Roman"/>
          <w:color w:val="auto"/>
          <w:sz w:val="24"/>
          <w:szCs w:val="24"/>
        </w:rPr>
        <w:t xml:space="preserve">sob a regência da </w:t>
      </w:r>
      <w:r>
        <w:rPr>
          <w:rFonts w:ascii="Times New Roman" w:hAnsi="Times New Roman"/>
          <w:color w:val="000000"/>
          <w:sz w:val="24"/>
          <w:szCs w:val="24"/>
        </w:rPr>
        <w:t xml:space="preserve">Deliberação N° 029/2022 CPFI-CAU/PR, de </w:t>
      </w:r>
      <w:r>
        <w:rPr>
          <w:rFonts w:eastAsia="Arial" w:cs="Arial" w:ascii="Times New Roman" w:hAnsi="Times New Roman"/>
          <w:color w:val="000000"/>
          <w:kern w:val="0"/>
          <w:sz w:val="24"/>
          <w:szCs w:val="24"/>
          <w:lang w:val="pt-BR" w:eastAsia="pt-BR" w:bidi="ar-SA"/>
        </w:rPr>
        <w:t>26/09/2022</w:t>
      </w:r>
      <w:r>
        <w:rPr>
          <w:rFonts w:ascii="Times New Roman" w:hAnsi="Times New Roman"/>
          <w:color w:val="auto"/>
          <w:sz w:val="24"/>
          <w:szCs w:val="24"/>
        </w:rPr>
        <w:t>, e demais norm</w:t>
      </w:r>
      <w:r>
        <w:rPr>
          <w:rFonts w:ascii="Times New Roman" w:hAnsi="Times New Roman"/>
          <w:sz w:val="24"/>
          <w:szCs w:val="24"/>
        </w:rPr>
        <w:t xml:space="preserve">as vigentes pertinentes à matéria, com a finalidade de selecionar e credenciar </w:t>
      </w:r>
      <w:r>
        <w:rPr>
          <w:rFonts w:ascii="Times New Roman" w:hAnsi="Times New Roman"/>
          <w:color w:val="auto"/>
          <w:sz w:val="24"/>
          <w:szCs w:val="24"/>
        </w:rPr>
        <w:t>docentes para Cursos de Formação Continuada para Arquitetos e Urbanistas</w:t>
      </w:r>
      <w:r>
        <w:rPr>
          <w:rFonts w:cs="Times New Roman" w:ascii="Times New Roman" w:hAnsi="Times New Roman"/>
          <w:color w:val="auto"/>
          <w:sz w:val="24"/>
          <w:szCs w:val="24"/>
        </w:rPr>
        <w:t>;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RESOLVE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1º. 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Instaurar,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>conforme prevê o artigo 19 do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edital de chamamento público nº 006/2021 –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Comissão de Seleção</w:t>
      </w:r>
      <w:r>
        <w:rPr>
          <w:rFonts w:ascii="Times New Roman" w:hAnsi="Times New Roman"/>
          <w:sz w:val="24"/>
          <w:szCs w:val="24"/>
        </w:rPr>
        <w:t xml:space="preserve"> – no intuito de dar o devido cumprimento, no que lhe compete e ao cronograma do presente chamamento.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>
        <w:rPr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para compor a Comissão de Seleção</w:t>
      </w:r>
      <w:r>
        <w:rPr>
          <w:rFonts w:ascii="Times New Roman" w:hAnsi="Times New Roman"/>
          <w:sz w:val="24"/>
          <w:szCs w:val="24"/>
        </w:rPr>
        <w:t xml:space="preserve">, nos termos </w:t>
      </w:r>
      <w:r>
        <w:rPr>
          <w:rFonts w:eastAsia="Calibri" w:cs="Times New Roman" w:ascii="Times New Roman" w:hAnsi="Times New Roman"/>
          <w:sz w:val="24"/>
          <w:szCs w:val="24"/>
        </w:rPr>
        <w:t xml:space="preserve">previstos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no instrumento convocatório, 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artigo 19, as seguintes pessoas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Titulares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André Luiz Sell</w:t>
      </w:r>
      <w:r>
        <w:rPr>
          <w:rFonts w:ascii="Times New Roman" w:hAnsi="Times New Roman"/>
          <w:sz w:val="24"/>
          <w:szCs w:val="24"/>
        </w:rPr>
        <w:t>, conselheiro do CAU/PR;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 –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Vandin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ês Gremaschi Canassa, conselheira do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 xml:space="preserve"> CAU/PR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rpodotexto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III –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Claudio Luiz Bravim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 c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onselheiro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 CAU/PR.</w:t>
      </w:r>
    </w:p>
    <w:p>
      <w:pPr>
        <w:pStyle w:val="Corpodotexto"/>
        <w:spacing w:lineRule="auto" w:line="360" w:before="0" w:after="0"/>
        <w:ind w:hanging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Suplente</w:t>
      </w:r>
    </w:p>
    <w:p>
      <w:pPr>
        <w:pStyle w:val="Corpodotexto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 – Alessandro Boncompagni Junior, supervisor de Plenária e </w:t>
      </w:r>
      <w:r>
        <w:rPr>
          <w:rFonts w:cs="Times New Roman" w:ascii="Times New Roman" w:hAnsi="Times New Roman"/>
          <w:sz w:val="24"/>
          <w:szCs w:val="24"/>
        </w:rPr>
        <w:t>Ó</w:t>
      </w:r>
      <w:r>
        <w:rPr>
          <w:rFonts w:cs="Times New Roman" w:ascii="Times New Roman" w:hAnsi="Times New Roman"/>
          <w:sz w:val="24"/>
          <w:szCs w:val="24"/>
        </w:rPr>
        <w:t>rgãos Colegiados do CAU/PR.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Style w:val="Markedcontent"/>
          <w:rFonts w:eastAsia="Calibri" w:cs="Times New Roman" w:ascii="Times New Roman" w:hAnsi="Times New Roman"/>
          <w:b/>
          <w:bCs/>
          <w:sz w:val="24"/>
          <w:szCs w:val="24"/>
          <w:lang w:bidi="ar-SA"/>
        </w:rPr>
        <w:t xml:space="preserve">Art. 3º. </w:t>
      </w:r>
      <w:r>
        <w:rPr>
          <w:rStyle w:val="Markedcontent"/>
          <w:rFonts w:eastAsia="Calibri" w:cs="Times New Roman" w:ascii="Times New Roman" w:hAnsi="Times New Roman"/>
          <w:b/>
          <w:bCs/>
          <w:smallCaps/>
          <w:sz w:val="24"/>
          <w:szCs w:val="24"/>
          <w:lang w:bidi="ar-SA"/>
        </w:rPr>
        <w:t>D</w:t>
      </w:r>
      <w:r>
        <w:rPr>
          <w:rStyle w:val="Markedcontent"/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Style w:val="Markedcontent"/>
          <w:rFonts w:eastAsia="Calibri" w:cs="Times New Roman" w:ascii="Times New Roman" w:hAnsi="Times New Roman"/>
          <w:b/>
          <w:bCs/>
          <w:sz w:val="24"/>
          <w:szCs w:val="24"/>
          <w:lang w:bidi="ar-SA"/>
        </w:rPr>
        <w:t>,</w:t>
      </w:r>
      <w:r>
        <w:rPr>
          <w:rStyle w:val="Markedcontent"/>
          <w:rFonts w:eastAsia="Calibri" w:cs="Times New Roman" w:ascii="Times New Roman" w:hAnsi="Times New Roman"/>
          <w:sz w:val="24"/>
          <w:szCs w:val="24"/>
          <w:lang w:bidi="ar-SA"/>
        </w:rPr>
        <w:t xml:space="preserve"> como coordenador desta 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Comissão</w:t>
      </w:r>
      <w:r>
        <w:rPr>
          <w:rStyle w:val="Markedcontent"/>
          <w:rFonts w:eastAsia="Calibri" w:cs="Times New Roman" w:ascii="Times New Roman" w:hAnsi="Times New Roman"/>
          <w:sz w:val="24"/>
          <w:szCs w:val="24"/>
          <w:lang w:bidi="ar-SA"/>
        </w:rPr>
        <w:t>, o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 arquiteto e urbanista </w:t>
      </w:r>
      <w:r>
        <w:rPr>
          <w:rStyle w:val="Markedcontent"/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Claudio Luiz Bravim</w:t>
      </w:r>
      <w:r>
        <w:rPr>
          <w:rStyle w:val="Markedcontent"/>
          <w:rFonts w:eastAsia="NSimSun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>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Style w:val="Markedcontent"/>
          <w:rFonts w:eastAsia="Calibri" w:cs="Times New Roman" w:ascii="Times New Roman" w:hAnsi="Times New Roman"/>
          <w:b/>
          <w:bCs/>
          <w:color w:val="auto"/>
          <w:kern w:val="2"/>
          <w:sz w:val="24"/>
          <w:szCs w:val="24"/>
          <w:lang w:val="pt-BR" w:eastAsia="zh-CN" w:bidi="ar-SA"/>
        </w:rPr>
        <w:t xml:space="preserve">Art. 4º. </w:t>
      </w:r>
      <w:r>
        <w:rPr>
          <w:rStyle w:val="Markedcontent"/>
          <w:rFonts w:eastAsia="Calibri" w:cs="Times New Roman" w:ascii="Times New Roman" w:hAnsi="Times New Roman"/>
          <w:color w:val="auto"/>
          <w:kern w:val="2"/>
          <w:sz w:val="24"/>
          <w:szCs w:val="24"/>
          <w:lang w:val="pt-BR" w:eastAsia="zh-CN" w:bidi="ar-SA"/>
        </w:rPr>
        <w:t>O quórum para a realização das reuniões será de, no mínimo, dois terços dos membros e as decisões serão tomadas por maioria do voto de seus membros.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5º. 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A Comissão de 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Seleção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reunir-se-á conforme a necessidade do edital para levar a termo 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sua</w:t>
      </w:r>
      <w:r>
        <w:rPr>
          <w:rStyle w:val="Markedcontent"/>
          <w:rFonts w:cs="Times New Roman" w:ascii="Times New Roman" w:hAnsi="Times New Roman"/>
          <w:sz w:val="24"/>
          <w:szCs w:val="24"/>
        </w:rPr>
        <w:t>s funções.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 6º</w:t>
      </w:r>
      <w:r>
        <w:rPr>
          <w:rFonts w:cs="Times New Roman" w:ascii="Times New Roman" w:hAnsi="Times New Roman"/>
          <w:b/>
          <w:bCs/>
          <w:spacing w:val="0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mallCaps/>
          <w:spacing w:val="0"/>
          <w:sz w:val="24"/>
          <w:szCs w:val="24"/>
        </w:rPr>
        <w:t>Revogar</w:t>
      </w:r>
      <w:r>
        <w:rPr>
          <w:rFonts w:cs="Times New Roman" w:ascii="Times New Roman" w:hAnsi="Times New Roman"/>
          <w:sz w:val="24"/>
          <w:szCs w:val="24"/>
        </w:rPr>
        <w:t xml:space="preserve"> as disposições em contrário.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7º </w:t>
      </w:r>
      <w:r>
        <w:rPr>
          <w:rFonts w:cs="Times New Roman" w:ascii="Times New Roman" w:hAnsi="Times New Roman"/>
          <w:sz w:val="24"/>
          <w:szCs w:val="24"/>
        </w:rPr>
        <w:t>Esta Portaria entra em vigor na data da sua publicação.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grafodaLista"/>
        <w:spacing w:lineRule="auto" w:line="276"/>
        <w:ind w:left="0" w:right="170" w:hanging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Curitiba-PR,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25</w:t>
      </w:r>
      <w:r>
        <w:rPr>
          <w:rFonts w:eastAsia="Calibri" w:ascii="Times New Roman" w:hAnsi="Times New Roman"/>
          <w:sz w:val="24"/>
          <w:szCs w:val="24"/>
        </w:rPr>
        <w:t xml:space="preserve"> de novem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bro</w:t>
      </w:r>
      <w:r>
        <w:rPr>
          <w:rFonts w:eastAsia="Calibri" w:ascii="Times New Roman" w:hAnsi="Times New Roman"/>
          <w:sz w:val="24"/>
          <w:szCs w:val="24"/>
        </w:rPr>
        <w:t xml:space="preserve"> de 2022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Presidente do CAU/PR</w:t>
      </w:r>
    </w:p>
    <w:p>
      <w:pPr>
        <w:pStyle w:val="Normal"/>
        <w:spacing w:lineRule="auto" w:line="240" w:before="0" w:after="20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CAU A52736-0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kern w:val="0"/>
        <w:sz w:val="20"/>
        <w:szCs w:val="22"/>
        <w:lang w:val="pt-BR" w:eastAsia="zh-CN" w:bidi="ar-SA"/>
      </w:rPr>
      <w:t>397</w:t>
    </w:r>
    <w:r>
      <w:rPr>
        <w:rFonts w:cs="Arial" w:ascii="Arial" w:hAnsi="Arial"/>
        <w:b/>
        <w:color w:val="A6A6A6"/>
        <w:sz w:val="20"/>
        <w:szCs w:val="24"/>
      </w:rPr>
      <w:t xml:space="preserve">,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25</w:t>
    </w:r>
    <w:r>
      <w:rPr>
        <w:rFonts w:cs="Arial" w:ascii="Arial" w:hAnsi="Arial"/>
        <w:b/>
        <w:color w:val="A6A6A6"/>
        <w:sz w:val="20"/>
        <w:szCs w:val="24"/>
      </w:rPr>
      <w:t xml:space="preserve"> DE NOVEMB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RO</w:t>
    </w:r>
    <w:r>
      <w:rPr>
        <w:rFonts w:cs="Arial" w:ascii="Arial" w:hAnsi="Arial"/>
        <w:b/>
        <w:color w:val="A6A6A6"/>
        <w:sz w:val="20"/>
        <w:szCs w:val="24"/>
      </w:rPr>
      <w:t xml:space="preserve"> DE 2022</w:t>
    </w:r>
  </w:p>
  <w:p>
    <w:pPr>
      <w:pStyle w:val="Normal"/>
      <w:spacing w:lineRule="auto" w:line="360"/>
      <w:jc w:val="both"/>
      <w:rPr>
        <w:rFonts w:ascii="Arial" w:hAnsi="Arial" w:cs="Arial"/>
        <w:b/>
        <w:b/>
        <w:color w:val="A6A6A6"/>
        <w:sz w:val="20"/>
        <w:szCs w:val="24"/>
      </w:rPr>
    </w:pPr>
    <w:r>
      <w:rPr>
        <w:rFonts w:cs="Arial" w:ascii="Arial" w:hAnsi="Arial"/>
        <w:b/>
        <w:color w:val="A6A6A6"/>
        <w:sz w:val="20"/>
        <w:szCs w:val="24"/>
      </w:rPr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168" y="0"/>
              <wp:lineTo x="1656" y="761"/>
              <wp:lineTo x="1345" y="6833"/>
              <wp:lineTo x="1448" y="12932"/>
              <wp:lineTo x="-38" y="13804"/>
              <wp:lineTo x="-38" y="15525"/>
              <wp:lineTo x="2056" y="19876"/>
              <wp:lineTo x="2969" y="19876"/>
              <wp:lineTo x="21475" y="15525"/>
              <wp:lineTo x="21475" y="13804"/>
              <wp:lineTo x="10723" y="12932"/>
              <wp:lineTo x="21354" y="10337"/>
              <wp:lineTo x="21279" y="2507"/>
              <wp:lineTo x="2867" y="0"/>
              <wp:lineTo x="2168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character" w:styleId="Fontepargpadro2">
    <w:name w:val="Fonte parág. padrão2"/>
    <w:qFormat/>
    <w:rPr/>
  </w:style>
  <w:style w:type="character" w:styleId="Markedcontent">
    <w:name w:val="markedcontent"/>
    <w:basedOn w:val="Fontepargpadro2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Application>LibreOffice/7.1.3.2$Windows_X86_64 LibreOffice_project/47f78053abe362b9384784d31a6e56f8511eb1c1</Application>
  <AppVersion>15.0000</AppVersion>
  <Pages>2</Pages>
  <Words>340</Words>
  <Characters>1793</Characters>
  <CharactersWithSpaces>2124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dc:description/>
  <cp:keywords>  </cp:keywords>
  <dc:language>pt-BR</dc:language>
  <cp:lastModifiedBy/>
  <dcterms:modified xsi:type="dcterms:W3CDTF">2022-11-25T15:10:17Z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