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Calibri" w:cstheme="minorHAnsi"/>
          <w:bCs/>
          <w:sz w:val="24"/>
          <w:szCs w:val="24"/>
        </w:rPr>
        <w:t>SÚMULA DA 42.ª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402"/>
        <w:gridCol w:w="1415"/>
        <w:gridCol w:w="3688"/>
      </w:tblGrid>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14/06/2021</w:t>
            </w:r>
          </w:p>
        </w:tc>
        <w:tc>
          <w:tcPr>
            <w:tcW w:w="1415"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8" w:type="dxa"/>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14h00</w:t>
            </w:r>
          </w:p>
        </w:tc>
      </w:tr>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5" w:type="dxa"/>
            <w:gridSpan w:val="3"/>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Conferência online</w:t>
            </w:r>
          </w:p>
        </w:tc>
      </w:tr>
    </w:tbl>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8"/>
        <w:gridCol w:w="5102"/>
        <w:gridCol w:w="3405"/>
      </w:tblGrid>
      <w:tr>
        <w:trPr/>
        <w:tc>
          <w:tcPr>
            <w:tcW w:w="1978" w:type="dxa"/>
            <w:vMerge w:val="restart"/>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Thaís Clementina Marzurkiewicz</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Vice-Presidente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Claudio Luiz Bravim</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CED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Constança Lacerda Camargo</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Coordenadora da CEF</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Walter Gustavo Linzmeyer</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COA</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Ormy Leocádio Hutner </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CEP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Paola Martins Bastos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Supervisora de Secretaria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Joao Eduardo Dressler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Gerente de Planejamento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Após o Presidente MILTON CARLOS ZANELATTO GONÇALVES perguntar se todos haviam recebido a sumula nº41, alguns coordenadores ainda não estão aptos ao e-mail institucional então a leitura da súmula foi adiada para próxima reunião junto a súmula nº 42. Logo após o Presidente deu continuação a reunião.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Comunicações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fez um breve relato explicando que nas próximas reuniões Plenárias, serão mais enxutos os assuntos inclusos na extra pauta e serão adicionados somente os assuntos pertinentes, para não haver conteúdo em excesso, para conseguir dar conta de todo o conteúdo da pauta, e para evitar assuntos desnecessários. O Presidente comentou sobre a PEC 108/2019 que está sendo tramitada e sobre a extinção de todos os conselhos profissionais. Serão feitas algumas reuniões com os conselhos para que atentemos barrar essa PEC. Foi sugerido então, que seja criada uma comissão legislativa para o assunto. Foram sugeridos alguns nomes para a comissão que serão aprovados na próxima Plenária. </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Elaboração e aprovação da Pauta da Reunião Plenária n.º 131</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Presidência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GONÇALVES realizou a apresentação da Pauta Plenária nº 132, que foi elaborada com base nos extratos de súmula encaminhados por cada comissão ordinária. O coordenador Walter Gustavo Linzmeyer incluiu na Pauta: Relatos da COA. Foi feita a inclusão após a leitura a Pauta foi aprovada.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Criação de Comissões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O Presidente colocou em questão duas opções de novas comissões. A comissão de Gênero e igualdade (Equidade) e a comissão de Interior. Após ouvir a opinião de todos os coordenadores, foi escolhida a implantação da comissão de Gênero e Igualdade, no momento ela tem algumas prioridades a serem avaliadas e estudadas. A votação ira para aprovação durante a próxima Plenária.</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3</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Aprovação da Auditoria Interna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Presidência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explicou que a Auditoria em questão, já está prevista no orçamento, já tem recurso locado para que possa dar início a aprovação. Essa Auditoria serve também para deixar tudo esclarecido conforme a lei e quais responsabilidades são de fato na nova gestão e quais as que ficaram em aberto da gestão passada. O Presidente comentou também sobre um processo que recebeu do Tribunal de Contas da União sobre uma notificação de acordo que ocorreu ainda na gestão passada no qual provavelmente a gestão anterior não se manifestou. Por esse e outros motivos vai ser colocado em questão a abertura da Auditoria Interna. O conselheiro Walter Gustavo Linzmeyer se manifestou informando que é muito importante essa aprovação da Auditoria, pois existem muitas questões da gestão passada ainda em aberto, como as publicações que não constam no portal da transparência.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4</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Ouvidoria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Há um estudo junto ao CAU/BR, de uma comissão nacional e quem está acompanhando esta comissão é o Gerente Geral do CAU/PR, Lucas Rieke. Onde está nos planos fazer uma nova Portaria do Ouvidor com algumas modificações e melhorias principalmente nos prazos e fiscalizações.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Deliberação COA/CPFI – Pagamento de Diárias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Gerente geral Lucas Rieke esclareceu alguns itens sobre o pagamento de diárias. O pagamento de diárias aos conselheiros e funcionários que partirem ao destino antes da 09:00 horas da manhã e que a chegada ocorra após as 23:00 horas da noite terá direito a diária de pernoite. Incluindo a definição de pernoite, o pagamento de meia diária nacional e o ressarcimento de locação de veículo conforme fundamentação supracitada. O coordenador Ormy Hutner comentou somente o fato de ter as justificativas de cada evento documentadas. O Presidente justificou esclarecendo que deve haver apresentação devida justificada, pedido formal autorizado pela Presidência e relatório citando o roteiro de deslocamento, atividades e abastecimentos. O coordenador Walter Gustavo leu a deliberação em explicação aos demais conselheiros, que foi aprovada por unanimidade. O Presidente Milton Zanelatto também esclareceu o processo de andamento do pedido pelo JETON aos condenadores e conselheiros. O Gerente de Planejamento João Eduardo Dressler fez um breve esclarecimento comentando que não há empecilho para regulamentar das meias diárias e o JETON também. Havendo a liberação e aprovação do CAU, já podem dar andamento ao novo processo de pagamentos e diárias.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6</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CEAU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comentou que pretende fazer a reativação do CEAU após aprovações necessárias, cumprindo as exigências da atual legislação, pois na gestão passada ele não foi administrado. E regulamentar isso o quanto antes.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7</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Entrevistas com Arquitetos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Presidência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Infelizmente esse ano houveram alguns falecimentos de grandes Arquitetos e Urbanistas, em razão disso o Presidente informou sobre as homenagens que serão feitas com os Arquitetos de todas as gerações em entrevistas gravadas para deixar registradas. Quem tiver indicações por favor enviar ao Gabinete do CAU/PR.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8</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Relatos CEF</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Coordenadora da CEF</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A coordenadora Constança Camargo solicitou a inclusão da comissão temporária de ATHIS. Ela comentou também sobre a programação de um breve encontro entre os coordenadores e a preparação de um material de ensino nas Instituições.  Comentou também sobre a participação com outras CEF’s sobre a formação de ensino de BIM.  E por último a coordenadora Constança nos informou sobre o curso que seu professor Alessandro Fila, irá disponibilizar a todos sobre: A fotografia de pisos Urbanos, para todos os interessados.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9</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Relatos da COA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Coordenador da COA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w:t>
            </w:r>
            <w:r>
              <w:rPr>
                <w:rFonts w:eastAsia="Calibri" w:cs="Calibri" w:cstheme="minorHAnsi"/>
                <w:b/>
                <w:kern w:val="0"/>
                <w:sz w:val="24"/>
                <w:szCs w:val="24"/>
                <w:shd w:fill="D0CECE" w:val="clear"/>
                <w:lang w:val="pt-BR" w:eastAsia="en-US" w:bidi="ar-SA"/>
              </w:rPr>
              <w:t>min</w:t>
            </w:r>
            <w:r>
              <w:rPr>
                <w:rFonts w:eastAsia="Calibri" w:cs="Calibri" w:cstheme="minorHAnsi"/>
                <w:b/>
                <w:kern w:val="0"/>
                <w:sz w:val="24"/>
                <w:szCs w:val="24"/>
                <w:lang w:val="pt-BR" w:eastAsia="en-US" w:bidi="ar-SA"/>
              </w:rPr>
              <w:t>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O coordenador Walter Gustavo Linzmeyer comentou sobre o encontro COA/SUL + 01/2021. Foram discutidos vários assuntos, dentre eles, equidade de gênero, fluxo de processos e gestão de TI pelo CAU/PR, trabalho hibrido, ouvidoria, regimento interno, planos de cargos e salario entre outros. Já na reunião com o CAU/BR teve relato de todas as COA’s, de como estava o CAU/BR na gestão geral. Foram feitos quatro grupos de trabalhos no qual o CAU/PR vai atuar em todos através da divulgação no qual será discutido sobre regimento, ouvidoria e o serviço ache um Arquiteto, indicadores e rever o sistema SGTI. Sobre a minuta de Deliberação de Arbitragem e Conciliação foi proposto que fossem feitas conciliações a distância devido a pandemia. Sobre o levantamento Topográfico da casa Miguel Alves Pereira, sede atual do CAU/PR, o processo está sendo tramitado e já foi encaminhado ao jurídico para saber como proceder em relação ao imóvel. Em relação aos eventos da COA, está sendo programando um evento presencial pela COA entre novembro e dezembro de 2021. Em relação ao CAU/BR Ouvidoria e a deliberação 01/2021 a COA deliberou por ouvir o CAU/BR sobre o cargo de ouvidor, se é obrigatório ter, qual qualificação é necessária entre outras. O Plano de Cargos, Carreira e Remuneração foi feito uma consultoria de orçamento no valor de dezesseis mil reais para rever o Plano de cargo e salario entre levantamento e analises de Planos já existentes. Foi constatado que o Plano Setorial Cultural de Curitiba a Arquitetura ainda não tem diretrizes nem orçamentos, e que deveríamos buscar algum estudo e solução para isso. Em relação ao tele- trabalho e ressarcimento em reuniões virtuais como já foi discutido anteriormente, vamos aguardar maiores resoluções sobre o sistema de ressarcimento, JETON. E por último a Resolução 01/2021 do MEC e sobre tratar Arquitetura e Engenharia como se tivessem a mesma função. O Gerente Geral do CAU/PR, Lucas Rie</w:t>
            </w:r>
            <w:bookmarkStart w:id="0" w:name="_GoBack"/>
            <w:bookmarkEnd w:id="0"/>
            <w:r>
              <w:rPr>
                <w:rFonts w:eastAsia="Calibri" w:cs="Calibri" w:cstheme="minorHAnsi"/>
                <w:kern w:val="0"/>
                <w:sz w:val="24"/>
                <w:szCs w:val="24"/>
                <w:lang w:val="pt-BR" w:eastAsia="en-US" w:bidi="ar-SA"/>
              </w:rPr>
              <w:t xml:space="preserve">ke, explicou que o CAU/BR está desenvolvendo uma regulamentação especifica sobre ouvidoria. Com reuniões mensais junto ao ouvidor geral do CAU/BR com base no manual de boas práticas da ouvidoria e a partir disso serão feitas as propostas para que a COA/BR atue em função dessas demandas e sobre o que pode proporcionar dentro da entidade.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color w:val="FF0000"/>
          <w:sz w:val="24"/>
          <w:szCs w:val="24"/>
        </w:rPr>
      </w:pPr>
      <w:r>
        <w:rPr>
          <w:rFonts w:cs="Calibri" w:cstheme="minorHAnsi"/>
          <w:b/>
          <w:color w:val="FF0000"/>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10</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Aprovação Contas Abril 2021</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Coordenador da CPFI/PR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Ideval não pode comparecer à reunião.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10</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Ordem dos trabalhos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Verificação Pauta Plenária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shd w:fill="D0CECE" w:val="clear"/>
                <w:lang w:val="pt-BR" w:eastAsia="en-US" w:bidi="ar-SA"/>
              </w:rPr>
              <w:t>Encaminhamento</w:t>
            </w:r>
            <w:r>
              <w:rPr>
                <w:rFonts w:eastAsia="Calibri" w:cs="Calibri" w:cstheme="minorHAnsi"/>
                <w:b/>
                <w:kern w:val="0"/>
                <w:sz w:val="24"/>
                <w:szCs w:val="24"/>
                <w:lang w:val="pt-BR" w:eastAsia="en-US" w:bidi="ar-SA"/>
              </w:rPr>
              <w:t xml:space="preserve"> </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fez a leitura da Pauta da Reunião Plenária nº 132, após aprovação a reunião foi encerrada. </w:t>
            </w:r>
          </w:p>
        </w:tc>
      </w:tr>
    </w:tbl>
    <w:p>
      <w:pPr>
        <w:pStyle w:val="Normal"/>
        <w:tabs>
          <w:tab w:val="clear" w:pos="708"/>
          <w:tab w:val="left" w:pos="3795" w:leader="none"/>
        </w:tabs>
        <w:spacing w:before="0" w:after="160"/>
        <w:rPr>
          <w:rFonts w:cs="Calibri" w:cstheme="minorHAnsi"/>
          <w:b/>
          <w:b/>
          <w:bCs/>
          <w:sz w:val="24"/>
          <w:szCs w:val="24"/>
        </w:rPr>
      </w:pPr>
      <w:r>
        <w:rPr>
          <w:rFonts w:cs="Calibri" w:cstheme="minorHAnsi"/>
          <w:b/>
          <w:bCs/>
          <w:sz w:val="24"/>
          <w:szCs w:val="24"/>
        </w:rPr>
      </w:r>
    </w:p>
    <w:p>
      <w:pPr>
        <w:pStyle w:val="Normal"/>
        <w:tabs>
          <w:tab w:val="clear" w:pos="708"/>
          <w:tab w:val="left" w:pos="3795" w:leader="none"/>
        </w:tabs>
        <w:spacing w:before="0" w:after="160"/>
        <w:rPr>
          <w:rFonts w:cs="Calibri" w:cstheme="minorHAnsi"/>
          <w:sz w:val="24"/>
          <w:szCs w:val="24"/>
        </w:rPr>
      </w:pPr>
      <w:r>
        <w:rPr/>
        <mc:AlternateContent>
          <mc:Choice Requires="wps">
            <w:drawing>
              <wp:anchor behindDoc="0" distT="59055" distB="59055" distL="127635" distR="112395" simplePos="0" locked="0" layoutInCell="0" allowOverlap="1" relativeHeight="6" wp14:anchorId="3DF45231">
                <wp:simplePos x="0" y="0"/>
                <wp:positionH relativeFrom="column">
                  <wp:posOffset>161925</wp:posOffset>
                </wp:positionH>
                <wp:positionV relativeFrom="paragraph">
                  <wp:posOffset>1133475</wp:posOffset>
                </wp:positionV>
                <wp:extent cx="2887980" cy="630555"/>
                <wp:effectExtent l="0" t="0" r="9525" b="0"/>
                <wp:wrapSquare wrapText="bothSides"/>
                <wp:docPr id="1" name="Caixa de Texto 2"/>
                <a:graphic xmlns:a="http://schemas.openxmlformats.org/drawingml/2006/main">
                  <a:graphicData uri="http://schemas.microsoft.com/office/word/2010/wordprocessingShape">
                    <wps:wsp>
                      <wps:cNvSpPr/>
                      <wps:spPr>
                        <a:xfrm>
                          <a:off x="0" y="0"/>
                          <a:ext cx="2887200" cy="630000"/>
                        </a:xfrm>
                        <a:prstGeom prst="rect">
                          <a:avLst/>
                        </a:prstGeom>
                        <a:solidFill>
                          <a:srgbClr val="ffffff"/>
                        </a:solidFill>
                        <a:ln w="9525">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Presidente do CAU/PR</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75pt;margin-top:89.25pt;width:227.3pt;height:49.55pt;mso-wrap-style:square;v-text-anchor:top" wp14:anchorId="3DF45231">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color w:val="000000"/>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color w:val="000000"/>
                        </w:rPr>
                        <w:t>Presidente do CAU/PR</w:t>
                      </w:r>
                    </w:p>
                  </w:txbxContent>
                </v:textbox>
                <w10:wrap type="square"/>
              </v:rect>
            </w:pict>
          </mc:Fallback>
        </mc:AlternateContent>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SÚMULA REUNIÃO Nº 42 DO CONSELHO DIRETOR | 1</w:t>
    </w:r>
    <w:r>
      <w:rPr>
        <w:rFonts w:cs="Arial" w:ascii="Arial" w:hAnsi="Arial"/>
        <w:b/>
        <w:color w:val="808080" w:themeColor="background1" w:themeShade="80"/>
        <w:sz w:val="20"/>
        <w:szCs w:val="20"/>
      </w:rPr>
      <w:t xml:space="preserve">4 DE JUNHO </w:t>
    </w:r>
    <w:r>
      <w:rPr>
        <w:rFonts w:cs="Arial" w:ascii="Arial" w:hAnsi="Arial"/>
        <w:b/>
        <w:color w:val="808080" w:themeColor="background1" w:themeShade="80"/>
        <w:sz w:val="20"/>
        <w:szCs w:val="20"/>
      </w:rPr>
      <w:t>DE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627676"/>
    </w:sdtPr>
    <w:sdtContent>
      <w:p>
        <w:pPr>
          <w:pStyle w:val="Cabealho"/>
          <w:jc w:val="right"/>
          <w:rPr>
            <w:rFonts w:cs="Calibri" w:cstheme="minorHAnsi"/>
            <w:sz w:val="20"/>
          </w:rPr>
        </w:pPr>
        <w:r>
          <w:drawing>
            <wp:anchor behindDoc="1" distT="0" distB="0" distL="0" distR="0" simplePos="0" locked="0" layoutInCell="0" allowOverlap="1" relativeHeight="5">
              <wp:simplePos x="0" y="0"/>
              <wp:positionH relativeFrom="column">
                <wp:posOffset>161925</wp:posOffset>
              </wp:positionH>
              <wp:positionV relativeFrom="paragraph">
                <wp:posOffset>-257810</wp:posOffset>
              </wp:positionV>
              <wp:extent cx="5400040" cy="630555"/>
              <wp:effectExtent l="0" t="0" r="0" b="0"/>
              <wp:wrapNone/>
              <wp:docPr id="3"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4</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4</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suppressAutoHyphens w:val="true"/>
      <w:bidi w:val="0"/>
      <w:spacing w:lineRule="auto" w:line="240" w:before="0" w:after="0"/>
      <w:ind w:left="10" w:hanging="10"/>
      <w:jc w:val="both"/>
    </w:pPr>
    <w:rPr>
      <w:rFonts w:ascii="Arial" w:hAnsi="Arial" w:eastAsia="Arial" w:cs="Arial"/>
      <w:color w:val="000000"/>
      <w:kern w:val="0"/>
      <w:sz w:val="24"/>
      <w:szCs w:val="22"/>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D0DA-97DB-43AE-88FE-02C7EA3C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9830</TotalTime>
  <Application>LibreOffice/7.2.2.2$Windows_X86_64 LibreOffice_project/02b2acce88a210515b4a5bb2e46cbfb63fe97d56</Application>
  <AppVersion>15.0000</AppVersion>
  <Pages>4</Pages>
  <Words>1409</Words>
  <Characters>7762</Characters>
  <CharactersWithSpaces>9098</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2021-02-25T18:45:00Z</dcterms:created>
  <dc:creator>user</dc:creator>
  <dc:description/>
  <dc:language>pt-BR</dc:language>
  <cp:lastModifiedBy/>
  <cp:lastPrinted>2021-05-10T14:39:00Z</cp:lastPrinted>
  <dcterms:modified xsi:type="dcterms:W3CDTF">2022-10-18T10:06:07Z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