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466853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Exercício Ilegal da Profissão 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MALLU NARVAEZ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57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>
        <w:rPr>
          <w:rFonts w:ascii="Times New Roman" w:hAnsi="Times New Roman"/>
        </w:rPr>
        <w:t>extra</w:t>
      </w:r>
      <w:r>
        <w:rPr>
          <w:rFonts w:ascii="Times New Roman" w:hAnsi="Times New Roman"/>
        </w:rPr>
        <w:t xml:space="preserve">ordinariamente de forma virtual no dia </w:t>
      </w:r>
      <w:r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novembro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 - CAU/PR.</w:t>
      </w:r>
    </w:p>
    <w:p>
      <w:pPr>
        <w:pStyle w:val="Corpodotexto"/>
        <w:ind w:left="0" w:hanging="0"/>
        <w:rPr/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Ormy Leocádio Hutner Junior.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Acompanhar o Relatório e Voto Fundamentado do conselheiro relator, no âmbito da CEP-CAU/PR, no sentido de arquivar o Auto de Infração, tendo em vista o pagamento da multa;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Solicitar ao GEJUR que encaminhe cópia do processo ao Ministério Público, para averiguação de exercício ilegal das atividades de Arquitetura e Urbanismo;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Curitiba - PR, </w:t>
      </w:r>
      <w:r>
        <w:rPr>
          <w:rFonts w:cs="Times New Roman" w:ascii="Times New Roman" w:hAnsi="Times New Roman"/>
          <w:szCs w:val="24"/>
        </w:rPr>
        <w:t>04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novembro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jc w:val="center"/>
        <w:rPr>
          <w:rFonts w:ascii="Times New Roman" w:hAnsi="Times New Roman" w:eastAsia="Calibri"/>
          <w:b/>
          <w:b/>
          <w:bCs/>
          <w:szCs w:val="24"/>
        </w:rPr>
      </w:pPr>
      <w:r>
        <w:rPr>
          <w:rFonts w:eastAsia="Calibri" w:ascii="Times New Roman" w:hAnsi="Times New Roman"/>
          <w:b/>
          <w:bCs/>
          <w:szCs w:val="24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  <w:szCs w:val="24"/>
        </w:rPr>
      </w:pPr>
      <w:r>
        <w:rPr>
          <w:rFonts w:eastAsia="Calibri" w:ascii="Times New Roman" w:hAnsi="Times New Roman"/>
          <w:b/>
          <w:bCs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</w:t>
      </w:r>
      <w:r>
        <w:rPr>
          <w:rFonts w:eastAsia="Calibri" w:ascii="Times New Roman" w:hAnsi="Times New Roman"/>
          <w:b/>
          <w:bCs/>
          <w:szCs w:val="24"/>
        </w:rPr>
        <w:t xml:space="preserve">ª REUNIÃO </w:t>
      </w:r>
      <w:r>
        <w:rPr>
          <w:rFonts w:eastAsia="Calibri" w:ascii="Times New Roman" w:hAnsi="Times New Roman"/>
          <w:b/>
          <w:bCs/>
          <w:szCs w:val="24"/>
        </w:rPr>
        <w:t>EXTRA</w:t>
      </w:r>
      <w:r>
        <w:rPr>
          <w:rFonts w:eastAsia="Calibri" w:ascii="Times New Roman" w:hAnsi="Times New Roman"/>
          <w:b/>
          <w:bCs/>
          <w:szCs w:val="24"/>
        </w:rPr>
        <w:t>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362"/>
        <w:gridCol w:w="836"/>
        <w:gridCol w:w="2680"/>
        <w:gridCol w:w="570"/>
        <w:gridCol w:w="381"/>
        <w:gridCol w:w="439"/>
        <w:gridCol w:w="518"/>
        <w:gridCol w:w="170"/>
        <w:gridCol w:w="783"/>
        <w:gridCol w:w="1171"/>
      </w:tblGrid>
      <w:tr>
        <w:trPr/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ª REUNIÃO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EXTRA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11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 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466853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Processo de Fiscalização 10001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44710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>(</w:t>
            </w:r>
            <w:r>
              <w:rPr>
                <w:rFonts w:eastAsia="Cambria" w:ascii="Times New Roman" w:hAnsi="Times New Roman"/>
                <w:szCs w:val="24"/>
              </w:rPr>
              <w:t>3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</w:t>
            </w:r>
            <w:r>
              <w:rPr>
                <w:rFonts w:eastAsia="Cambria" w:ascii="Times New Roman" w:hAnsi="Times New Roman"/>
                <w:szCs w:val="24"/>
              </w:rPr>
              <w:t>1</w:t>
            </w:r>
            <w:r>
              <w:rPr>
                <w:rFonts w:eastAsia="Cambria" w:ascii="Times New Roman" w:hAnsi="Times New Roman"/>
                <w:szCs w:val="24"/>
              </w:rPr>
              <w:t xml:space="preserve">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706147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LibreOffice/7.2.1.2$Windows_X86_64 LibreOffice_project/87b77fad49947c1441b67c559c339af8f3517e22</Application>
  <AppVersion>15.0000</AppVersion>
  <Pages>2</Pages>
  <Words>440</Words>
  <Characters>2507</Characters>
  <CharactersWithSpaces>2903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2022-11-26T17:32:16Z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