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ind w:right="139" w:hanging="0"/>
        <w:jc w:val="center"/>
        <w:rPr>
          <w:sz w:val="22"/>
          <w:szCs w:val="22"/>
        </w:rPr>
      </w:pPr>
      <w:r>
        <w:rPr>
          <w:rFonts w:eastAsia="Calibri" w:ascii="Times New Roman" w:hAnsi="Times New Roman"/>
          <w:b/>
          <w:bCs/>
          <w:color w:val="000000" w:themeColor="text1"/>
          <w:sz w:val="22"/>
          <w:szCs w:val="22"/>
          <w:lang w:eastAsia="en-US"/>
        </w:rPr>
        <w:t>SÚMULA</w:t>
      </w:r>
    </w:p>
    <w:p>
      <w:pPr>
        <w:pStyle w:val="Normal"/>
        <w:widowControl/>
        <w:suppressAutoHyphens w:val="false"/>
        <w:ind w:right="139" w:hanging="0"/>
        <w:jc w:val="center"/>
        <w:rPr>
          <w:sz w:val="22"/>
          <w:szCs w:val="22"/>
        </w:rPr>
      </w:pPr>
      <w:r>
        <w:rPr>
          <w:rFonts w:eastAsia="Calibri" w:ascii="Times New Roman" w:hAnsi="Times New Roman"/>
          <w:b/>
          <w:bCs/>
          <w:color w:val="000000" w:themeColor="text1"/>
          <w:sz w:val="22"/>
          <w:szCs w:val="22"/>
          <w:lang w:eastAsia="en-US"/>
        </w:rPr>
        <w:t>1ª REUNIÃO EXTRAORDINÁRIA CEP-CAU/PR - 2022</w:t>
      </w:r>
    </w:p>
    <w:p>
      <w:pPr>
        <w:pStyle w:val="Normal"/>
        <w:widowControl/>
        <w:suppressAutoHyphens w:val="false"/>
        <w:ind w:right="139" w:hanging="0"/>
        <w:rPr>
          <w:rFonts w:ascii="Times New Roman" w:hAnsi="Times New Roman" w:eastAsia="Calibri"/>
          <w:b/>
          <w:b/>
          <w:bCs/>
          <w:color w:val="000000" w:themeColor="text1"/>
          <w:sz w:val="22"/>
          <w:szCs w:val="22"/>
          <w:u w:val="single"/>
          <w:lang w:eastAsia="en-US"/>
        </w:rPr>
      </w:pPr>
      <w:r>
        <w:rPr>
          <w:rFonts w:eastAsia="Calibri" w:ascii="Times New Roman" w:hAnsi="Times New Roman"/>
          <w:b/>
          <w:bCs/>
          <w:color w:val="000000" w:themeColor="text1"/>
          <w:sz w:val="22"/>
          <w:szCs w:val="22"/>
          <w:u w:val="single"/>
          <w:lang w:eastAsia="en-US"/>
        </w:rPr>
      </w:r>
    </w:p>
    <w:tbl>
      <w:tblPr>
        <w:tblStyle w:val="TabelaSimples21"/>
        <w:tblW w:w="929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3"/>
        <w:gridCol w:w="3743"/>
        <w:gridCol w:w="760"/>
        <w:gridCol w:w="603"/>
        <w:gridCol w:w="2201"/>
      </w:tblGrid>
      <w:tr>
        <w:trPr>
          <w:cnfStyle w:val="100000000000" w:firstRow="1" w:lastRow="0" w:firstColumn="0" w:lastColumn="0" w:oddVBand="0" w:evenVBand="0" w:oddHBand="0"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DATA</w:t>
            </w:r>
          </w:p>
        </w:tc>
        <w:tc>
          <w:tcPr>
            <w:tcW w:w="3743" w:type="dxa"/>
            <w:tcBorders>
              <w:left w:val="single" w:sz="4" w:space="0" w:color="A6A6A6"/>
            </w:tcBorders>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themeColor="text1"/>
                <w:kern w:val="0"/>
                <w:sz w:val="22"/>
                <w:szCs w:val="22"/>
                <w:lang w:val="pt-BR" w:eastAsia="en-US" w:bidi="ar-SA"/>
              </w:rPr>
              <w:t>04/11/2022</w:t>
            </w:r>
          </w:p>
        </w:tc>
        <w:tc>
          <w:tcPr>
            <w:tcW w:w="1363" w:type="dxa"/>
            <w:gridSpan w:val="2"/>
            <w:tcBorders>
              <w:left w:val="single" w:sz="4" w:space="0" w:color="A6A6A6"/>
            </w:tcBorders>
            <w:shd w:color="auto" w:fill="D9D9D9" w:themeFill="background1" w:themeFillShade="d9" w:val="clear"/>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HORÁRIO</w:t>
            </w:r>
          </w:p>
        </w:tc>
        <w:tc>
          <w:tcPr>
            <w:tcW w:w="2201" w:type="dxa"/>
            <w:tcBorders>
              <w:left w:val="single" w:sz="4" w:space="0" w:color="A6A6A6"/>
            </w:tcBorders>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b w:val="false"/>
                <w:b w:val="false"/>
                <w:bCs w:val="false"/>
                <w:color w:val="000000"/>
                <w:sz w:val="22"/>
                <w:szCs w:val="22"/>
                <w:lang w:eastAsia="en-US"/>
              </w:rPr>
            </w:pPr>
            <w:r>
              <w:rPr>
                <w:rFonts w:eastAsia="Calibri" w:ascii="Times New Roman" w:hAnsi="Times New Roman"/>
                <w:b w:val="false"/>
                <w:bCs w:val="false"/>
                <w:color w:val="000000" w:themeColor="text1"/>
                <w:kern w:val="0"/>
                <w:sz w:val="22"/>
                <w:szCs w:val="22"/>
                <w:lang w:val="pt-BR" w:eastAsia="en-US" w:bidi="ar-SA"/>
              </w:rPr>
              <w:t>14h00 às 18h00</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bCs w:val="false"/>
                <w:color w:val="000000"/>
                <w:sz w:val="22"/>
                <w:szCs w:val="22"/>
                <w:lang w:eastAsia="en-US"/>
              </w:rPr>
            </w:pPr>
            <w:r>
              <w:rPr>
                <w:rFonts w:eastAsia="Calibri" w:ascii="Times New Roman" w:hAnsi="Times New Roman"/>
                <w:b w:val="false"/>
                <w:bCs w:val="false"/>
                <w:color w:val="000000" w:themeColor="text1"/>
                <w:kern w:val="0"/>
                <w:sz w:val="22"/>
                <w:szCs w:val="22"/>
                <w:lang w:val="pt-BR" w:eastAsia="en-US" w:bidi="ar-SA"/>
              </w:rPr>
              <w:t>LOCAL</w:t>
            </w:r>
          </w:p>
        </w:tc>
        <w:tc>
          <w:tcPr>
            <w:tcW w:w="7307" w:type="dxa"/>
            <w:gridSpan w:val="4"/>
            <w:tcBorders>
              <w:left w:val="single" w:sz="4" w:space="0" w:color="A6A6A6"/>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color w:val="000000" w:themeColor="text1"/>
                <w:kern w:val="0"/>
                <w:sz w:val="22"/>
                <w:szCs w:val="22"/>
                <w:lang w:val="pt-BR" w:eastAsia="en-US" w:bidi="ar-SA"/>
              </w:rPr>
              <w:t xml:space="preserve">Reunião virtual – </w:t>
            </w:r>
            <w:r>
              <w:rPr>
                <w:rFonts w:eastAsia="Calibri" w:ascii="Times New Roman" w:hAnsi="Times New Roman"/>
                <w:i/>
                <w:color w:val="000000" w:themeColor="text1"/>
                <w:kern w:val="0"/>
                <w:sz w:val="22"/>
                <w:szCs w:val="22"/>
                <w:lang w:val="pt-BR" w:eastAsia="en-US" w:bidi="ar-SA"/>
              </w:rPr>
              <w:t>Microsoft Teams</w:t>
            </w:r>
          </w:p>
        </w:tc>
      </w:tr>
      <w:tr>
        <w:trPr>
          <w:trHeight w:val="269" w:hRule="atLeast"/>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34"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CONSELHEIROS</w:t>
            </w:r>
          </w:p>
        </w:tc>
        <w:tc>
          <w:tcPr>
            <w:tcW w:w="4503" w:type="dxa"/>
            <w:gridSpan w:val="2"/>
            <w:tcBorders>
              <w:top w:val="nil"/>
              <w:left w:val="single" w:sz="4" w:space="0" w:color="7F7F7F"/>
              <w:bottom w:val="nil"/>
              <w:right w:val="single" w:sz="4" w:space="0" w:color="7F7F7F"/>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bCs/>
                <w:color w:val="000000" w:themeColor="text1"/>
                <w:kern w:val="0"/>
                <w:sz w:val="22"/>
                <w:szCs w:val="22"/>
                <w:lang w:val="pt-BR" w:bidi="ar-SA"/>
              </w:rPr>
              <w:t>Ormy Leocádio Hütner Junior</w:t>
            </w:r>
          </w:p>
        </w:tc>
        <w:tc>
          <w:tcPr>
            <w:tcW w:w="2804" w:type="dxa"/>
            <w:gridSpan w:val="2"/>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themeColor="text1"/>
                <w:kern w:val="0"/>
                <w:sz w:val="22"/>
                <w:szCs w:val="22"/>
                <w:lang w:val="pt-BR" w:eastAsia="en-US" w:bidi="ar-SA"/>
              </w:rPr>
              <w:t>Coordenador</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center"/>
              <w:rPr>
                <w:rFonts w:ascii="Times New Roman" w:hAnsi="Times New Roman" w:eastAsia="Calibri"/>
                <w:color w:val="000000" w:themeColor="text1"/>
                <w:sz w:val="22"/>
                <w:szCs w:val="22"/>
                <w:lang w:eastAsia="en-US"/>
              </w:rPr>
            </w:pPr>
            <w:r>
              <w:rPr>
                <w:rFonts w:eastAsia="Calibri" w:ascii="Times New Roman" w:hAnsi="Times New Roman"/>
                <w:b/>
                <w:bCs/>
                <w:color w:val="000000" w:themeColor="text1"/>
                <w:sz w:val="22"/>
                <w:szCs w:val="22"/>
                <w:lang w:eastAsia="en-US"/>
              </w:rPr>
            </w:r>
          </w:p>
        </w:tc>
        <w:tc>
          <w:tcPr>
            <w:tcW w:w="4503" w:type="dxa"/>
            <w:gridSpan w:val="2"/>
            <w:tcBorders>
              <w:left w:val="single" w:sz="4" w:space="0" w:color="7F7F7F"/>
              <w:righ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bCs/>
                <w:color w:val="000000" w:themeColor="text1"/>
                <w:kern w:val="0"/>
                <w:sz w:val="22"/>
                <w:szCs w:val="22"/>
                <w:lang w:val="pt-BR" w:bidi="ar-SA"/>
              </w:rPr>
              <w:t>Vandinês Gremaschi Canassa</w:t>
            </w:r>
          </w:p>
        </w:tc>
        <w:tc>
          <w:tcPr>
            <w:tcW w:w="2804" w:type="dxa"/>
            <w:gridSpan w:val="2"/>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Coordenadora Adjunta</w:t>
            </w:r>
          </w:p>
        </w:tc>
      </w:tr>
      <w:tr>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color w:val="000000" w:themeColor="text1"/>
                <w:sz w:val="22"/>
                <w:szCs w:val="22"/>
              </w:rPr>
            </w:pPr>
            <w:r>
              <w:rPr>
                <w:rFonts w:ascii="Times New Roman" w:hAnsi="Times New Roman"/>
                <w:b/>
                <w:bCs/>
                <w:color w:val="000000" w:themeColor="text1"/>
                <w:sz w:val="22"/>
                <w:szCs w:val="22"/>
              </w:rPr>
            </w:r>
          </w:p>
        </w:tc>
        <w:tc>
          <w:tcPr>
            <w:tcW w:w="4503" w:type="dxa"/>
            <w:gridSpan w:val="2"/>
            <w:tcBorders>
              <w:top w:val="nil"/>
              <w:left w:val="single" w:sz="4" w:space="0" w:color="7F7F7F"/>
              <w:bottom w:val="nil"/>
              <w:righ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kern w:val="0"/>
                <w:sz w:val="22"/>
                <w:szCs w:val="22"/>
                <w:lang w:val="pt-BR" w:bidi="ar-SA"/>
              </w:rPr>
              <w:t>Maugham Zaze</w:t>
            </w:r>
          </w:p>
        </w:tc>
        <w:tc>
          <w:tcPr>
            <w:tcW w:w="2804" w:type="dxa"/>
            <w:gridSpan w:val="2"/>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Titular</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color w:val="000000" w:themeColor="text1"/>
                <w:sz w:val="22"/>
                <w:szCs w:val="22"/>
                <w:u w:val="single"/>
                <w:lang w:eastAsia="en-US"/>
              </w:rPr>
            </w:pPr>
            <w:r>
              <w:rPr>
                <w:rFonts w:eastAsia="Calibri" w:ascii="Times New Roman" w:hAnsi="Times New Roman"/>
                <w:b/>
                <w:bCs/>
                <w:color w:val="000000" w:themeColor="text1"/>
                <w:sz w:val="22"/>
                <w:szCs w:val="22"/>
                <w:u w:val="single"/>
                <w:lang w:eastAsia="en-US"/>
              </w:rPr>
            </w:r>
          </w:p>
        </w:tc>
        <w:tc>
          <w:tcPr>
            <w:tcW w:w="4503" w:type="dxa"/>
            <w:gridSpan w:val="2"/>
            <w:tcBorders>
              <w:left w:val="single" w:sz="4" w:space="0" w:color="7F7F7F"/>
              <w:right w:val="single" w:sz="4" w:space="0" w:color="7F7F7F"/>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bCs/>
                <w:color w:val="000000"/>
                <w:sz w:val="22"/>
                <w:szCs w:val="22"/>
                <w:lang w:eastAsia="en-US"/>
              </w:rPr>
            </w:pPr>
            <w:r>
              <w:rPr>
                <w:rFonts w:eastAsia="Calibri" w:ascii="Times New Roman" w:hAnsi="Times New Roman"/>
                <w:bCs/>
                <w:color w:val="000000"/>
                <w:sz w:val="22"/>
                <w:szCs w:val="22"/>
                <w:lang w:eastAsia="en-US"/>
              </w:rPr>
            </w:r>
          </w:p>
        </w:tc>
        <w:tc>
          <w:tcPr>
            <w:tcW w:w="2804" w:type="dxa"/>
            <w:gridSpan w:val="2"/>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sz w:val="22"/>
                <w:szCs w:val="22"/>
                <w:lang w:eastAsia="en-US"/>
              </w:rPr>
            </w:r>
          </w:p>
        </w:tc>
      </w:tr>
      <w:tr>
        <w:trPr>
          <w:trHeight w:val="313" w:hRule="atLeast"/>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ASSESSORIA</w:t>
            </w:r>
          </w:p>
        </w:tc>
        <w:tc>
          <w:tcPr>
            <w:tcW w:w="7307" w:type="dxa"/>
            <w:gridSpan w:val="4"/>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bCs/>
                <w:color w:val="000000"/>
                <w:sz w:val="22"/>
                <w:szCs w:val="22"/>
                <w:lang w:eastAsia="en-US"/>
              </w:rPr>
            </w:pPr>
            <w:r>
              <w:rPr>
                <w:rFonts w:eastAsia="Calibri" w:ascii="Times New Roman" w:hAnsi="Times New Roman"/>
                <w:bCs/>
                <w:color w:val="000000" w:themeColor="text1"/>
                <w:kern w:val="0"/>
                <w:sz w:val="22"/>
                <w:szCs w:val="22"/>
                <w:lang w:val="pt-BR" w:eastAsia="en-US" w:bidi="ar-SA"/>
              </w:rPr>
              <w:t>Tessa Paduano Rodrigues</w:t>
            </w:r>
          </w:p>
        </w:tc>
      </w:tr>
      <w:tr>
        <w:trPr>
          <w:trHeight w:val="337" w:hRule="atLeast"/>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CONVIDADOS</w:t>
            </w:r>
          </w:p>
        </w:tc>
        <w:tc>
          <w:tcPr>
            <w:tcW w:w="7307" w:type="dxa"/>
            <w:gridSpan w:val="4"/>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bCs/>
                <w:color w:val="000000"/>
                <w:sz w:val="22"/>
                <w:szCs w:val="22"/>
                <w:lang w:eastAsia="en-US"/>
              </w:rPr>
            </w:pPr>
            <w:r>
              <w:rPr>
                <w:rFonts w:eastAsia="Calibri" w:ascii="Times New Roman" w:hAnsi="Times New Roman"/>
                <w:bCs/>
                <w:color w:val="000000"/>
                <w:kern w:val="0"/>
                <w:sz w:val="22"/>
                <w:szCs w:val="22"/>
                <w:lang w:val="pt-BR" w:eastAsia="en-US" w:bidi="ar-SA"/>
              </w:rPr>
              <w:t>Ramon Prestes Bentivenha</w:t>
            </w:r>
          </w:p>
        </w:tc>
      </w:tr>
    </w:tbl>
    <w:p>
      <w:pPr>
        <w:pStyle w:val="Normal"/>
        <w:rPr>
          <w:rFonts w:ascii="Times New Roman" w:hAnsi="Times New Roman"/>
          <w:color w:val="000000" w:themeColor="text1"/>
          <w:sz w:val="22"/>
          <w:szCs w:val="22"/>
        </w:rPr>
      </w:pPr>
      <w:r>
        <w:rPr>
          <w:rFonts w:ascii="Times New Roman" w:hAnsi="Times New Roman"/>
          <w:color w:val="000000" w:themeColor="text1"/>
          <w:sz w:val="22"/>
          <w:szCs w:val="22"/>
        </w:rPr>
      </w:r>
    </w:p>
    <w:p>
      <w:pPr>
        <w:pStyle w:val="Normal"/>
        <w:rPr>
          <w:rFonts w:ascii="Times New Roman" w:hAnsi="Times New Roman"/>
          <w:color w:val="000000" w:themeColor="text1"/>
          <w:sz w:val="22"/>
          <w:szCs w:val="22"/>
        </w:rPr>
      </w:pPr>
      <w:r>
        <w:rPr>
          <w:rFonts w:ascii="Times New Roman" w:hAnsi="Times New Roman"/>
          <w:color w:val="000000" w:themeColor="text1"/>
          <w:sz w:val="22"/>
          <w:szCs w:val="22"/>
        </w:rPr>
      </w:r>
    </w:p>
    <w:tbl>
      <w:tblPr>
        <w:tblStyle w:val="TabelaSimples21"/>
        <w:tblW w:w="93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31"/>
      </w:tblGrid>
      <w:tr>
        <w:trPr>
          <w:trHeight w:val="280" w:hRule="atLeast"/>
          <w:cnfStyle w:val="100000000000" w:firstRow="1" w:lastRow="0" w:firstColumn="0" w:lastColumn="0" w:oddVBand="0" w:evenVBand="0" w:oddHBand="0" w:evenHBand="0" w:firstRowFirstColumn="0" w:firstRowLastColumn="0" w:lastRowFirstColumn="0" w:lastRowLastColumn="0"/>
        </w:trPr>
        <w:tc>
          <w:tcPr>
            <w:tcW w:w="9331" w:type="dxa"/>
            <w:cnfStyle w:val="001000000000" w:firstRow="0" w:lastRow="0" w:firstColumn="1" w:lastColumn="0" w:oddVBand="0" w:evenVBand="0" w:oddHBand="0" w:evenHBand="0" w:firstRowFirstColumn="0" w:firstRowLastColumn="0" w:lastRowFirstColumn="0" w:lastRowLastColumn="0"/>
            <w:tcBorders>
              <w:top w:val="nil"/>
            </w:tcBorders>
            <w:shd w:color="auto" w:fill="D9D9D9" w:themeFill="background1" w:themeFillShade="d9" w:val="clear"/>
          </w:tcPr>
          <w:p>
            <w:pPr>
              <w:pStyle w:val="Ttulo7"/>
              <w:widowControl w:val="false"/>
              <w:numPr>
                <w:ilvl w:val="0"/>
                <w:numId w:val="0"/>
              </w:numPr>
              <w:spacing w:before="0" w:after="0"/>
              <w:ind w:left="0" w:hanging="0"/>
              <w:contextualSpacing/>
              <w:rPr>
                <w:b/>
                <w:b/>
                <w:color w:val="000000"/>
              </w:rPr>
            </w:pPr>
            <w:r>
              <w:rPr>
                <w:b/>
                <w:color w:val="000000" w:themeColor="text1"/>
                <w:kern w:val="0"/>
                <w:lang w:val="pt-BR" w:bidi="ar-SA"/>
              </w:rPr>
              <w:t>ORDEM DO DIA</w:t>
            </w:r>
          </w:p>
        </w:tc>
      </w:tr>
    </w:tbl>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b/>
                <w:bCs/>
                <w:color w:val="000000" w:themeColor="text1"/>
                <w:kern w:val="0"/>
                <w:sz w:val="22"/>
                <w:szCs w:val="22"/>
                <w:lang w:val="pt-BR" w:eastAsia="en-US" w:bidi="ar-SA"/>
              </w:rPr>
              <w:t>Abertura/ Comunicados Coordenador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Coordenador da Comissão de Exercício Profissional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themeColor="text1"/>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left w:val="single" w:sz="4" w:space="0" w:color="A6A6A6"/>
            </w:tcBorders>
          </w:tcPr>
          <w:p>
            <w:pPr>
              <w:pStyle w:val="ListParagraph"/>
              <w:keepLines/>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highlight w:val="none"/>
                <w:shd w:fill="auto" w:val="clear"/>
              </w:rPr>
            </w:pPr>
            <w:r>
              <w:rPr>
                <w:rFonts w:eastAsia="Calibri" w:ascii="Times New Roman" w:hAnsi="Times New Roman"/>
                <w:color w:val="000000" w:themeColor="text1"/>
                <w:kern w:val="0"/>
                <w:sz w:val="22"/>
                <w:szCs w:val="22"/>
                <w:shd w:fill="auto" w:val="clear"/>
                <w:lang w:val="pt-BR" w:eastAsia="en-US" w:bidi="ar-SA"/>
              </w:rPr>
              <w:t>O Coordenador Ormy Leocádio Hütner Junior abriu a reunião;</w:t>
            </w:r>
          </w:p>
          <w:p>
            <w:pPr>
              <w:pStyle w:val="ListParagraph"/>
              <w:keepLines/>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themeColor="text1"/>
                <w:sz w:val="22"/>
                <w:szCs w:val="22"/>
                <w:highlight w:val="none"/>
                <w:shd w:fill="auto" w:val="clear"/>
                <w:lang w:eastAsia="en-US"/>
              </w:rPr>
            </w:pPr>
            <w:r>
              <w:rPr>
                <w:rFonts w:eastAsia="Calibri" w:ascii="Times New Roman" w:hAnsi="Times New Roman"/>
                <w:color w:val="000000" w:themeColor="text1"/>
                <w:kern w:val="0"/>
                <w:sz w:val="22"/>
                <w:szCs w:val="22"/>
                <w:shd w:fill="auto" w:val="clear"/>
                <w:lang w:val="pt-BR" w:eastAsia="en-US" w:bidi="ar-SA"/>
              </w:rPr>
              <w:t xml:space="preserve">A reunião iniciou às 14h10min; </w:t>
            </w:r>
          </w:p>
          <w:p>
            <w:pPr>
              <w:pStyle w:val="ListParagraph"/>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themeColor="text1"/>
                <w:sz w:val="22"/>
                <w:szCs w:val="22"/>
                <w:highlight w:val="none"/>
                <w:shd w:fill="auto" w:val="clear"/>
                <w:lang w:eastAsia="en-US"/>
              </w:rPr>
            </w:pPr>
            <w:r>
              <w:rPr>
                <w:rFonts w:eastAsia="Calibri" w:ascii="Times New Roman" w:hAnsi="Times New Roman"/>
                <w:color w:val="000000" w:themeColor="text1"/>
                <w:kern w:val="0"/>
                <w:sz w:val="22"/>
                <w:szCs w:val="22"/>
                <w:shd w:fill="auto" w:val="clear"/>
                <w:lang w:val="pt-BR" w:eastAsia="en-US" w:bidi="ar-SA"/>
              </w:rPr>
              <w:t>O Conselheiro Ricardo Luiz Leites de Oliveira não pode participar da reunião em virtude de viagem a trabalho.</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b/>
                <w:bCs/>
                <w:color w:val="000000" w:themeColor="text1"/>
                <w:kern w:val="0"/>
                <w:sz w:val="22"/>
                <w:szCs w:val="22"/>
                <w:lang w:val="pt-BR" w:eastAsia="en-US" w:bidi="ar-SA"/>
              </w:rPr>
              <w:t>Aprovação da Súmula da 09ª Reunião Ordinária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Coordenador da Comissão de Exercício Profissional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themeColor="text1"/>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left w:val="single" w:sz="4" w:space="0" w:color="A6A6A6"/>
            </w:tcBorders>
          </w:tcPr>
          <w:p>
            <w:pPr>
              <w:pStyle w:val="ListParagraph"/>
              <w:keepLines/>
              <w:widowControl w:val="false"/>
              <w:numPr>
                <w:ilvl w:val="0"/>
                <w:numId w:val="0"/>
              </w:numPr>
              <w:tabs>
                <w:tab w:val="clear" w:pos="720"/>
                <w:tab w:val="left" w:pos="874" w:leader="none"/>
              </w:tabs>
              <w:suppressAutoHyphens w:val="false"/>
              <w:bidi w:val="0"/>
              <w:spacing w:before="0" w:after="0"/>
              <w:ind w:left="0" w:righ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shd w:fill="auto" w:val="clear"/>
                <w:lang w:eastAsia="en-US"/>
              </w:rPr>
            </w:pPr>
            <w:r>
              <w:rPr>
                <w:rFonts w:eastAsia="Calibri" w:ascii="Times New Roman" w:hAnsi="Times New Roman"/>
                <w:color w:val="000000"/>
                <w:sz w:val="22"/>
                <w:szCs w:val="22"/>
                <w:shd w:fill="auto" w:val="clear"/>
                <w:lang w:eastAsia="en-US"/>
              </w:rPr>
              <w:t>A súmula referente a 09ª Reunião Ordinária foi aprovada. A Conselheira Vandinês Gremaschi Canassa se absteve.</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b/>
                <w:bCs/>
                <w:color w:val="000000" w:themeColor="text1"/>
                <w:kern w:val="0"/>
                <w:sz w:val="22"/>
                <w:szCs w:val="22"/>
                <w:lang w:val="pt-BR" w:eastAsia="en-US" w:bidi="ar-SA"/>
              </w:rPr>
              <w:t>Aprovação da Súmula da 10ª Reunião Ordinária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Coordenador da Comissão de Exercício Profissional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themeColor="text1"/>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left w:val="single" w:sz="4" w:space="0" w:color="A6A6A6"/>
            </w:tcBorders>
          </w:tcPr>
          <w:p>
            <w:pPr>
              <w:pStyle w:val="ListParagraph"/>
              <w:keepLines/>
              <w:widowControl w:val="false"/>
              <w:numPr>
                <w:ilvl w:val="0"/>
                <w:numId w:val="0"/>
              </w:numPr>
              <w:tabs>
                <w:tab w:val="clear" w:pos="720"/>
                <w:tab w:val="left" w:pos="854" w:leader="none"/>
              </w:tabs>
              <w:suppressAutoHyphens w:val="false"/>
              <w:bidi w:val="0"/>
              <w:spacing w:before="0" w:after="0"/>
              <w:ind w:left="0" w:righ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shd w:fill="auto" w:val="clear"/>
                <w:lang w:eastAsia="en-US"/>
              </w:rPr>
            </w:pPr>
            <w:r>
              <w:rPr>
                <w:rFonts w:eastAsia="Calibri" w:ascii="Times New Roman" w:hAnsi="Times New Roman"/>
                <w:color w:val="000000"/>
                <w:sz w:val="22"/>
                <w:szCs w:val="22"/>
                <w:shd w:fill="auto" w:val="clear"/>
                <w:lang w:eastAsia="en-US"/>
              </w:rPr>
              <w:t>A súmula referente a 10ª Reunião Ordinária foi aprovada.</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Comissão de Exercício Profissional - CEP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themeColor="text1"/>
                <w:kern w:val="0"/>
                <w:sz w:val="22"/>
                <w:szCs w:val="22"/>
                <w:lang w:val="pt-BR" w:bidi="ar-SA"/>
              </w:rPr>
              <w:t>Ormy Leocádio Hütner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Distribuição dos processos de fiscalização</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suppressAutoHyphens w:val="false"/>
              <w:spacing w:before="0" w:after="0"/>
              <w:ind w:lef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Pr>
                <w:rFonts w:eastAsia="Calibri" w:ascii="Times New Roman" w:hAnsi="Times New Roman"/>
                <w:iCs/>
                <w:color w:val="000000" w:themeColor="text1"/>
                <w:kern w:val="0"/>
                <w:sz w:val="22"/>
                <w:szCs w:val="22"/>
                <w:lang w:val="pt-BR" w:eastAsia="en-US" w:bidi="ar-SA"/>
              </w:rPr>
              <w:t>Distribuir aos conselheiros os processos de fiscalização abaixo listados para relato e voto.</w:t>
            </w:r>
          </w:p>
          <w:p>
            <w:pPr>
              <w:pStyle w:val="ListParagraph"/>
              <w:widowControl w:val="false"/>
              <w:numPr>
                <w:ilvl w:val="0"/>
                <w:numId w:val="2"/>
              </w:numPr>
              <w:suppressAutoHyphens w:val="true"/>
              <w:spacing w:before="0" w:after="0"/>
              <w:ind w:left="423" w:hanging="42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Ormy Leocádio Hütner Junior: 1418276/2021, 1423958/2021, 1466853/2022, 1589110/2022</w:t>
            </w:r>
          </w:p>
          <w:p>
            <w:pPr>
              <w:pStyle w:val="ListParagraph"/>
              <w:widowControl w:val="false"/>
              <w:numPr>
                <w:ilvl w:val="0"/>
                <w:numId w:val="2"/>
              </w:numPr>
              <w:suppressAutoHyphens w:val="true"/>
              <w:spacing w:before="0" w:after="0"/>
              <w:ind w:left="423" w:hanging="42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Vandinês Gremaschi Canassa: 1559812/2022, 1546947/2022, 1471015/2022, 1470500/2022</w:t>
            </w:r>
          </w:p>
          <w:p>
            <w:pPr>
              <w:pStyle w:val="ListParagraph"/>
              <w:widowControl w:val="false"/>
              <w:numPr>
                <w:ilvl w:val="0"/>
                <w:numId w:val="2"/>
              </w:numPr>
              <w:suppressAutoHyphens w:val="true"/>
              <w:spacing w:before="0" w:after="0"/>
              <w:ind w:left="423" w:hanging="42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Maugham Zaze: 1588852/2022, 1534385/2022, 1431331/2021</w:t>
            </w:r>
          </w:p>
          <w:p>
            <w:pPr>
              <w:pStyle w:val="ListParagraph"/>
              <w:widowControl w:val="false"/>
              <w:suppressAutoHyphens w:val="true"/>
              <w:spacing w:before="0" w:after="0"/>
              <w:ind w:left="423" w:hanging="425"/>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
                <w:sz w:val="22"/>
                <w:szCs w:val="22"/>
              </w:rPr>
            </w:pPr>
            <w:r>
              <w:rPr>
                <w:rFonts w:ascii="Times New Roman" w:hAnsi="Times New Roman"/>
                <w:b/>
                <w:kern w:val="0"/>
                <w:sz w:val="22"/>
                <w:szCs w:val="22"/>
                <w:lang w:val="pt-BR" w:bidi="ar-SA"/>
              </w:rPr>
              <w:t>Deliberação nº 141/2022 - CEP-CAU/PR</w:t>
            </w:r>
          </w:p>
          <w:p>
            <w:pPr>
              <w:pStyle w:val="ListParagraph"/>
              <w:widowControl w:val="false"/>
              <w:suppressAutoHyphens w:val="true"/>
              <w:spacing w:before="0" w:after="0"/>
              <w:ind w:left="423" w:hanging="425"/>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
                <w:sz w:val="22"/>
                <w:szCs w:val="22"/>
              </w:rPr>
            </w:pPr>
            <w:r>
              <w:rPr>
                <w:rFonts w:ascii="Times New Roman" w:hAnsi="Times New Roman"/>
                <w:b/>
                <w:bCs/>
                <w:kern w:val="0"/>
                <w:sz w:val="22"/>
                <w:szCs w:val="22"/>
                <w:lang w:val="pt-BR" w:bidi="ar-SA"/>
              </w:rPr>
              <w:t>Destino de Tramitação:</w:t>
            </w:r>
            <w:r>
              <w:rPr>
                <w:rFonts w:ascii="Times New Roman" w:hAnsi="Times New Roman"/>
                <w:kern w:val="0"/>
                <w:sz w:val="22"/>
                <w:szCs w:val="22"/>
                <w:lang w:val="pt-BR" w:bidi="ar-SA"/>
              </w:rPr>
              <w:t xml:space="preserve"> </w:t>
            </w:r>
            <w:r>
              <w:rPr>
                <w:rFonts w:ascii="Times New Roman" w:hAnsi="Times New Roman"/>
                <w:b/>
                <w:kern w:val="0"/>
                <w:sz w:val="22"/>
                <w:szCs w:val="22"/>
                <w:lang w:val="pt-BR" w:bidi="ar-SA"/>
              </w:rPr>
              <w:t>CEP-CAU/PR</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5</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1479167/2022 -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1000145784/2022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e no CREA (PJ) – VIRTUAL VIDROS LTDA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da conselheira relatora, no âmbito da CEP-CAU/PR, no sentido de deferir a defesa apresentada pela empresa enviado por e-mail em 06/04/2022 e arquivar o Auto de Infração;</w:t>
            </w:r>
          </w:p>
          <w:p>
            <w:pPr>
              <w:pStyle w:val="ListParagraph"/>
              <w:widowControl w:val="false"/>
              <w:numPr>
                <w:ilvl w:val="0"/>
                <w:numId w:val="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Solicitar ao GEFIS que informe a empresa Virtual Vidros Ltda, que o procedimento adotado pela mesma estava correto e para que a empresa não seja autuada novamente, deverá manter o procedimento adotado;</w:t>
            </w:r>
          </w:p>
          <w:p>
            <w:pPr>
              <w:pStyle w:val="ListParagraph"/>
              <w:widowControl w:val="false"/>
              <w:numPr>
                <w:ilvl w:val="0"/>
                <w:numId w:val="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142/2022 -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kern w:val="0"/>
                <w:sz w:val="22"/>
                <w:szCs w:val="22"/>
                <w:lang w:val="pt-BR" w:eastAsia="en-US" w:bidi="ar-SA"/>
              </w:rPr>
              <w:t>6</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1479185/2022 -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1000145785/2022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CELMO NUNES BATISTA ME</w:t>
            </w:r>
          </w:p>
        </w:tc>
      </w:tr>
      <w:tr>
        <w:trPr>
          <w:trHeight w:val="59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arquivar o Auto de Infração, tendo em vista a empresa ter sido criada em 27/10/2010, antes da Lei 12.378/2010;</w:t>
            </w:r>
          </w:p>
          <w:p>
            <w:pPr>
              <w:pStyle w:val="ListParagraph"/>
              <w:widowControl w:val="false"/>
              <w:numPr>
                <w:ilvl w:val="0"/>
                <w:numId w:val="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Solicitar ao GEFIS que diligencie a empresa Celmo Nunes Batista ME, com o objetivo claro de saber quem efetua os projetos executados pela empresa, após isto, se não houver responsável técnico, grave-se a infração de exercício ilegal da profissão ou falta de responsável técnico;</w:t>
            </w:r>
          </w:p>
          <w:p>
            <w:pPr>
              <w:pStyle w:val="ListParagraph"/>
              <w:widowControl w:val="false"/>
              <w:numPr>
                <w:ilvl w:val="0"/>
                <w:numId w:val="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143/2022 -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w:t>
            </w:r>
            <w:r>
              <w:rPr>
                <w:rFonts w:eastAsia="Calibri" w:ascii="Times New Roman" w:hAnsi="Times New Roman"/>
                <w:bCs/>
                <w:color w:val="000000"/>
                <w:kern w:val="0"/>
                <w:sz w:val="22"/>
                <w:szCs w:val="22"/>
                <w:lang w:val="pt-BR" w:eastAsia="en-US" w:bidi="ar-SA"/>
              </w:rPr>
              <w:t>:</w:t>
            </w:r>
            <w:r>
              <w:rPr>
                <w:rFonts w:eastAsia="Calibri" w:ascii="Times New Roman" w:hAnsi="Times New Roman"/>
                <w:b/>
                <w:bCs/>
                <w:color w:val="000000"/>
                <w:kern w:val="0"/>
                <w:sz w:val="22"/>
                <w:szCs w:val="22"/>
                <w:lang w:val="pt-BR" w:eastAsia="en-US" w:bidi="ar-SA"/>
              </w:rPr>
              <w:t xml:space="preserve"> GEFIS</w:t>
            </w:r>
          </w:p>
        </w:tc>
      </w:tr>
    </w:tbl>
    <w:p>
      <w:pPr>
        <w:pStyle w:val="Normal"/>
        <w:widowControl/>
        <w:suppressAutoHyphens w:val="false"/>
        <w:ind w:right="139" w:hanging="0"/>
        <w:jc w:val="both"/>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7</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1463149/2022 -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1000144383/2022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300% do valor vigente da taxa do RRT, conforme estabelecido pela Resolução nº 22/2012, visto que não houve apresentação de defesa e regularização da infração;</w:t>
            </w:r>
          </w:p>
          <w:p>
            <w:pPr>
              <w:pStyle w:val="ListParagraph"/>
              <w:widowControl w:val="false"/>
              <w:numPr>
                <w:ilvl w:val="0"/>
                <w:numId w:val="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144/2022 -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widowControl/>
        <w:suppressAutoHyphens w:val="false"/>
        <w:ind w:right="139" w:hanging="0"/>
        <w:jc w:val="both"/>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8</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1466330/2022 -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1000144641/2022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300% do valor vigente da taxa do RRT, conforme estabelecido pela Resolução nº 22/2012, visto que não houve apresentação de defesa e regularização da infração;</w:t>
            </w:r>
          </w:p>
          <w:p>
            <w:pPr>
              <w:pStyle w:val="ListParagraph"/>
              <w:widowControl w:val="false"/>
              <w:numPr>
                <w:ilvl w:val="0"/>
                <w:numId w:val="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145/2022 - CEP-CAU/PR</w:t>
            </w:r>
          </w:p>
          <w:p>
            <w:pPr>
              <w:pStyle w:val="Normal"/>
              <w:widowControl w:val="false"/>
              <w:tabs>
                <w:tab w:val="clear" w:pos="720"/>
                <w:tab w:val="left" w:pos="2940" w:leader="none"/>
              </w:tabs>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widowControl/>
        <w:suppressAutoHyphens w:val="false"/>
        <w:ind w:right="139" w:hanging="0"/>
        <w:jc w:val="both"/>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9</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1466376/2022 -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1000144642/2022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300% do valor vigente da taxa do RRT, conforme estabelecido pela Resolução nº 22/2012, visto que não houve apresentação de defesa e regularização da infração;</w:t>
            </w:r>
          </w:p>
          <w:p>
            <w:pPr>
              <w:pStyle w:val="ListParagraph"/>
              <w:widowControl w:val="false"/>
              <w:numPr>
                <w:ilvl w:val="0"/>
                <w:numId w:val="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146/2022 -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10</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1466913/2022 -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1000144728/2022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45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300% do valor vigente da taxa do RRT, conforme estabelecido pela Resolução nº 22/2012, visto que não houve apresentação de defesa e regularização da infração;</w:t>
            </w:r>
          </w:p>
          <w:p>
            <w:pPr>
              <w:pStyle w:val="ListParagraph"/>
              <w:widowControl w:val="false"/>
              <w:numPr>
                <w:ilvl w:val="0"/>
                <w:numId w:val="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147/2022 -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widowControl/>
        <w:suppressAutoHyphens w:val="false"/>
        <w:ind w:right="139" w:hanging="0"/>
        <w:jc w:val="both"/>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11</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1467477/2022 -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1000144765/2022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CARLOS ALEXANDRE LOPES BASSETTI</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300% do valor vigente da taxa do RRT, conforme estabelecido pela Resolução nº 22/2012, visto que não houve apresentação de defesa e regularização da infração;</w:t>
            </w:r>
          </w:p>
          <w:p>
            <w:pPr>
              <w:pStyle w:val="ListParagraph"/>
              <w:widowControl w:val="false"/>
              <w:numPr>
                <w:ilvl w:val="0"/>
                <w:numId w:val="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148/2022 -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widowControl/>
        <w:suppressAutoHyphens w:val="false"/>
        <w:ind w:right="139" w:hanging="0"/>
        <w:jc w:val="both"/>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12</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1497776/2022 -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1000148498/2022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LUANA ALVES PASCUETTO ZERBERTTO</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arquivar o Auto de Infração, tendo em vista o pagamento da multa;</w:t>
            </w:r>
          </w:p>
          <w:p>
            <w:pPr>
              <w:pStyle w:val="ListParagraph"/>
              <w:widowControl w:val="false"/>
              <w:numPr>
                <w:ilvl w:val="0"/>
                <w:numId w:val="1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1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149/2022 -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widowControl/>
        <w:suppressAutoHyphens w:val="false"/>
        <w:ind w:right="139" w:hanging="0"/>
        <w:jc w:val="both"/>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1114554/2020 -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1000103053/2020</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JANETE MARIA VERGOPOLAN</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1"/>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300% do valor vigente da taxa do RRT, conforme estabelecido pela Resolução nº 22/2012, visto que não houve apresentação de defesa e regularização da infração;</w:t>
            </w:r>
          </w:p>
          <w:p>
            <w:pPr>
              <w:pStyle w:val="ListParagraph"/>
              <w:widowControl w:val="false"/>
              <w:numPr>
                <w:ilvl w:val="0"/>
                <w:numId w:val="11"/>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11"/>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150/2022 -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14</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 xml:space="preserve">Protocolo nº 1642585/2022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Comissão de Exercício Profissional CEP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Solicitação ao setor de fiscalização referente a inclusão de informações adicionais no “Histórico de Processos”</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2"/>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Solicitar ao setor de fiscalização que seja informado no documento “Histórico de Processo”, todo o histórico de Auto de Infrações já realizados pelo CAU/PR, a Pessoa Física ou Pessoa Jurídica fiscalizada por este Conselho, citando de forma resumida o número do processo, a irregularidade e o período autuado, para possibilitar uma melhor análise da Comissão de Exercício Profissional no momento do julgamento;</w:t>
            </w:r>
          </w:p>
          <w:p>
            <w:pPr>
              <w:pStyle w:val="ListParagraph"/>
              <w:widowControl w:val="false"/>
              <w:numPr>
                <w:ilvl w:val="0"/>
                <w:numId w:val="12"/>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151/2022 -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15</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1495272/2022 -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1000147843/2022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ANDRE VINICIUS DOS SANTOS AMBROSIO</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300% do valor vigente da taxa do RRT, conforme estabelecido pela Resolução nº 22/2012, visto que não houve apresentação de defesa e regularização da infração;</w:t>
            </w:r>
          </w:p>
          <w:p>
            <w:pPr>
              <w:pStyle w:val="ListParagraph"/>
              <w:widowControl w:val="false"/>
              <w:numPr>
                <w:ilvl w:val="0"/>
                <w:numId w:val="1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1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152/2022 -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16</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1642593/2022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Comissão de Exercício Profissional CEP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Solicitação de parecer jurídico</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Solicitar ao jurídico, parecer quanto a possibilidade do CAU/PR informar ao contratante quando o profissional está com autuações em curso, informando a conduta irregular perante o conselho;</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GEJUR-CAU/PR</w:t>
            </w:r>
          </w:p>
        </w:tc>
      </w:tr>
    </w:tbl>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17</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1534405/2022 -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1000153964/2022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CAU(PJ) – L7 ARQUITETURA LTDA</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09 anuidades vigentes, conforme estabelecido pela Deliberação da CEP-CAU/PR nº 43/2018, visto que não houve apresentação de defesa e regularização da infração;</w:t>
            </w:r>
          </w:p>
          <w:p>
            <w:pPr>
              <w:pStyle w:val="ListParagraph"/>
              <w:widowControl w:val="false"/>
              <w:numPr>
                <w:ilvl w:val="0"/>
                <w:numId w:val="1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153/2022 -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18</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1431331/2021 -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1000141311/2021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ELIZABETH SAYURI FUKUDA KAKIZUKO</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300% do valor vigente da taxa do RRT, conforme estabelecido pela Resolução nº 22/2012, visto que não houve apresentação de defesa e regularização da infração;</w:t>
            </w:r>
          </w:p>
          <w:p>
            <w:pPr>
              <w:pStyle w:val="ListParagraph"/>
              <w:widowControl w:val="false"/>
              <w:numPr>
                <w:ilvl w:val="0"/>
                <w:numId w:val="1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1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numPr>
                <w:ilvl w:val="0"/>
                <w:numId w:val="0"/>
              </w:numPr>
              <w:suppressAutoHyphens w:val="false"/>
              <w:bidi w:val="0"/>
              <w:spacing w:before="0" w:after="0"/>
              <w:ind w:left="0" w:righ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154/2022 – CEP-CAU/PR</w:t>
            </w:r>
          </w:p>
          <w:p>
            <w:pPr>
              <w:pStyle w:val="ListParagraph"/>
              <w:widowControl w:val="false"/>
              <w:numPr>
                <w:ilvl w:val="0"/>
                <w:numId w:val="0"/>
              </w:numPr>
              <w:tabs>
                <w:tab w:val="clear" w:pos="720"/>
                <w:tab w:val="left" w:pos="735" w:leader="none"/>
              </w:tabs>
              <w:suppressAutoHyphens w:val="false"/>
              <w:bidi w:val="0"/>
              <w:spacing w:before="0" w:after="0"/>
              <w:ind w:left="0" w:righ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eastAsia="Calibri" w:ascii="Times New Roman" w:hAnsi="Times New Roman"/>
                <w:b/>
                <w:bCs/>
                <w:color w:val="000000"/>
                <w:kern w:val="0"/>
                <w:sz w:val="22"/>
                <w:szCs w:val="22"/>
                <w:lang w:val="pt-BR" w:eastAsia="en-US" w:bidi="ar-SA"/>
              </w:rPr>
              <w:t>Destino de Tramitação: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19</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1546947/2022 -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1000155638/2022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BRENDA ASCHELEY DE MORAIS FERREIRA</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da conselheira relatora, no âmbito da CEP-CAU/PR, no sentido de manter o Auto de Infração e multa no valor de 300% do valor vigente da taxa do RRT, conforme estabelecido pela Resolução nº 22/2012, visto que não houve apresentação de defesa e regularização da infração;</w:t>
            </w:r>
          </w:p>
          <w:p>
            <w:pPr>
              <w:pStyle w:val="ListParagraph"/>
              <w:widowControl w:val="false"/>
              <w:numPr>
                <w:ilvl w:val="0"/>
                <w:numId w:val="1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1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numPr>
                <w:ilvl w:val="0"/>
                <w:numId w:val="0"/>
              </w:numPr>
              <w:suppressAutoHyphens w:val="false"/>
              <w:bidi w:val="0"/>
              <w:spacing w:before="0" w:after="0"/>
              <w:ind w:left="0" w:righ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155/2022 – CEP-CAU/PR</w:t>
            </w:r>
          </w:p>
          <w:p>
            <w:pPr>
              <w:pStyle w:val="ListParagraph"/>
              <w:widowControl w:val="false"/>
              <w:numPr>
                <w:ilvl w:val="0"/>
                <w:numId w:val="0"/>
              </w:numPr>
              <w:suppressAutoHyphens w:val="false"/>
              <w:bidi w:val="0"/>
              <w:spacing w:before="0" w:after="0"/>
              <w:ind w:left="0" w:righ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eastAsia="Calibri" w:ascii="Times New Roman" w:hAnsi="Times New Roman"/>
                <w:b/>
                <w:bCs/>
                <w:color w:val="000000"/>
                <w:kern w:val="0"/>
                <w:sz w:val="22"/>
                <w:szCs w:val="22"/>
                <w:lang w:val="pt-BR" w:eastAsia="en-US" w:bidi="ar-SA"/>
              </w:rPr>
              <w:t>Destino de Tramitação: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20</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1418276/2021 -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1000139705/2021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PRISCILA PEREIRA RAMOS SOUZA</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300% do valor vigente da taxa do RRT, conforme estabelecido pela Resolução nº 22/2012, visto que não houve apresentação de defesa e regularização da infração;</w:t>
            </w:r>
          </w:p>
          <w:p>
            <w:pPr>
              <w:pStyle w:val="ListParagraph"/>
              <w:widowControl w:val="false"/>
              <w:numPr>
                <w:ilvl w:val="0"/>
                <w:numId w:val="1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1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numPr>
                <w:ilvl w:val="0"/>
                <w:numId w:val="0"/>
              </w:numPr>
              <w:tabs>
                <w:tab w:val="clear" w:pos="720"/>
                <w:tab w:val="left" w:pos="735" w:leader="none"/>
              </w:tabs>
              <w:suppressAutoHyphens w:val="false"/>
              <w:bidi w:val="0"/>
              <w:spacing w:before="0" w:after="0"/>
              <w:ind w:left="0" w:righ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156/2022 – CEP-CAU/PR</w:t>
            </w:r>
          </w:p>
          <w:p>
            <w:pPr>
              <w:pStyle w:val="ListParagraph"/>
              <w:widowControl w:val="false"/>
              <w:numPr>
                <w:ilvl w:val="0"/>
                <w:numId w:val="0"/>
              </w:numPr>
              <w:suppressAutoHyphens w:val="false"/>
              <w:bidi w:val="0"/>
              <w:spacing w:before="0" w:after="0"/>
              <w:ind w:left="0" w:righ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eastAsia="Calibri" w:ascii="Times New Roman" w:hAnsi="Times New Roman"/>
                <w:b/>
                <w:bCs/>
                <w:color w:val="000000"/>
                <w:kern w:val="0"/>
                <w:sz w:val="22"/>
                <w:szCs w:val="22"/>
                <w:lang w:val="pt-BR" w:eastAsia="en-US" w:bidi="ar-SA"/>
              </w:rPr>
              <w:t>Destino de Tramitação: GEFIS</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21</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1466853/2022 -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1000144710/2022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Exercício Ilegal da Profissão – MALLU NARVAEZ</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arquivar o Auto de Infração, tendo em vista o pagamento da multa;</w:t>
            </w:r>
          </w:p>
          <w:p>
            <w:pPr>
              <w:pStyle w:val="ListParagraph"/>
              <w:widowControl w:val="false"/>
              <w:numPr>
                <w:ilvl w:val="0"/>
                <w:numId w:val="1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Solicitar ao GEJUR que encaminhe cópia do processo ao Ministério Público, para averiguação de exercício ilegal das atividades de Arquitetura e Urbanismo;</w:t>
            </w:r>
          </w:p>
          <w:p>
            <w:pPr>
              <w:pStyle w:val="ListParagraph"/>
              <w:widowControl w:val="false"/>
              <w:numPr>
                <w:ilvl w:val="0"/>
                <w:numId w:val="1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numPr>
                <w:ilvl w:val="0"/>
                <w:numId w:val="0"/>
              </w:numPr>
              <w:suppressAutoHyphens w:val="false"/>
              <w:bidi w:val="0"/>
              <w:spacing w:before="0" w:after="0"/>
              <w:ind w:left="0" w:righ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157/2022 – CEP-CAU/PR</w:t>
            </w:r>
          </w:p>
          <w:p>
            <w:pPr>
              <w:pStyle w:val="ListParagraph"/>
              <w:widowControl w:val="false"/>
              <w:numPr>
                <w:ilvl w:val="0"/>
                <w:numId w:val="0"/>
              </w:numPr>
              <w:suppressAutoHyphens w:val="false"/>
              <w:bidi w:val="0"/>
              <w:spacing w:before="0" w:after="0"/>
              <w:ind w:left="0" w:righ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eastAsia="Calibri" w:ascii="Times New Roman" w:hAnsi="Times New Roman"/>
                <w:b/>
                <w:bCs/>
                <w:color w:val="000000"/>
                <w:kern w:val="0"/>
                <w:sz w:val="22"/>
                <w:szCs w:val="22"/>
                <w:lang w:val="pt-BR" w:eastAsia="en-US" w:bidi="ar-SA"/>
              </w:rPr>
              <w:t>Destino de Tramitação: GEFIS/GEJUR</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22</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1588852/2022 -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1000161434/2022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CAU(PJ) – L A SERVIÇOS DE ARQUITETURA LTDA</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09 anuidades vigentes, conforme estabelecido pela Deliberação da CEP-CAU/PR nº 43/2018, visto que não houve apresentação de defesa e regularização da infração;</w:t>
            </w:r>
          </w:p>
          <w:p>
            <w:pPr>
              <w:pStyle w:val="ListParagraph"/>
              <w:widowControl w:val="false"/>
              <w:numPr>
                <w:ilvl w:val="0"/>
                <w:numId w:val="2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158/2022 -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1642601/2022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Comissão de Exercício Profissional CEP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Solicitação de parecer jurídico</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1"/>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Solicitar ao jurídico, parecer para verificação se existe a possibilidade de um sócio responder pela Pessoa Jurídica juntamente à Comissão de Ética e Disciplina, quando a empresa está sendo autuada.</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GEJUR-CAU/PR</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24</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1470500/2022 -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1000144899/2022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LETICIA PIMENTEL MANEIRA</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0"/>
              </w:numPr>
              <w:tabs>
                <w:tab w:val="clear" w:pos="720"/>
                <w:tab w:val="left" w:pos="338" w:leader="none"/>
              </w:tabs>
              <w:suppressAutoHyphens w:val="true"/>
              <w:bidi w:val="0"/>
              <w:spacing w:before="0" w:after="0"/>
              <w:ind w:left="0" w:righ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false"/>
                <w:b w:val="false"/>
                <w:bCs w:val="false"/>
                <w:color w:val="000000"/>
              </w:rPr>
            </w:pPr>
            <w:r>
              <w:rPr>
                <w:rFonts w:eastAsia="Calibri" w:ascii="Times New Roman" w:hAnsi="Times New Roman"/>
                <w:b w:val="false"/>
                <w:bCs w:val="false"/>
                <w:color w:val="000000"/>
                <w:kern w:val="0"/>
                <w:sz w:val="22"/>
                <w:szCs w:val="22"/>
                <w:lang w:val="pt-BR" w:eastAsia="en-US" w:bidi="ar-SA"/>
              </w:rPr>
              <w:t>A conselheira relatora solicitou a retirada do processo de pauta, o processo será reapresentado na próxima reunião de comissão.</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25</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1380556/2021 -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1000132091/2021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Arial"/>
                <w:sz w:val="22"/>
                <w:szCs w:val="22"/>
                <w:lang w:eastAsia="pt-BR"/>
              </w:rPr>
            </w:pPr>
            <w:r>
              <w:rPr>
                <w:rFonts w:eastAsia="Arial" w:ascii="Times New Roman" w:hAnsi="Times New Roman"/>
                <w:kern w:val="0"/>
                <w:sz w:val="22"/>
                <w:szCs w:val="22"/>
                <w:lang w:val="pt-BR" w:eastAsia="pt-BR" w:bidi="ar-SA"/>
              </w:rPr>
              <w:t>Uso Indevido das designações “Arquitetura e/ou Urbanismo” – ART &amp; MANHAS SERVIÇOS LTDA</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2"/>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deferir a defesa apresentada, arquivar o Auto de Infração e isentar a multa;</w:t>
            </w:r>
          </w:p>
          <w:p>
            <w:pPr>
              <w:pStyle w:val="ListParagraph"/>
              <w:widowControl w:val="false"/>
              <w:numPr>
                <w:ilvl w:val="0"/>
                <w:numId w:val="22"/>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159/2022 -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26</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1555231/2022 -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1000157114/2022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Arial"/>
                <w:sz w:val="22"/>
                <w:szCs w:val="22"/>
                <w:lang w:eastAsia="pt-BR"/>
              </w:rPr>
            </w:pPr>
            <w:r>
              <w:rPr>
                <w:rFonts w:eastAsia="Arial" w:ascii="Times New Roman" w:hAnsi="Times New Roman"/>
                <w:kern w:val="0"/>
                <w:sz w:val="22"/>
                <w:szCs w:val="22"/>
                <w:lang w:val="pt-BR" w:eastAsia="pt-BR" w:bidi="ar-SA"/>
              </w:rPr>
              <w:t>Ausência de Registro no CAU (PJ) – ARKSYS ENGENHARIA E TECNOLOGIA LTDA</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 xml:space="preserve">Acompanhar o Relatório e Voto Fundamentado do conselheiro relator, no âmbito da CEP-CAU/PR, no sentido de manter o Auto de Infração e multa no valor de 05 anuidades vigentes, conforme estabelecido pela Resolução nº 22/2012, considerando a defesa apresentada; </w:t>
            </w:r>
          </w:p>
          <w:p>
            <w:pPr>
              <w:pStyle w:val="ListParagraph"/>
              <w:widowControl w:val="false"/>
              <w:numPr>
                <w:ilvl w:val="0"/>
                <w:numId w:val="2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160/2022 -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27</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1544054/2022 -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1000155221/2022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Arial"/>
                <w:sz w:val="22"/>
                <w:szCs w:val="22"/>
                <w:lang w:eastAsia="pt-BR"/>
              </w:rPr>
            </w:pPr>
            <w:r>
              <w:rPr>
                <w:rFonts w:eastAsia="Arial" w:ascii="Times New Roman" w:hAnsi="Times New Roman"/>
                <w:kern w:val="0"/>
                <w:sz w:val="22"/>
                <w:szCs w:val="22"/>
                <w:lang w:val="pt-BR" w:eastAsia="pt-BR" w:bidi="ar-SA"/>
              </w:rPr>
              <w:t>Ausência de Registro no CAU (PJ) – CONSTRUCT CONSTRUÇÃO CIVIL E CONTABILIDADE LTDA (INTEGRECONT)</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 xml:space="preserve">Acompanhar o Relatório e Voto Fundamentado do conselheiro relator, no âmbito da CEP-CAU/PR, no sentido de manter o Auto de Infração e multa no valor de 09 anuidades vigentes,  conforme estabelecido pela Deliberação da CEP-CAU/PR nº 43/2018, considerando a defesa apresentada; </w:t>
            </w:r>
          </w:p>
          <w:p>
            <w:pPr>
              <w:pStyle w:val="ListParagraph"/>
              <w:widowControl w:val="false"/>
              <w:numPr>
                <w:ilvl w:val="0"/>
                <w:numId w:val="2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161/2022 -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28</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1471015/2022 -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1000145031/2022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Arial"/>
                <w:sz w:val="22"/>
                <w:szCs w:val="22"/>
                <w:lang w:eastAsia="pt-BR"/>
              </w:rPr>
            </w:pPr>
            <w:r>
              <w:rPr>
                <w:rFonts w:eastAsia="Arial" w:ascii="Times New Roman" w:hAnsi="Times New Roman"/>
                <w:kern w:val="0"/>
                <w:sz w:val="22"/>
                <w:szCs w:val="22"/>
                <w:lang w:val="pt-BR" w:eastAsia="pt-BR" w:bidi="ar-SA"/>
              </w:rPr>
              <w:t>Ausência de Registro no CAU (PJ) – ENGEARQ SERVIÇOS DE ENGENHARIA E ARQUITETURA</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2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da conselheira relatora, no âmbito da CEP-CAU/PR, no sentido de manter o Auto de Infração e aplicação de multa no valor mínimo, conforme estabelecido pela Resolução nº 22/2012, considerando a defesa apresentada;</w:t>
            </w:r>
          </w:p>
          <w:p>
            <w:pPr>
              <w:pStyle w:val="ListParagraph"/>
              <w:widowControl w:val="false"/>
              <w:numPr>
                <w:ilvl w:val="0"/>
                <w:numId w:val="2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162/2022 -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29</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1559812/2022 -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1000157761/2022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Arial"/>
                <w:sz w:val="22"/>
                <w:szCs w:val="22"/>
                <w:lang w:eastAsia="pt-BR"/>
              </w:rPr>
            </w:pPr>
            <w:r>
              <w:rPr>
                <w:rFonts w:eastAsia="Arial" w:ascii="Times New Roman" w:hAnsi="Times New Roman"/>
                <w:kern w:val="0"/>
                <w:sz w:val="22"/>
                <w:szCs w:val="22"/>
                <w:lang w:val="pt-BR" w:eastAsia="pt-BR" w:bidi="ar-SA"/>
              </w:rPr>
              <w:t>Ausência de Registro no CAU (PJ) – ARQ BUILD ARQUITETURA E CONSTRUÇÃO LTDA</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0"/>
              </w:numPr>
              <w:tabs>
                <w:tab w:val="clear" w:pos="720"/>
                <w:tab w:val="left" w:pos="338" w:leader="none"/>
              </w:tabs>
              <w:suppressAutoHyphens w:val="true"/>
              <w:bidi w:val="0"/>
              <w:spacing w:before="0" w:after="0"/>
              <w:ind w:left="0" w:righ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false"/>
                <w:b w:val="false"/>
                <w:bCs w:val="false"/>
                <w:color w:val="000000"/>
              </w:rPr>
            </w:pPr>
            <w:r>
              <w:rPr>
                <w:rFonts w:eastAsia="Calibri" w:ascii="Times New Roman" w:hAnsi="Times New Roman"/>
                <w:b w:val="false"/>
                <w:bCs w:val="false"/>
                <w:color w:val="000000"/>
                <w:kern w:val="0"/>
                <w:sz w:val="22"/>
                <w:szCs w:val="22"/>
                <w:lang w:val="pt-BR" w:eastAsia="en-US" w:bidi="ar-SA"/>
              </w:rPr>
              <w:t>Considerando o pedido da conselheira relatora, o protocolo será reapresentado na próxima reunião ordinária.</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30</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1423958/2021 -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1000140743/2021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ANA CLAUDIA PIVOTTI</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0"/>
              </w:numPr>
              <w:tabs>
                <w:tab w:val="clear" w:pos="720"/>
                <w:tab w:val="left" w:pos="338" w:leader="none"/>
              </w:tabs>
              <w:suppressAutoHyphens w:val="true"/>
              <w:bidi w:val="0"/>
              <w:spacing w:before="0" w:after="0"/>
              <w:ind w:left="0" w:righ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false"/>
                <w:b w:val="false"/>
                <w:bCs w:val="false"/>
                <w:color w:val="000000"/>
              </w:rPr>
            </w:pPr>
            <w:r>
              <w:rPr>
                <w:rFonts w:eastAsia="Calibri" w:ascii="Times New Roman" w:hAnsi="Times New Roman"/>
                <w:b w:val="false"/>
                <w:bCs w:val="false"/>
                <w:color w:val="000000"/>
                <w:kern w:val="0"/>
                <w:sz w:val="22"/>
                <w:szCs w:val="22"/>
                <w:lang w:val="pt-BR" w:eastAsia="en-US" w:bidi="ar-SA"/>
              </w:rPr>
              <w:t>Não houve tempo hábil para discussão do assunto, o protocolo será reapresentado na próxima reunião ordinária.</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31</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1534385/2022 -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1000153960/2022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PARATODOS ARQUITETURA E DECORAÇÃO LTDA</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0"/>
              </w:numPr>
              <w:tabs>
                <w:tab w:val="clear" w:pos="720"/>
                <w:tab w:val="left" w:pos="338" w:leader="none"/>
              </w:tabs>
              <w:suppressAutoHyphens w:val="true"/>
              <w:bidi w:val="0"/>
              <w:spacing w:before="0" w:after="0"/>
              <w:ind w:left="0" w:righ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false"/>
                <w:b w:val="false"/>
                <w:bCs w:val="false"/>
                <w:color w:val="000000"/>
              </w:rPr>
            </w:pPr>
            <w:r>
              <w:rPr>
                <w:rFonts w:eastAsia="Calibri" w:ascii="Times New Roman" w:hAnsi="Times New Roman"/>
                <w:b w:val="false"/>
                <w:bCs w:val="false"/>
                <w:color w:val="000000"/>
                <w:kern w:val="0"/>
                <w:sz w:val="22"/>
                <w:szCs w:val="22"/>
                <w:lang w:val="pt-BR" w:eastAsia="en-US" w:bidi="ar-SA"/>
              </w:rPr>
              <w:t>Não houve tempo hábil para discussão do assunto, o protocolo será reapresentado na próxima reunião ordinária.</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32</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1589110/2022 -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1000161858/2022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Uso Indevido das Designações Arquitetura e/ou Urbanismo – DP ARQUITETURA E ENGENHARIA</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0"/>
              </w:numPr>
              <w:tabs>
                <w:tab w:val="clear" w:pos="720"/>
                <w:tab w:val="left" w:pos="338" w:leader="none"/>
              </w:tabs>
              <w:suppressAutoHyphens w:val="true"/>
              <w:bidi w:val="0"/>
              <w:spacing w:before="0" w:after="0"/>
              <w:ind w:left="0" w:righ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false"/>
                <w:b w:val="false"/>
                <w:bCs w:val="false"/>
                <w:color w:val="000000"/>
              </w:rPr>
            </w:pPr>
            <w:r>
              <w:rPr>
                <w:rFonts w:eastAsia="Calibri" w:ascii="Times New Roman" w:hAnsi="Times New Roman"/>
                <w:b w:val="false"/>
                <w:bCs w:val="false"/>
                <w:color w:val="000000"/>
                <w:kern w:val="0"/>
                <w:sz w:val="22"/>
                <w:szCs w:val="22"/>
                <w:lang w:val="pt-BR" w:eastAsia="en-US" w:bidi="ar-SA"/>
              </w:rPr>
              <w:t>Não houve tempo hábil para discussão do assunto, o protocolo será reapresentado na próxima reunião ordinária.</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Times New Roman" w:ascii="Times New Roman" w:hAnsi="Times New Roman"/>
                <w:b/>
                <w:bCs/>
                <w:iCs/>
                <w:color w:val="000000"/>
                <w:w w:val="105"/>
                <w:kern w:val="0"/>
                <w:sz w:val="22"/>
                <w:szCs w:val="22"/>
                <w:lang w:val="pt-BR" w:eastAsia="pt-BR" w:bidi="ar-SA"/>
              </w:rPr>
              <w:t>Protocolo nº 1350158/2021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color w:val="000000"/>
                <w:w w:val="105"/>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 xml:space="preserve">Ricardo Luiz Leites de Oliveira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Times New Roman" w:ascii="Times New Roman" w:hAnsi="Times New Roman"/>
                <w:color w:val="000000"/>
                <w:w w:val="105"/>
                <w:kern w:val="0"/>
                <w:sz w:val="22"/>
                <w:szCs w:val="22"/>
                <w:lang w:val="pt-BR" w:eastAsia="pt-BR" w:bidi="ar-SA"/>
              </w:rPr>
              <w:t>Projeto e execução de tanques reservatórios de águas pluviais</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 Conselheiro Ricardo Luiz Leites de Oliveira não participou da reunião,  o  processo será reapresentado na próxima reunião ordinária.</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298" w:type="dxa"/>
        <w:jc w:val="left"/>
        <w:tblInd w:w="22" w:type="dxa"/>
        <w:tblLayout w:type="fixed"/>
        <w:tblCellMar>
          <w:top w:w="0" w:type="dxa"/>
          <w:left w:w="108" w:type="dxa"/>
          <w:bottom w:w="0" w:type="dxa"/>
          <w:right w:w="108" w:type="dxa"/>
        </w:tblCellMar>
        <w:tblLook w:firstRow="1" w:noVBand="1" w:lastRow="0" w:firstColumn="1" w:lastColumn="0" w:noHBand="0" w:val="04a0"/>
      </w:tblPr>
      <w:tblGrid>
        <w:gridCol w:w="1926"/>
        <w:gridCol w:w="7371"/>
      </w:tblGrid>
      <w:tr>
        <w:trPr>
          <w:cnfStyle w:val="100000000000" w:firstRow="1" w:lastRow="0" w:firstColumn="0" w:lastColumn="0" w:oddVBand="0" w:evenVBand="0" w:oddHBand="0" w:evenHBand="0" w:firstRowFirstColumn="0" w:firstRowLastColumn="0" w:lastRowFirstColumn="0" w:lastRowLastColumn="0"/>
        </w:trPr>
        <w:tc>
          <w:tcPr>
            <w:tcW w:w="1926"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34</w:t>
            </w:r>
          </w:p>
        </w:tc>
        <w:tc>
          <w:tcPr>
            <w:tcW w:w="7371"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1423021/2021</w:t>
            </w:r>
          </w:p>
        </w:tc>
      </w:tr>
      <w:tr>
        <w:trPr>
          <w:cnfStyle w:val="000000100000" w:firstRow="0" w:lastRow="0" w:firstColumn="0" w:lastColumn="0" w:oddVBand="0" w:evenVBand="0" w:oddHBand="1" w:evenHBand="0" w:firstRowFirstColumn="0" w:firstRowLastColumn="0" w:lastRowFirstColumn="0" w:lastRowLastColumn="0"/>
        </w:trPr>
        <w:tc>
          <w:tcPr>
            <w:tcW w:w="1926"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371" w:type="dxa"/>
            <w:tcBorders>
              <w:left w:val="single" w:sz="4" w:space="0" w:color="A6A6A6"/>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926"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371"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 xml:space="preserve">Ricardo Luiz Leites de Oliveira  </w:t>
            </w:r>
          </w:p>
        </w:tc>
      </w:tr>
      <w:tr>
        <w:trPr>
          <w:cnfStyle w:val="000000100000" w:firstRow="0" w:lastRow="0" w:firstColumn="0" w:lastColumn="0" w:oddVBand="0" w:evenVBand="0" w:oddHBand="1" w:evenHBand="0" w:firstRowFirstColumn="0" w:firstRowLastColumn="0" w:lastRowFirstColumn="0" w:lastRowLastColumn="0"/>
        </w:trPr>
        <w:tc>
          <w:tcPr>
            <w:tcW w:w="1926"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371"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bCs/>
                <w:kern w:val="0"/>
                <w:sz w:val="22"/>
                <w:szCs w:val="22"/>
                <w:lang w:val="pt-BR" w:eastAsia="pt-BR" w:bidi="ar-SA"/>
              </w:rPr>
              <w:t>Dúvida acerca de atribuição para atividades relacionadas a sistema de esgoto sanitário, abastecimento de água e drenagem urbana</w:t>
            </w:r>
          </w:p>
        </w:tc>
      </w:tr>
      <w:tr>
        <w:trPr/>
        <w:tc>
          <w:tcPr>
            <w:tcW w:w="1926"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371"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O Conselheiro Ricardo Luiz Leites de Oliveira não participou da reunião,  o  processo será reapresentado na próxima reunião ordinária.</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35</w:t>
            </w:r>
          </w:p>
        </w:tc>
        <w:tc>
          <w:tcPr>
            <w:tcW w:w="744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1437108/2021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top w:val="nil"/>
              <w:left w:val="single" w:sz="4" w:space="0" w:color="A6A6A6"/>
              <w:bottom w:val="nil"/>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 xml:space="preserve">Ricardo Luiz Leites de Oliveira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top w:val="nil"/>
              <w:left w:val="single" w:sz="4" w:space="0" w:color="A6A6A6"/>
              <w:bottom w:val="nil"/>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Plano diretor de iluminação pública e eficiência energética do Município de Ubiratã.</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 Conselheiro Ricardo Luiz Leites de Oliveira não participou da reunião,  o  processo será reapresentado na próxima reunião ordinária.</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36</w:t>
            </w:r>
          </w:p>
        </w:tc>
        <w:tc>
          <w:tcPr>
            <w:tcW w:w="744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1600381/2022 – RDA 2565</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top w:val="nil"/>
              <w:left w:val="single" w:sz="4" w:space="0" w:color="A6A6A6"/>
              <w:bottom w:val="nil"/>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top w:val="nil"/>
              <w:left w:val="single" w:sz="4" w:space="0" w:color="A6A6A6"/>
              <w:bottom w:val="nil"/>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Requerimento de Registro de Direito Autoral – LUIZ PAULO COELHO DE ALMEIDA REIS</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0"/>
              </w:numPr>
              <w:tabs>
                <w:tab w:val="clear" w:pos="720"/>
                <w:tab w:val="left" w:pos="338" w:leader="none"/>
              </w:tabs>
              <w:suppressAutoHyphens w:val="true"/>
              <w:bidi w:val="0"/>
              <w:spacing w:before="0" w:after="0"/>
              <w:ind w:left="0" w:righ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false"/>
                <w:b w:val="false"/>
                <w:bCs w:val="false"/>
                <w:color w:val="000000"/>
              </w:rPr>
            </w:pPr>
            <w:r>
              <w:rPr>
                <w:rFonts w:eastAsia="Calibri" w:ascii="Times New Roman" w:hAnsi="Times New Roman"/>
                <w:b w:val="false"/>
                <w:bCs w:val="false"/>
                <w:color w:val="000000"/>
                <w:kern w:val="0"/>
                <w:sz w:val="22"/>
                <w:szCs w:val="22"/>
                <w:lang w:val="pt-BR" w:eastAsia="en-US" w:bidi="ar-SA"/>
              </w:rPr>
              <w:t>Não houve tempo hábil para discussão do assunto, o protocolo será reapresentado na próxima reunião ordinária.</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37</w:t>
            </w:r>
          </w:p>
        </w:tc>
        <w:tc>
          <w:tcPr>
            <w:tcW w:w="744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1519842/2022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top w:val="nil"/>
              <w:left w:val="single" w:sz="4" w:space="0" w:color="A6A6A6"/>
              <w:bottom w:val="nil"/>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top w:val="nil"/>
              <w:left w:val="single" w:sz="4" w:space="0" w:color="A6A6A6"/>
              <w:bottom w:val="nil"/>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Retorno CAU/BR referente a consulta COA-CAU/BR sobre Regimentos Internos das Comissões Ordinárias dos CAU/UF</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0"/>
              </w:numPr>
              <w:tabs>
                <w:tab w:val="clear" w:pos="720"/>
                <w:tab w:val="left" w:pos="338" w:leader="none"/>
              </w:tabs>
              <w:suppressAutoHyphens w:val="true"/>
              <w:bidi w:val="0"/>
              <w:spacing w:before="0" w:after="0"/>
              <w:ind w:left="0" w:righ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false"/>
                <w:b w:val="false"/>
                <w:bCs w:val="false"/>
                <w:color w:val="000000"/>
              </w:rPr>
            </w:pPr>
            <w:r>
              <w:rPr>
                <w:rFonts w:eastAsia="Calibri" w:ascii="Times New Roman" w:hAnsi="Times New Roman"/>
                <w:b w:val="false"/>
                <w:bCs w:val="false"/>
                <w:color w:val="000000"/>
                <w:kern w:val="0"/>
                <w:sz w:val="22"/>
                <w:szCs w:val="22"/>
                <w:lang w:val="pt-BR" w:eastAsia="en-US" w:bidi="ar-SA"/>
              </w:rPr>
              <w:t>Não houve tempo hábil para discussão do assunto, o protocolo será reapresentado na próxima reunião ordinária.</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38</w:t>
            </w:r>
          </w:p>
        </w:tc>
        <w:tc>
          <w:tcPr>
            <w:tcW w:w="744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1494891/2022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top w:val="nil"/>
              <w:left w:val="single" w:sz="4" w:space="0" w:color="A6A6A6"/>
              <w:bottom w:val="nil"/>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top w:val="nil"/>
              <w:left w:val="single" w:sz="4" w:space="0" w:color="A6A6A6"/>
              <w:bottom w:val="nil"/>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kern w:val="0"/>
                <w:sz w:val="22"/>
                <w:szCs w:val="22"/>
                <w:lang w:val="pt-BR" w:eastAsia="pt-BR" w:bidi="ar-SA"/>
              </w:rPr>
              <w:t>Retorno de parecer jurídico referente a unificação da cobrança das taxas de expediente e RRT extemporâneo</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0"/>
              </w:numPr>
              <w:tabs>
                <w:tab w:val="clear" w:pos="720"/>
                <w:tab w:val="left" w:pos="338" w:leader="none"/>
              </w:tabs>
              <w:suppressAutoHyphens w:val="true"/>
              <w:bidi w:val="0"/>
              <w:spacing w:before="0" w:after="0"/>
              <w:ind w:left="0" w:righ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false"/>
                <w:b w:val="false"/>
                <w:bCs w:val="false"/>
                <w:color w:val="000000"/>
              </w:rPr>
            </w:pPr>
            <w:r>
              <w:rPr>
                <w:rFonts w:eastAsia="Calibri" w:ascii="Times New Roman" w:hAnsi="Times New Roman"/>
                <w:b w:val="false"/>
                <w:bCs w:val="false"/>
                <w:color w:val="000000"/>
                <w:kern w:val="0"/>
                <w:sz w:val="22"/>
                <w:szCs w:val="22"/>
                <w:lang w:val="pt-BR" w:eastAsia="en-US" w:bidi="ar-SA"/>
              </w:rPr>
              <w:t>Não houve tempo hábil para discussão do assunto, o protocolo será reapresentado na próxima reunião ordinária.</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comgrade3"/>
        <w:tblW w:w="95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43"/>
      </w:tblGrid>
      <w:tr>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Curitiba, 04 de novembro de 2022.</w:t>
            </w:r>
          </w:p>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rHeight w:val="891" w:hRule="atLeast"/>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rHeight w:val="341" w:hRule="atLeast"/>
        </w:trPr>
        <w:tc>
          <w:tcPr>
            <w:tcW w:w="9543"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ORMY LEOCÁDIO HUTNER JUNIOR</w:t>
            </w:r>
          </w:p>
        </w:tc>
      </w:tr>
      <w:tr>
        <w:trPr>
          <w:trHeight w:val="327" w:hRule="atLeast"/>
        </w:trPr>
        <w:tc>
          <w:tcPr>
            <w:tcW w:w="9543"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Coordenador</w:t>
            </w:r>
          </w:p>
        </w:tc>
      </w:tr>
    </w:tbl>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bl>
      <w:tblPr>
        <w:tblStyle w:val="Tabelacomgrade3"/>
        <w:tblpPr w:vertAnchor="text" w:horzAnchor="margin" w:tblpXSpec="center" w:leftFromText="141" w:rightFromText="141" w:tblpY="76"/>
        <w:tblW w:w="446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465"/>
      </w:tblGrid>
      <w:tr>
        <w:trPr>
          <w:trHeight w:val="425" w:hRule="atLeast"/>
        </w:trPr>
        <w:tc>
          <w:tcPr>
            <w:tcW w:w="4465"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kern w:val="0"/>
                <w:sz w:val="22"/>
                <w:szCs w:val="22"/>
                <w:lang w:val="pt-BR" w:eastAsia="en-US" w:bidi="ar-SA"/>
              </w:rPr>
              <w:t>TESSA PADUANO RODRIGUES</w:t>
            </w:r>
          </w:p>
        </w:tc>
      </w:tr>
      <w:tr>
        <w:trPr>
          <w:trHeight w:val="80" w:hRule="atLeast"/>
        </w:trPr>
        <w:tc>
          <w:tcPr>
            <w:tcW w:w="4465"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kern w:val="0"/>
                <w:sz w:val="22"/>
                <w:szCs w:val="22"/>
                <w:lang w:val="pt-BR" w:eastAsia="en-US" w:bidi="ar-SA"/>
              </w:rPr>
              <w:t xml:space="preserve">Assistente da Comissão </w:t>
            </w:r>
          </w:p>
        </w:tc>
      </w:tr>
    </w:tbl>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9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8"/>
        <w:gridCol w:w="669"/>
        <w:gridCol w:w="2647"/>
        <w:gridCol w:w="568"/>
        <w:gridCol w:w="377"/>
        <w:gridCol w:w="435"/>
        <w:gridCol w:w="512"/>
        <w:gridCol w:w="183"/>
        <w:gridCol w:w="775"/>
        <w:gridCol w:w="1209"/>
      </w:tblGrid>
      <w:tr>
        <w:trPr/>
        <w:tc>
          <w:tcPr>
            <w:tcW w:w="254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405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4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t>X</w:t>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8"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9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92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01</w:t>
            </w:r>
            <w:r>
              <w:rPr>
                <w:rFonts w:eastAsia="Cambria" w:cs="Times New Roman" w:ascii="Times New Roman" w:hAnsi="Times New Roman"/>
                <w:b/>
                <w:bCs/>
                <w:szCs w:val="24"/>
              </w:rPr>
              <w:t>ª REUNIÃO EXTRAORDINÁRIA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04/11/2022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 xml:space="preserve">Matéria em votação: </w:t>
            </w:r>
            <w:r>
              <w:rPr>
                <w:rFonts w:eastAsia="Cambria" w:cs="Times New Roman" w:ascii="Times New Roman" w:hAnsi="Times New Roman"/>
                <w:b/>
                <w:bCs/>
                <w:szCs w:val="24"/>
              </w:rPr>
              <w:t>Aprovação da súmula da 09ª Reunião Ordinária</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(2),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(1),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(1)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Ocorrências:</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9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8"/>
        <w:gridCol w:w="669"/>
        <w:gridCol w:w="2647"/>
        <w:gridCol w:w="568"/>
        <w:gridCol w:w="377"/>
        <w:gridCol w:w="435"/>
        <w:gridCol w:w="512"/>
        <w:gridCol w:w="183"/>
        <w:gridCol w:w="775"/>
        <w:gridCol w:w="1209"/>
      </w:tblGrid>
      <w:tr>
        <w:trPr/>
        <w:tc>
          <w:tcPr>
            <w:tcW w:w="254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405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4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8"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9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92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01</w:t>
            </w:r>
            <w:r>
              <w:rPr>
                <w:rFonts w:eastAsia="Cambria" w:cs="Times New Roman" w:ascii="Times New Roman" w:hAnsi="Times New Roman"/>
                <w:b/>
                <w:bCs/>
                <w:szCs w:val="24"/>
              </w:rPr>
              <w:t>ª REUNIÃO EXTRAORDINÁRIA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04/11/2022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 xml:space="preserve">Matéria em votação: </w:t>
            </w:r>
            <w:r>
              <w:rPr>
                <w:rFonts w:eastAsia="Cambria" w:cs="Times New Roman" w:ascii="Times New Roman" w:hAnsi="Times New Roman"/>
                <w:b/>
                <w:bCs/>
                <w:szCs w:val="24"/>
              </w:rPr>
              <w:t>Aprovação da súmula da 10ª Reunião Ordinária</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(3),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(1)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Ocorrências:</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9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8"/>
        <w:gridCol w:w="669"/>
        <w:gridCol w:w="2647"/>
        <w:gridCol w:w="568"/>
        <w:gridCol w:w="377"/>
        <w:gridCol w:w="435"/>
        <w:gridCol w:w="512"/>
        <w:gridCol w:w="183"/>
        <w:gridCol w:w="775"/>
        <w:gridCol w:w="1209"/>
      </w:tblGrid>
      <w:tr>
        <w:trPr/>
        <w:tc>
          <w:tcPr>
            <w:tcW w:w="254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405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4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2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8"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9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92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01</w:t>
            </w:r>
            <w:r>
              <w:rPr>
                <w:rFonts w:eastAsia="Cambria" w:cs="Times New Roman" w:ascii="Times New Roman" w:hAnsi="Times New Roman"/>
                <w:b/>
                <w:bCs/>
                <w:szCs w:val="24"/>
              </w:rPr>
              <w:t>ª REUNIÃO EXTRAORDINÁRIA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04/11/2022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 xml:space="preserve">Matéria em votação: </w:t>
            </w:r>
            <w:r>
              <w:rPr>
                <w:rFonts w:eastAsia="Cambria" w:cs="Times New Roman" w:ascii="Times New Roman" w:hAnsi="Times New Roman"/>
                <w:b/>
                <w:bCs/>
                <w:szCs w:val="24"/>
              </w:rPr>
              <w:t>Distribuição dos processos de fiscalização</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(3),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(1)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Ocorrências:</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1"/>
        <w:gridCol w:w="364"/>
        <w:gridCol w:w="454"/>
        <w:gridCol w:w="499"/>
        <w:gridCol w:w="191"/>
        <w:gridCol w:w="769"/>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01ª REUNIÃO EXTRAORDINÁRIA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04/11/2022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nº1479167/2022 –  Processo de Fiscalização nº 1000145784/2022.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1"/>
        <w:gridCol w:w="364"/>
        <w:gridCol w:w="454"/>
        <w:gridCol w:w="499"/>
        <w:gridCol w:w="191"/>
        <w:gridCol w:w="769"/>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01ª REUNIÃO EXTRAORDINÁRIA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04/11/2022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nº1479185/2022 –  Processo de Fiscalização nº 1000145785/2022.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1"/>
        <w:gridCol w:w="364"/>
        <w:gridCol w:w="454"/>
        <w:gridCol w:w="499"/>
        <w:gridCol w:w="191"/>
        <w:gridCol w:w="769"/>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01ª REUNIÃO EXTRAORDINÁRIA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04/11/2022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nº1463149/2022 –  Processo de Fiscalização nº 1000144383/2022.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1"/>
        <w:gridCol w:w="364"/>
        <w:gridCol w:w="454"/>
        <w:gridCol w:w="499"/>
        <w:gridCol w:w="191"/>
        <w:gridCol w:w="769"/>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01ª REUNIÃO EXTRAORDINÁRIA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04/11/2022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nº1466330/2022 –  Processo de Fiscalização nº 1000144641/2022.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1"/>
        <w:gridCol w:w="364"/>
        <w:gridCol w:w="454"/>
        <w:gridCol w:w="499"/>
        <w:gridCol w:w="191"/>
        <w:gridCol w:w="769"/>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01ª REUNIÃO EXTRAORDINÁRIA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04/11/2022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nº1466376/2022 –  Processo de Fiscalização nº 1000144642/2022.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1"/>
        <w:gridCol w:w="364"/>
        <w:gridCol w:w="454"/>
        <w:gridCol w:w="499"/>
        <w:gridCol w:w="191"/>
        <w:gridCol w:w="769"/>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01ª REUNIÃO EXTRAORDINÁRIA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04/11/2022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nº1466913/2022 –  Processo de Fiscalização nº 1000144728/2022.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1"/>
        <w:gridCol w:w="364"/>
        <w:gridCol w:w="454"/>
        <w:gridCol w:w="499"/>
        <w:gridCol w:w="191"/>
        <w:gridCol w:w="769"/>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01ª REUNIÃO EXTRAORDINÁRIA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04/11/2022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nº1467477/2022 –  Processo de Fiscalização nº 1000144765/2022.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1"/>
        <w:gridCol w:w="364"/>
        <w:gridCol w:w="454"/>
        <w:gridCol w:w="499"/>
        <w:gridCol w:w="191"/>
        <w:gridCol w:w="769"/>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01ª REUNIÃO EXTRAORDINÁRIA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04/11/2022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nº1497776/2022 –  Processo de Fiscalização nº 1000148498/2022.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1"/>
        <w:gridCol w:w="364"/>
        <w:gridCol w:w="454"/>
        <w:gridCol w:w="499"/>
        <w:gridCol w:w="191"/>
        <w:gridCol w:w="769"/>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01ª REUNIÃO EXTRAORDINÁRIA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04/11/2022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nº1114554/2022 –  Processo de Fiscalização nº 1000103053/2022.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1"/>
        <w:gridCol w:w="364"/>
        <w:gridCol w:w="454"/>
        <w:gridCol w:w="499"/>
        <w:gridCol w:w="191"/>
        <w:gridCol w:w="769"/>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01ª REUNIÃO EXTRAORDINÁRIA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04/11/2022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nº1495272/2022 –  Processo de Fiscalização nº 1000147843/2022.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jc w:val="center"/>
        <w:rPr>
          <w:rFonts w:ascii="Times New Roman" w:hAnsi="Times New Roman"/>
          <w:szCs w:val="24"/>
        </w:rPr>
      </w:pPr>
      <w:r>
        <w:rPr>
          <w:rFonts w:ascii="Times New Roman" w:hAnsi="Times New Roman"/>
          <w:szCs w:val="24"/>
        </w:rPr>
      </w:r>
    </w:p>
    <w:p>
      <w:pPr>
        <w:pStyle w:val="Normal"/>
        <w:jc w:val="center"/>
        <w:rPr>
          <w:rFonts w:ascii="Times New Roman" w:hAnsi="Times New Roman"/>
          <w:szCs w:val="24"/>
        </w:rPr>
      </w:pPr>
      <w:r>
        <w:rPr>
          <w:rFonts w:eastAsia="Calibri"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1"/>
        <w:gridCol w:w="364"/>
        <w:gridCol w:w="454"/>
        <w:gridCol w:w="499"/>
        <w:gridCol w:w="191"/>
        <w:gridCol w:w="769"/>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01ª REUNIÃO EXTRAORDINÁRIA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04/11/2022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nº1534405/2022 –  Processo de Fiscalização nº 1000153964/2022.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1"/>
        <w:gridCol w:w="364"/>
        <w:gridCol w:w="454"/>
        <w:gridCol w:w="499"/>
        <w:gridCol w:w="191"/>
        <w:gridCol w:w="769"/>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01ª REUNIÃO EXTRAORDINÁRIA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04/11/2022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nº1431331/2021 –  Processo de Fiscalização nº 1000141311/2021.</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1"/>
        <w:gridCol w:w="364"/>
        <w:gridCol w:w="454"/>
        <w:gridCol w:w="499"/>
        <w:gridCol w:w="191"/>
        <w:gridCol w:w="769"/>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01ª REUNIÃO EXTRAORDINÁRIA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04/11/2022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nº1546947/2022 –  Processo de Fiscalização nº 1000155638/2022.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1"/>
        <w:gridCol w:w="364"/>
        <w:gridCol w:w="454"/>
        <w:gridCol w:w="499"/>
        <w:gridCol w:w="191"/>
        <w:gridCol w:w="769"/>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01ª REUNIÃO EXTRAORDINÁRIA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04/11/2022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nº1418276/2021 –  Processo de Fiscalização nº 1000139705/2021.</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1"/>
        <w:gridCol w:w="364"/>
        <w:gridCol w:w="454"/>
        <w:gridCol w:w="499"/>
        <w:gridCol w:w="191"/>
        <w:gridCol w:w="769"/>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01ª REUNIÃO EXTRAORDINÁRIA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04/11/2022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nº1466853/2022 –  Processo de Fiscalização nº 1000144710/2022.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1"/>
        <w:gridCol w:w="364"/>
        <w:gridCol w:w="454"/>
        <w:gridCol w:w="499"/>
        <w:gridCol w:w="191"/>
        <w:gridCol w:w="769"/>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01ª REUNIÃO EXTRAORDINÁRIA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04/11/2022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nº1588852/2022 –  Processo de Fiscalização nº 1000161434/2022.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1"/>
        <w:gridCol w:w="364"/>
        <w:gridCol w:w="454"/>
        <w:gridCol w:w="499"/>
        <w:gridCol w:w="191"/>
        <w:gridCol w:w="769"/>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01ª REUNIÃO EXTRAORDINÁRIA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04/11/2022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nº1380556/2022 –  Processo de Fiscalização nº 1000132091/2022.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1"/>
        <w:gridCol w:w="364"/>
        <w:gridCol w:w="454"/>
        <w:gridCol w:w="499"/>
        <w:gridCol w:w="191"/>
        <w:gridCol w:w="769"/>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01ª REUNIÃO EXTRAORDINÁRIA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04/11/2022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nº1555231/2022 –  Processo de Fiscalização nº 1000157114/2022.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1"/>
        <w:gridCol w:w="364"/>
        <w:gridCol w:w="454"/>
        <w:gridCol w:w="499"/>
        <w:gridCol w:w="191"/>
        <w:gridCol w:w="769"/>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01ª REUNIÃO EXTRAORDINÁRIA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04/11/2022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 1544054/2022 –  Processo de Fiscalização nº 1000155221/2022.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01ª REUNIÃO EXTRAORDINÁRIA 2022 DA CEP-CAU/PR</w:t>
      </w:r>
    </w:p>
    <w:p>
      <w:pPr>
        <w:pStyle w:val="Normal"/>
        <w:tabs>
          <w:tab w:val="clear" w:pos="720"/>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99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9"/>
        <w:gridCol w:w="1517"/>
        <w:gridCol w:w="696"/>
        <w:gridCol w:w="2687"/>
        <w:gridCol w:w="581"/>
        <w:gridCol w:w="364"/>
        <w:gridCol w:w="454"/>
        <w:gridCol w:w="499"/>
        <w:gridCol w:w="191"/>
        <w:gridCol w:w="769"/>
        <w:gridCol w:w="1107"/>
      </w:tblGrid>
      <w:tr>
        <w:trPr/>
        <w:tc>
          <w:tcPr>
            <w:tcW w:w="256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3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965"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3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3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49"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8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8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1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9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8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91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01ª REUNIÃO EXTRAORDINÁRIA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04/11/2022</w:t>
            </w:r>
          </w:p>
          <w:p>
            <w:pPr>
              <w:pStyle w:val="Normal"/>
              <w:widowControl w:val="false"/>
              <w:spacing w:before="0" w:after="120"/>
              <w:rPr>
                <w:rFonts w:ascii="Times New Roman" w:hAnsi="Times New Roman"/>
                <w:b/>
                <w:b/>
                <w:bCs/>
                <w:szCs w:val="24"/>
              </w:rPr>
            </w:pPr>
            <w:r>
              <w:rPr>
                <w:rFonts w:eastAsia="Cambria" w:ascii="Times New Roman" w:hAnsi="Times New Roman"/>
                <w:bCs/>
                <w:szCs w:val="24"/>
              </w:rPr>
              <w:t>Matéria em votação</w:t>
            </w:r>
            <w:r>
              <w:rPr>
                <w:rFonts w:eastAsia="Cambria" w:ascii="Times New Roman" w:hAnsi="Times New Roman"/>
                <w:szCs w:val="24"/>
              </w:rPr>
              <w:t xml:space="preserve">: </w:t>
            </w:r>
            <w:r>
              <w:rPr>
                <w:rFonts w:eastAsia="Cambria" w:ascii="Times New Roman" w:hAnsi="Times New Roman"/>
                <w:b/>
                <w:bCs/>
                <w:color w:val="000000" w:themeColor="text1"/>
                <w:szCs w:val="24"/>
              </w:rPr>
              <w:t>Protocolo nº 1471015/2022 –  Processo de Fiscalização nº 1000145031/2022.</w:t>
            </w:r>
          </w:p>
          <w:p>
            <w:pPr>
              <w:pStyle w:val="Normal"/>
              <w:widowControl w:val="false"/>
              <w:spacing w:before="0" w:after="120"/>
              <w:rPr>
                <w:rFonts w:ascii="Times New Roman" w:hAnsi="Times New Roman" w:eastAsia="Cambria"/>
                <w:szCs w:val="24"/>
              </w:rPr>
            </w:pPr>
            <w:r>
              <w:rPr>
                <w:rFonts w:eastAsia="Cambria" w:ascii="Times New Roman" w:hAnsi="Times New Roman"/>
                <w:bCs/>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bCs/>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widowControl/>
        <w:tabs>
          <w:tab w:val="clear" w:pos="720"/>
          <w:tab w:val="left" w:pos="4820" w:leader="none"/>
        </w:tabs>
        <w:suppressAutoHyphens w:val="false"/>
        <w:spacing w:lineRule="auto" w:line="240" w:before="0" w:after="0"/>
        <w:ind w:left="10" w:right="139" w:hanging="0"/>
        <w:jc w:val="center"/>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
    </w:p>
    <w:sectPr>
      <w:headerReference w:type="default" r:id="rId2"/>
      <w:footerReference w:type="even" r:id="rId3"/>
      <w:footerReference w:type="default" r:id="rId4"/>
      <w:footerReference w:type="first" r:id="rId5"/>
      <w:type w:val="nextPage"/>
      <w:pgSz w:w="11906" w:h="16838"/>
      <w:pgMar w:left="1418" w:right="851" w:gutter="0" w:header="709" w:top="1418" w:footer="567"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imes">
    <w:altName w:val="Times New Roman"/>
    <w:charset w:val="00"/>
    <w:family w:val="roman"/>
    <w:pitch w:val="variable"/>
  </w:font>
  <w:font w:name="Segoe UI">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b/>
        <w:b/>
        <w:color w:val="006666"/>
        <w:sz w:val="18"/>
      </w:rPr>
    </w:pPr>
    <w:r>
      <w:rPr>
        <w:rFonts w:cs="Arial" w:ascii="Arial" w:hAnsi="Arial"/>
        <w:b/>
        <w:color w:val="006666"/>
        <w:sz w:val="18"/>
      </w:rPr>
      <w:t>Conselho de Arquitetura e Urbanismo do Paraná.</w:t>
    </w:r>
  </w:p>
  <w:p>
    <w:pPr>
      <w:pStyle w:val="Rodap"/>
      <w:jc w:val="center"/>
      <w:rPr>
        <w:rFonts w:ascii="Arial" w:hAnsi="Arial" w:cs="Arial"/>
        <w:b/>
        <w:b/>
        <w:color w:val="808080" w:themeColor="background1" w:themeShade="80"/>
        <w:sz w:val="18"/>
      </w:rPr>
    </w:pPr>
    <w:r>
      <w:rPr>
        <w:rFonts w:cs="Arial" w:ascii="Arial" w:hAnsi="Arial"/>
        <w:b/>
        <w:color w:val="808080" w:themeColor="background1" w:themeShade="80"/>
        <w:sz w:val="18"/>
      </w:rPr>
      <w:t>Sede Av. Nossa Senhora da Luz, 2.530, CEP 80045-360 – Curitiba-PR.  Fone: 41 3218-0200</w:t>
    </w:r>
  </w:p>
  <w:p>
    <w:pPr>
      <w:pStyle w:val="Rodap"/>
      <w:ind w:left="-284" w:hanging="283"/>
      <w:jc w:val="center"/>
      <w:rPr>
        <w:rFonts w:ascii="Arial" w:hAnsi="Arial" w:cs="Arial"/>
        <w:color w:val="808080" w:themeColor="background1" w:themeShade="80"/>
        <w:sz w:val="14"/>
      </w:rPr>
    </w:pPr>
    <w:r>
      <w:rPr>
        <w:rFonts w:cs="Arial" w:ascii="Arial" w:hAnsi="Arial"/>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pPr>
      <w:pStyle w:val="Rodap"/>
      <w:rPr>
        <w:sz w:val="2"/>
        <w:szCs w:val="2"/>
      </w:rPr>
    </w:pPr>
    <w:r>
      <w:rPr>
        <w:sz w:val="2"/>
        <w:szCs w:val="2"/>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b/>
        <w:b/>
        <w:color w:val="006666"/>
        <w:sz w:val="18"/>
      </w:rPr>
    </w:pPr>
    <w:r>
      <w:rPr>
        <w:rFonts w:cs="Arial" w:ascii="Arial" w:hAnsi="Arial"/>
        <w:b/>
        <w:color w:val="006666"/>
        <w:sz w:val="18"/>
      </w:rPr>
      <w:t>Conselho de Arquitetura e Urbanismo do Paraná.</w:t>
    </w:r>
  </w:p>
  <w:p>
    <w:pPr>
      <w:pStyle w:val="Rodap"/>
      <w:jc w:val="center"/>
      <w:rPr>
        <w:rFonts w:ascii="Arial" w:hAnsi="Arial" w:cs="Arial"/>
        <w:b/>
        <w:b/>
        <w:color w:val="808080" w:themeColor="background1" w:themeShade="80"/>
        <w:sz w:val="18"/>
      </w:rPr>
    </w:pPr>
    <w:r>
      <w:rPr>
        <w:rFonts w:cs="Arial" w:ascii="Arial" w:hAnsi="Arial"/>
        <w:b/>
        <w:color w:val="808080" w:themeColor="background1" w:themeShade="80"/>
        <w:sz w:val="18"/>
      </w:rPr>
      <w:t>Sede Av. Nossa Senhora da Luz, 2.530, CEP 80045-360 – Curitiba-PR.  Fone: 41 3218-0200</w:t>
    </w:r>
  </w:p>
  <w:p>
    <w:pPr>
      <w:pStyle w:val="Rodap"/>
      <w:ind w:left="-284" w:hanging="283"/>
      <w:jc w:val="center"/>
      <w:rPr>
        <w:rFonts w:ascii="Arial" w:hAnsi="Arial" w:cs="Arial"/>
        <w:color w:val="808080" w:themeColor="background1" w:themeShade="80"/>
        <w:sz w:val="14"/>
      </w:rPr>
    </w:pPr>
    <w:r>
      <w:rPr>
        <w:rFonts w:cs="Arial" w:ascii="Arial" w:hAnsi="Arial"/>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pPr>
      <w:pStyle w:val="Rodap"/>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93911375"/>
    </w:sdtPr>
    <w:sdtContent>
      <w:p>
        <w:pPr>
          <w:pStyle w:val="Cabealho"/>
          <w:jc w:val="right"/>
          <w:rPr>
            <w:rFonts w:cs="Calibri" w:cstheme="minorHAnsi"/>
            <w:sz w:val="20"/>
          </w:rPr>
        </w:pPr>
        <w:r>
          <w:drawing>
            <wp:anchor behindDoc="1" distT="0" distB="0" distL="0" distR="0" simplePos="0" locked="0" layoutInCell="0" allowOverlap="1" relativeHeight="24">
              <wp:simplePos x="0" y="0"/>
              <wp:positionH relativeFrom="column">
                <wp:posOffset>-523875</wp:posOffset>
              </wp:positionH>
              <wp:positionV relativeFrom="paragraph">
                <wp:posOffset>-238760</wp:posOffset>
              </wp:positionV>
              <wp:extent cx="5400040" cy="630555"/>
              <wp:effectExtent l="0" t="0" r="0" b="0"/>
              <wp:wrapNone/>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b/>
            <w:bCs/>
            <w:sz w:val="20"/>
          </w:rPr>
          <w:fldChar w:fldCharType="begin"/>
        </w:r>
        <w:r>
          <w:rPr>
            <w:sz w:val="20"/>
            <w:b/>
            <w:bCs/>
            <w:rFonts w:cs="Calibri"/>
          </w:rPr>
          <w:instrText> PAGE </w:instrText>
        </w:r>
        <w:r>
          <w:rPr>
            <w:sz w:val="20"/>
            <w:b/>
            <w:bCs/>
            <w:rFonts w:cs="Calibri"/>
          </w:rPr>
          <w:fldChar w:fldCharType="separate"/>
        </w:r>
        <w:r>
          <w:rPr>
            <w:sz w:val="20"/>
            <w:b/>
            <w:bCs/>
            <w:rFonts w:cs="Calibri"/>
          </w:rPr>
          <w:t>6</w:t>
        </w:r>
        <w:r>
          <w:rPr>
            <w:sz w:val="20"/>
            <w:b/>
            <w:bCs/>
            <w:rFonts w:cs="Calibri"/>
          </w:rPr>
          <w:fldChar w:fldCharType="end"/>
        </w:r>
        <w:r>
          <w:rPr>
            <w:rFonts w:cs="Calibri" w:cstheme="minorHAnsi"/>
            <w:sz w:val="20"/>
          </w:rPr>
          <w:t xml:space="preserve"> </w:t>
        </w:r>
        <w:r>
          <w:rPr>
            <w:rFonts w:cs="Calibri" w:cstheme="minorHAnsi"/>
            <w:sz w:val="20"/>
          </w:rPr>
          <w:t xml:space="preserve">de </w:t>
        </w:r>
        <w:r>
          <w:rPr>
            <w:rFonts w:cs="Calibri"/>
            <w:b/>
            <w:bCs/>
            <w:sz w:val="20"/>
          </w:rPr>
          <w:fldChar w:fldCharType="begin"/>
        </w:r>
        <w:r>
          <w:rPr>
            <w:sz w:val="20"/>
            <w:b/>
            <w:bCs/>
            <w:rFonts w:cs="Calibri"/>
          </w:rPr>
          <w:instrText> NUMPAGES </w:instrText>
        </w:r>
        <w:r>
          <w:rPr>
            <w:sz w:val="20"/>
            <w:b/>
            <w:bCs/>
            <w:rFonts w:cs="Calibri"/>
          </w:rPr>
          <w:fldChar w:fldCharType="separate"/>
        </w:r>
        <w:r>
          <w:rPr>
            <w:sz w:val="20"/>
            <w:b/>
            <w:bCs/>
            <w:rFonts w:cs="Calibri"/>
          </w:rPr>
          <w:t>23</w:t>
        </w:r>
        <w:r>
          <w:rPr>
            <w:sz w:val="20"/>
            <w:b/>
            <w:bCs/>
            <w:rFonts w:cs="Calibri"/>
          </w:rPr>
          <w:fldChar w:fldCharType="end"/>
        </w:r>
      </w:p>
    </w:sdtContent>
  </w:sdt>
  <w:p>
    <w:pPr>
      <w:pStyle w:val="Cabealho"/>
      <w:spacing w:lineRule="auto" w:line="192"/>
      <w:ind w:left="-567"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26"/>
        </w:tabs>
        <w:ind w:left="826" w:hanging="360"/>
      </w:pPr>
    </w:lvl>
    <w:lvl w:ilvl="1">
      <w:start w:val="1"/>
      <w:numFmt w:val="decimal"/>
      <w:lvlText w:val="%2."/>
      <w:lvlJc w:val="left"/>
      <w:pPr>
        <w:tabs>
          <w:tab w:val="num" w:pos="1186"/>
        </w:tabs>
        <w:ind w:left="1186" w:hanging="360"/>
      </w:pPr>
    </w:lvl>
    <w:lvl w:ilvl="2">
      <w:start w:val="1"/>
      <w:numFmt w:val="decimal"/>
      <w:lvlText w:val="%3."/>
      <w:lvlJc w:val="left"/>
      <w:pPr>
        <w:tabs>
          <w:tab w:val="num" w:pos="1546"/>
        </w:tabs>
        <w:ind w:left="1546" w:hanging="360"/>
      </w:pPr>
    </w:lvl>
    <w:lvl w:ilvl="3">
      <w:start w:val="1"/>
      <w:numFmt w:val="decimal"/>
      <w:lvlText w:val="%4."/>
      <w:lvlJc w:val="left"/>
      <w:pPr>
        <w:tabs>
          <w:tab w:val="num" w:pos="1906"/>
        </w:tabs>
        <w:ind w:left="1906" w:hanging="360"/>
      </w:pPr>
    </w:lvl>
    <w:lvl w:ilvl="4">
      <w:start w:val="1"/>
      <w:numFmt w:val="decimal"/>
      <w:lvlText w:val="%5."/>
      <w:lvlJc w:val="left"/>
      <w:pPr>
        <w:tabs>
          <w:tab w:val="num" w:pos="2266"/>
        </w:tabs>
        <w:ind w:left="2266" w:hanging="360"/>
      </w:pPr>
    </w:lvl>
    <w:lvl w:ilvl="5">
      <w:start w:val="1"/>
      <w:numFmt w:val="decimal"/>
      <w:lvlText w:val="%6."/>
      <w:lvlJc w:val="left"/>
      <w:pPr>
        <w:tabs>
          <w:tab w:val="num" w:pos="2626"/>
        </w:tabs>
        <w:ind w:left="2626" w:hanging="360"/>
      </w:pPr>
    </w:lvl>
    <w:lvl w:ilvl="6">
      <w:start w:val="1"/>
      <w:numFmt w:val="decimal"/>
      <w:lvlText w:val="%7."/>
      <w:lvlJc w:val="left"/>
      <w:pPr>
        <w:tabs>
          <w:tab w:val="num" w:pos="2986"/>
        </w:tabs>
        <w:ind w:left="2986" w:hanging="360"/>
      </w:pPr>
    </w:lvl>
    <w:lvl w:ilvl="7">
      <w:start w:val="1"/>
      <w:numFmt w:val="decimal"/>
      <w:lvlText w:val="%8."/>
      <w:lvlJc w:val="left"/>
      <w:pPr>
        <w:tabs>
          <w:tab w:val="num" w:pos="3346"/>
        </w:tabs>
        <w:ind w:left="3346" w:hanging="360"/>
      </w:pPr>
    </w:lvl>
    <w:lvl w:ilvl="8">
      <w:start w:val="1"/>
      <w:numFmt w:val="decimal"/>
      <w:lvlText w:val="%9."/>
      <w:lvlJc w:val="left"/>
      <w:pPr>
        <w:tabs>
          <w:tab w:val="num" w:pos="3706"/>
        </w:tabs>
        <w:ind w:left="3706" w:hanging="36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5">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7">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8">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9">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0">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1">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2">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3">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5">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7">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8">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9">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0">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1">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2">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3">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5">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51"/>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5545"/>
    <w:pPr>
      <w:widowControl w:val="false"/>
      <w:suppressAutoHyphens w:val="true"/>
      <w:bidi w:val="0"/>
      <w:spacing w:before="0" w:after="0"/>
      <w:jc w:val="left"/>
    </w:pPr>
    <w:rPr>
      <w:rFonts w:ascii="Calibri" w:hAnsi="Calibri" w:eastAsia="MS Mincho" w:cs="Times New Roman" w:asciiTheme="minorHAnsi" w:hAnsiTheme="minorHAnsi"/>
      <w:color w:val="auto"/>
      <w:kern w:val="0"/>
      <w:sz w:val="24"/>
      <w:szCs w:val="24"/>
      <w:lang w:val="pt-BR" w:eastAsia="ar-SA" w:bidi="ar-SA"/>
    </w:rPr>
  </w:style>
  <w:style w:type="paragraph" w:styleId="Ttulo1">
    <w:name w:val="Heading 1"/>
    <w:basedOn w:val="Normal"/>
    <w:next w:val="Normal"/>
    <w:link w:val="Ttulo1Char"/>
    <w:uiPriority w:val="9"/>
    <w:qFormat/>
    <w:rsid w:val="00161fa1"/>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Ttulo2">
    <w:name w:val="Heading 2"/>
    <w:basedOn w:val="Normal"/>
    <w:next w:val="Normal"/>
    <w:link w:val="Ttulo2Char"/>
    <w:uiPriority w:val="9"/>
    <w:unhideWhenUsed/>
    <w:qFormat/>
    <w:rsid w:val="00161fa1"/>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Ttulo3">
    <w:name w:val="Heading 3"/>
    <w:basedOn w:val="Normal"/>
    <w:link w:val="Ttulo3Char"/>
    <w:uiPriority w:val="9"/>
    <w:qFormat/>
    <w:rsid w:val="0087087f"/>
    <w:pPr>
      <w:widowControl/>
      <w:suppressAutoHyphens w:val="false"/>
      <w:outlineLvl w:val="2"/>
    </w:pPr>
    <w:rPr>
      <w:rFonts w:ascii="Times" w:hAnsi="Times" w:eastAsia="Times New Roman"/>
      <w:b/>
      <w:sz w:val="27"/>
      <w:szCs w:val="20"/>
    </w:rPr>
  </w:style>
  <w:style w:type="paragraph" w:styleId="Ttulo4">
    <w:name w:val="Heading 4"/>
    <w:basedOn w:val="Normal"/>
    <w:next w:val="Normal"/>
    <w:link w:val="Ttulo4Char"/>
    <w:uiPriority w:val="9"/>
    <w:semiHidden/>
    <w:unhideWhenUsed/>
    <w:qFormat/>
    <w:rsid w:val="00161fa1"/>
    <w:pPr>
      <w:keepNext w:val="true"/>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paragraph" w:styleId="Ttulo5">
    <w:name w:val="Heading 5"/>
    <w:basedOn w:val="Normal"/>
    <w:next w:val="Normal"/>
    <w:link w:val="Ttulo5Char"/>
    <w:uiPriority w:val="9"/>
    <w:semiHidden/>
    <w:unhideWhenUsed/>
    <w:qFormat/>
    <w:rsid w:val="00161fa1"/>
    <w:pPr>
      <w:keepNext w:val="true"/>
      <w:keepLines/>
      <w:spacing w:before="200" w:after="0"/>
      <w:outlineLvl w:val="4"/>
    </w:pPr>
    <w:rPr>
      <w:rFonts w:ascii="Calibri Light" w:hAnsi="Calibri Light" w:eastAsia="" w:cs="" w:asciiTheme="majorHAnsi" w:cstheme="majorBidi" w:eastAsiaTheme="majorEastAsia" w:hAnsiTheme="majorHAnsi"/>
      <w:color w:val="1F4D78" w:themeColor="accent1" w:themeShade="7f"/>
    </w:rPr>
  </w:style>
  <w:style w:type="paragraph" w:styleId="Ttulo6">
    <w:name w:val="Heading 6"/>
    <w:basedOn w:val="Normal"/>
    <w:next w:val="Normal"/>
    <w:link w:val="Ttulo6Char"/>
    <w:uiPriority w:val="9"/>
    <w:unhideWhenUsed/>
    <w:qFormat/>
    <w:rsid w:val="004f776b"/>
    <w:pPr>
      <w:keepNext w:val="true"/>
      <w:keepLines/>
      <w:widowControl/>
      <w:suppressAutoHyphens w:val="false"/>
      <w:spacing w:before="0" w:after="0"/>
      <w:contextualSpacing/>
      <w:outlineLvl w:val="5"/>
    </w:pPr>
    <w:rPr>
      <w:rFonts w:ascii="Times New Roman" w:hAnsi="Times New Roman"/>
      <w:b/>
      <w:iCs/>
      <w:sz w:val="22"/>
      <w:szCs w:val="22"/>
    </w:rPr>
  </w:style>
  <w:style w:type="paragraph" w:styleId="Ttulo7">
    <w:name w:val="Heading 7"/>
    <w:basedOn w:val="Normal"/>
    <w:next w:val="Normal"/>
    <w:link w:val="Ttulo7Char"/>
    <w:uiPriority w:val="9"/>
    <w:unhideWhenUsed/>
    <w:qFormat/>
    <w:rsid w:val="00a60526"/>
    <w:pPr>
      <w:keepNext w:val="true"/>
      <w:keepLines/>
      <w:widowControl/>
      <w:suppressAutoHyphens w:val="false"/>
      <w:spacing w:before="0" w:after="0"/>
      <w:contextualSpacing/>
      <w:jc w:val="center"/>
      <w:outlineLvl w:val="6"/>
    </w:pPr>
    <w:rPr>
      <w:rFonts w:ascii="Times New Roman" w:hAnsi="Times New Roman" w:eastAsia="Calibri"/>
      <w:b/>
      <w:bCs/>
      <w:sz w:val="22"/>
      <w:szCs w:val="22"/>
      <w:lang w:eastAsia="en-US"/>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LinkdaInternet" w:customStyle="1">
    <w:name w:val="Link da Internet"/>
    <w:rsid w:val="0031785c"/>
    <w:rPr>
      <w:color w:val="0000FF"/>
      <w:u w:val="single"/>
    </w:rPr>
  </w:style>
  <w:style w:type="character" w:styleId="TtuloChar" w:customStyle="1">
    <w:name w:val="Título Char"/>
    <w:basedOn w:val="DefaultParagraphFont"/>
    <w:link w:val="Ttulo"/>
    <w:qFormat/>
    <w:rsid w:val="00f81fe4"/>
    <w:rPr>
      <w:rFonts w:ascii="Times New Roman" w:hAnsi="Times New Roman" w:eastAsia="Times New Roman" w:cs="Times New Roman"/>
      <w:b/>
      <w:bCs/>
      <w:sz w:val="40"/>
      <w:szCs w:val="24"/>
      <w:lang w:eastAsia="pt-BR"/>
    </w:rPr>
  </w:style>
  <w:style w:type="character" w:styleId="Annotationreference">
    <w:name w:val="annotation reference"/>
    <w:basedOn w:val="DefaultParagraphFont"/>
    <w:uiPriority w:val="99"/>
    <w:semiHidden/>
    <w:unhideWhenUsed/>
    <w:qFormat/>
    <w:rsid w:val="00333140"/>
    <w:rPr>
      <w:sz w:val="16"/>
      <w:szCs w:val="16"/>
    </w:rPr>
  </w:style>
  <w:style w:type="character" w:styleId="TextodecomentrioChar" w:customStyle="1">
    <w:name w:val="Texto de comentário Char"/>
    <w:basedOn w:val="DefaultParagraphFont"/>
    <w:link w:val="Textodecomentrio"/>
    <w:uiPriority w:val="99"/>
    <w:semiHidden/>
    <w:qFormat/>
    <w:rsid w:val="00333140"/>
    <w:rPr>
      <w:rFonts w:eastAsia="MS Mincho"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333140"/>
    <w:rPr>
      <w:rFonts w:eastAsia="MS Mincho" w:cs="Times New Roman"/>
      <w:b/>
      <w:bCs/>
      <w:sz w:val="20"/>
      <w:szCs w:val="20"/>
      <w:lang w:eastAsia="ar-SA"/>
    </w:rPr>
  </w:style>
  <w:style w:type="character" w:styleId="Ttulo3Char" w:customStyle="1">
    <w:name w:val="Título 3 Char"/>
    <w:basedOn w:val="DefaultParagraphFont"/>
    <w:link w:val="Ttulo3"/>
    <w:uiPriority w:val="9"/>
    <w:qFormat/>
    <w:rsid w:val="0087087f"/>
    <w:rPr>
      <w:rFonts w:ascii="Times" w:hAnsi="Times" w:eastAsia="Times New Roman" w:cs="Times New Roman"/>
      <w:b/>
      <w:sz w:val="27"/>
      <w:szCs w:val="20"/>
      <w:lang w:eastAsia="ar-SA"/>
    </w:rPr>
  </w:style>
  <w:style w:type="character" w:styleId="Fontepargpadro1" w:customStyle="1">
    <w:name w:val="Fonte parág. padrão1"/>
    <w:qFormat/>
    <w:rsid w:val="0087087f"/>
    <w:rPr/>
  </w:style>
  <w:style w:type="character" w:styleId="CorpodetextoChar" w:customStyle="1">
    <w:name w:val="Corpo de texto Char"/>
    <w:basedOn w:val="DefaultParagraphFont"/>
    <w:link w:val="Corpodetexto"/>
    <w:qFormat/>
    <w:rsid w:val="0087087f"/>
    <w:rPr>
      <w:rFonts w:ascii="Cambria" w:hAnsi="Cambria" w:eastAsia="MS Mincho" w:cs="Times New Roman"/>
      <w:sz w:val="24"/>
      <w:szCs w:val="24"/>
      <w:lang w:eastAsia="ar-SA"/>
    </w:rPr>
  </w:style>
  <w:style w:type="character" w:styleId="CabealhoChar1" w:customStyle="1">
    <w:name w:val="Cabeçalho Char1"/>
    <w:basedOn w:val="DefaultParagraphFont"/>
    <w:qFormat/>
    <w:rsid w:val="0087087f"/>
    <w:rPr>
      <w:rFonts w:ascii="Cambria" w:hAnsi="Cambria" w:eastAsia="MS Mincho"/>
      <w:sz w:val="24"/>
      <w:szCs w:val="24"/>
      <w:lang w:eastAsia="ar-SA"/>
    </w:rPr>
  </w:style>
  <w:style w:type="character" w:styleId="RodapChar1" w:customStyle="1">
    <w:name w:val="Rodapé Char1"/>
    <w:basedOn w:val="DefaultParagraphFont"/>
    <w:uiPriority w:val="99"/>
    <w:qFormat/>
    <w:rsid w:val="0087087f"/>
    <w:rPr>
      <w:rFonts w:ascii="Cambria" w:hAnsi="Cambria" w:eastAsia="MS Mincho"/>
      <w:sz w:val="24"/>
      <w:szCs w:val="24"/>
      <w:lang w:eastAsia="ar-SA"/>
    </w:rPr>
  </w:style>
  <w:style w:type="character" w:styleId="Linkdainternetvisitado" w:customStyle="1">
    <w:name w:val="Link da internet visitado"/>
    <w:rsid w:val="0087087f"/>
    <w:rPr>
      <w:color w:val="800080"/>
      <w:u w:val="single"/>
    </w:rPr>
  </w:style>
  <w:style w:type="character" w:styleId="TextodenotaderodapChar" w:customStyle="1">
    <w:name w:val="Texto de nota de rodapé Char"/>
    <w:basedOn w:val="DefaultParagraphFont"/>
    <w:link w:val="Textodenotaderodap"/>
    <w:qFormat/>
    <w:rsid w:val="0087087f"/>
    <w:rPr>
      <w:rFonts w:ascii="Cambria" w:hAnsi="Cambria" w:eastAsia="Cambria" w:cs="Times New Roman"/>
      <w:sz w:val="24"/>
      <w:szCs w:val="24"/>
      <w:lang w:eastAsia="ar-SA"/>
    </w:rPr>
  </w:style>
  <w:style w:type="character" w:styleId="Ncoradanotaderodap" w:customStyle="1">
    <w:name w:val="Âncora da nota de rodapé"/>
    <w:rPr>
      <w:vertAlign w:val="superscript"/>
    </w:rPr>
  </w:style>
  <w:style w:type="character" w:styleId="FootnoteCharacters" w:customStyle="1">
    <w:name w:val="Footnote Characters"/>
    <w:qFormat/>
    <w:rsid w:val="0087087f"/>
    <w:rPr>
      <w:vertAlign w:val="superscript"/>
    </w:rPr>
  </w:style>
  <w:style w:type="character" w:styleId="Strong">
    <w:name w:val="Strong"/>
    <w:uiPriority w:val="22"/>
    <w:qFormat/>
    <w:rsid w:val="0087087f"/>
    <w:rPr>
      <w:b/>
      <w:bCs/>
    </w:rPr>
  </w:style>
  <w:style w:type="character" w:styleId="St" w:customStyle="1">
    <w:name w:val="st"/>
    <w:basedOn w:val="DefaultParagraphFont"/>
    <w:qFormat/>
    <w:rsid w:val="0087087f"/>
    <w:rPr/>
  </w:style>
  <w:style w:type="character" w:styleId="Nfase">
    <w:name w:val="Ênfase"/>
    <w:uiPriority w:val="20"/>
    <w:qFormat/>
    <w:rsid w:val="0087087f"/>
    <w:rPr>
      <w:i/>
    </w:rPr>
  </w:style>
  <w:style w:type="character" w:styleId="Linkurl" w:customStyle="1">
    <w:name w:val="link_url"/>
    <w:basedOn w:val="DefaultParagraphFont"/>
    <w:qFormat/>
    <w:rsid w:val="0087087f"/>
    <w:rPr/>
  </w:style>
  <w:style w:type="character" w:styleId="TextodenotadefimChar" w:customStyle="1">
    <w:name w:val="Texto de nota de fim Char"/>
    <w:basedOn w:val="DefaultParagraphFont"/>
    <w:link w:val="Textodenotadefim"/>
    <w:uiPriority w:val="99"/>
    <w:semiHidden/>
    <w:qFormat/>
    <w:rsid w:val="00585ceb"/>
    <w:rPr>
      <w:rFonts w:eastAsia="MS Mincho" w:cs="Times New Roman"/>
      <w:sz w:val="20"/>
      <w:szCs w:val="20"/>
      <w:lang w:eastAsia="ar-SA"/>
    </w:rPr>
  </w:style>
  <w:style w:type="character" w:styleId="Ncoradanotadefim" w:customStyle="1">
    <w:name w:val="Âncora da nota de fim"/>
    <w:rPr>
      <w:vertAlign w:val="superscript"/>
    </w:rPr>
  </w:style>
  <w:style w:type="character" w:styleId="EndnoteCharacters" w:customStyle="1">
    <w:name w:val="Endnote Characters"/>
    <w:basedOn w:val="DefaultParagraphFont"/>
    <w:uiPriority w:val="99"/>
    <w:semiHidden/>
    <w:unhideWhenUsed/>
    <w:qFormat/>
    <w:rsid w:val="00585ceb"/>
    <w:rPr>
      <w:vertAlign w:val="superscript"/>
    </w:rPr>
  </w:style>
  <w:style w:type="character" w:styleId="RecuodecorpodetextoChar" w:customStyle="1">
    <w:name w:val="Recuo de corpo de texto Char"/>
    <w:basedOn w:val="DefaultParagraphFont"/>
    <w:link w:val="Recuodecorpodetexto"/>
    <w:uiPriority w:val="99"/>
    <w:semiHidden/>
    <w:qFormat/>
    <w:rsid w:val="0038245d"/>
    <w:rPr>
      <w:rFonts w:eastAsia="MS Mincho" w:cs="Times New Roman"/>
      <w:sz w:val="24"/>
      <w:szCs w:val="24"/>
      <w:lang w:eastAsia="ar-SA"/>
    </w:rPr>
  </w:style>
  <w:style w:type="character" w:styleId="Recuodecorpodetexto2Char" w:customStyle="1">
    <w:name w:val="Recuo de corpo de texto 2 Char"/>
    <w:basedOn w:val="DefaultParagraphFont"/>
    <w:link w:val="Recuodecorpodetexto2"/>
    <w:uiPriority w:val="99"/>
    <w:semiHidden/>
    <w:qFormat/>
    <w:rsid w:val="0038245d"/>
    <w:rPr>
      <w:rFonts w:eastAsia="MS Mincho" w:cs="Times New Roman"/>
      <w:sz w:val="24"/>
      <w:szCs w:val="24"/>
      <w:lang w:eastAsia="ar-SA"/>
    </w:rPr>
  </w:style>
  <w:style w:type="character" w:styleId="Recuodecorpodetexto3Char" w:customStyle="1">
    <w:name w:val="Recuo de corpo de texto 3 Char"/>
    <w:basedOn w:val="DefaultParagraphFont"/>
    <w:link w:val="Recuodecorpodetexto3"/>
    <w:uiPriority w:val="99"/>
    <w:semiHidden/>
    <w:qFormat/>
    <w:rsid w:val="0038245d"/>
    <w:rPr>
      <w:rFonts w:eastAsia="MS Mincho" w:cs="Times New Roman"/>
      <w:sz w:val="16"/>
      <w:szCs w:val="16"/>
      <w:lang w:eastAsia="ar-SA"/>
    </w:rPr>
  </w:style>
  <w:style w:type="character" w:styleId="Ttulo1Char" w:customStyle="1">
    <w:name w:val="Título 1 Char"/>
    <w:basedOn w:val="DefaultParagraphFont"/>
    <w:link w:val="Ttulo1"/>
    <w:uiPriority w:val="9"/>
    <w:qFormat/>
    <w:rsid w:val="00161fa1"/>
    <w:rPr>
      <w:rFonts w:ascii="Calibri Light" w:hAnsi="Calibri Light" w:eastAsia="" w:cs="" w:asciiTheme="majorHAnsi" w:cstheme="majorBidi" w:eastAsiaTheme="majorEastAsia" w:hAnsiTheme="majorHAnsi"/>
      <w:b/>
      <w:bCs/>
      <w:color w:val="2E74B5" w:themeColor="accent1" w:themeShade="bf"/>
      <w:sz w:val="28"/>
      <w:szCs w:val="28"/>
      <w:lang w:eastAsia="ar-SA"/>
    </w:rPr>
  </w:style>
  <w:style w:type="character" w:styleId="Ttulo2Char" w:customStyle="1">
    <w:name w:val="Título 2 Char"/>
    <w:basedOn w:val="DefaultParagraphFont"/>
    <w:link w:val="Ttulo2"/>
    <w:uiPriority w:val="9"/>
    <w:qFormat/>
    <w:rsid w:val="00161fa1"/>
    <w:rPr>
      <w:rFonts w:ascii="Calibri Light" w:hAnsi="Calibri Light" w:eastAsia="" w:cs="" w:asciiTheme="majorHAnsi" w:cstheme="majorBidi" w:eastAsiaTheme="majorEastAsia" w:hAnsiTheme="majorHAnsi"/>
      <w:b/>
      <w:bCs/>
      <w:color w:val="5B9BD5" w:themeColor="accent1"/>
      <w:sz w:val="26"/>
      <w:szCs w:val="26"/>
      <w:lang w:eastAsia="ar-SA"/>
    </w:rPr>
  </w:style>
  <w:style w:type="character" w:styleId="Ttulo4Char" w:customStyle="1">
    <w:name w:val="Título 4 Char"/>
    <w:basedOn w:val="DefaultParagraphFont"/>
    <w:link w:val="Ttulo4"/>
    <w:uiPriority w:val="9"/>
    <w:semiHidden/>
    <w:qFormat/>
    <w:rsid w:val="00161fa1"/>
    <w:rPr>
      <w:rFonts w:ascii="Calibri Light" w:hAnsi="Calibri Light" w:eastAsia="" w:cs="" w:asciiTheme="majorHAnsi" w:cstheme="majorBidi" w:eastAsiaTheme="majorEastAsia" w:hAnsiTheme="majorHAnsi"/>
      <w:b/>
      <w:bCs/>
      <w:i/>
      <w:iCs/>
      <w:color w:val="5B9BD5" w:themeColor="accent1"/>
      <w:sz w:val="24"/>
      <w:szCs w:val="24"/>
      <w:lang w:eastAsia="ar-SA"/>
    </w:rPr>
  </w:style>
  <w:style w:type="character" w:styleId="Ttulo5Char" w:customStyle="1">
    <w:name w:val="Título 5 Char"/>
    <w:basedOn w:val="DefaultParagraphFont"/>
    <w:link w:val="Ttulo5"/>
    <w:uiPriority w:val="9"/>
    <w:semiHidden/>
    <w:qFormat/>
    <w:rsid w:val="00161fa1"/>
    <w:rPr>
      <w:rFonts w:ascii="Calibri Light" w:hAnsi="Calibri Light" w:eastAsia="" w:cs="" w:asciiTheme="majorHAnsi" w:cstheme="majorBidi" w:eastAsiaTheme="majorEastAsia" w:hAnsiTheme="majorHAnsi"/>
      <w:color w:val="1F4D78" w:themeColor="accent1" w:themeShade="7f"/>
      <w:sz w:val="24"/>
      <w:szCs w:val="24"/>
      <w:lang w:eastAsia="ar-SA"/>
    </w:rPr>
  </w:style>
  <w:style w:type="character" w:styleId="Ttulo6Char" w:customStyle="1">
    <w:name w:val="Título 6 Char"/>
    <w:basedOn w:val="DefaultParagraphFont"/>
    <w:link w:val="Ttulo6"/>
    <w:uiPriority w:val="9"/>
    <w:qFormat/>
    <w:rsid w:val="004f776b"/>
    <w:rPr>
      <w:rFonts w:ascii="Times New Roman" w:hAnsi="Times New Roman" w:eastAsia="MS Mincho" w:cs="Times New Roman"/>
      <w:b/>
      <w:iCs/>
      <w:lang w:eastAsia="ar-SA"/>
    </w:rPr>
  </w:style>
  <w:style w:type="character" w:styleId="Ttulo7Char" w:customStyle="1">
    <w:name w:val="Título 7 Char"/>
    <w:basedOn w:val="DefaultParagraphFont"/>
    <w:link w:val="Ttulo7"/>
    <w:uiPriority w:val="9"/>
    <w:qFormat/>
    <w:rsid w:val="00a60526"/>
    <w:rPr>
      <w:rFonts w:ascii="Times New Roman" w:hAnsi="Times New Roman" w:eastAsia="Calibri" w:cs="Times New Roman"/>
      <w:b/>
      <w:bCs/>
    </w:rPr>
  </w:style>
  <w:style w:type="character" w:styleId="Fontstyle01" w:customStyle="1">
    <w:name w:val="fontstyle01"/>
    <w:basedOn w:val="DefaultParagraphFont"/>
    <w:qFormat/>
    <w:rsid w:val="006675e4"/>
    <w:rPr>
      <w:rFonts w:ascii="Times New Roman" w:hAnsi="Times New Roman" w:cs="Times New Roman"/>
      <w:b w:val="false"/>
      <w:bCs w:val="false"/>
      <w:i w:val="false"/>
      <w:iCs w:val="false"/>
      <w:color w:val="000000"/>
      <w:sz w:val="22"/>
      <w:szCs w:val="22"/>
    </w:rPr>
  </w:style>
  <w:style w:type="character" w:styleId="Smbolosdenumerao" w:customStyle="1">
    <w:name w:val="Símbolos de numeração"/>
    <w:qFormat/>
    <w:rPr>
      <w:rFonts w:ascii="Times New Roman" w:hAnsi="Times New Roman"/>
    </w:rPr>
  </w:style>
  <w:style w:type="character" w:styleId="Marcadores" w:customStyle="1">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link w:val="CorpodetextoChar"/>
    <w:rsid w:val="0087087f"/>
    <w:pPr>
      <w:spacing w:before="0" w:after="120"/>
    </w:pPr>
    <w:rPr>
      <w:rFonts w:ascii="Cambria" w:hAnsi="Cambria"/>
    </w:rPr>
  </w:style>
  <w:style w:type="paragraph" w:styleId="Lista">
    <w:name w:val="List"/>
    <w:basedOn w:val="Corpodotexto"/>
    <w:rsid w:val="0087087f"/>
    <w:pPr/>
    <w:rPr>
      <w:rFonts w:cs="Mangal"/>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rsid w:val="0087087f"/>
    <w:pPr>
      <w:suppressLineNumbers/>
    </w:pPr>
    <w:rPr>
      <w:rFonts w:ascii="Cambria" w:hAnsi="Cambria" w:cs="Mangal"/>
    </w:rPr>
  </w:style>
  <w:style w:type="paragraph" w:styleId="Ttulododocumento">
    <w:name w:val="Title"/>
    <w:basedOn w:val="Normal"/>
    <w:next w:val="Corpodotexto"/>
    <w:link w:val="TtuloChar"/>
    <w:qFormat/>
    <w:rsid w:val="00f81fe4"/>
    <w:pPr>
      <w:widowControl/>
      <w:suppressAutoHyphens w:val="false"/>
      <w:jc w:val="center"/>
    </w:pPr>
    <w:rPr>
      <w:rFonts w:ascii="Times New Roman" w:hAnsi="Times New Roman" w:eastAsia="Times New Roman"/>
      <w:b/>
      <w:bCs/>
      <w:sz w:val="40"/>
      <w:lang w:eastAsia="pt-BR"/>
    </w:rPr>
  </w:style>
  <w:style w:type="paragraph" w:styleId="Caption">
    <w:name w:val="caption"/>
    <w:basedOn w:val="Normal"/>
    <w:qFormat/>
    <w:pPr>
      <w:suppressLineNumbers/>
      <w:spacing w:before="120" w:after="120"/>
    </w:pPr>
    <w:rPr>
      <w:rFonts w:ascii="Arial" w:hAnsi="Arial" w:cs="Lucida Sans"/>
      <w:i/>
      <w:iCs/>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20"/>
        <w:tab w:val="center" w:pos="4252" w:leader="none"/>
        <w:tab w:val="right" w:pos="8504" w:leader="none"/>
      </w:tabs>
    </w:pPr>
    <w:rPr/>
  </w:style>
  <w:style w:type="paragraph" w:styleId="Rodap">
    <w:name w:val="Footer"/>
    <w:basedOn w:val="Normal"/>
    <w:link w:val="RodapChar"/>
    <w:uiPriority w:val="99"/>
    <w:unhideWhenUsed/>
    <w:rsid w:val="003710cc"/>
    <w:pPr>
      <w:tabs>
        <w:tab w:val="clear" w:pos="720"/>
        <w:tab w:val="center" w:pos="4252" w:leader="none"/>
        <w:tab w:val="right" w:pos="8504" w:leader="none"/>
      </w:tabs>
    </w:pPr>
    <w:rPr/>
  </w:style>
  <w:style w:type="paragraph" w:styleId="BalloonText">
    <w:name w:val="Balloon Text"/>
    <w:basedOn w:val="Normal"/>
    <w:link w:val="TextodebaloChar"/>
    <w:uiPriority w:val="99"/>
    <w:semiHidden/>
    <w:unhideWhenUsed/>
    <w:qFormat/>
    <w:rsid w:val="003710cc"/>
    <w:pPr/>
    <w:rPr>
      <w:rFonts w:ascii="Segoe UI" w:hAnsi="Segoe UI" w:cs="Segoe UI"/>
      <w:sz w:val="18"/>
      <w:szCs w:val="18"/>
    </w:rPr>
  </w:style>
  <w:style w:type="paragraph" w:styleId="Default" w:customStyle="1">
    <w:name w:val="Default"/>
    <w:qFormat/>
    <w:rsid w:val="0031785c"/>
    <w:pPr>
      <w:widowControl w:val="false"/>
      <w:suppressAutoHyphens w:val="true"/>
      <w:bidi w:val="0"/>
      <w:spacing w:before="0" w:after="0"/>
      <w:jc w:val="left"/>
    </w:pPr>
    <w:rPr>
      <w:rFonts w:ascii="Calibri" w:hAnsi="Calibri" w:eastAsia="Cambria" w:cs="Calibri"/>
      <w:color w:val="000000"/>
      <w:kern w:val="0"/>
      <w:sz w:val="24"/>
      <w:szCs w:val="24"/>
      <w:lang w:val="en-US" w:eastAsia="en-US" w:bidi="ar-SA"/>
    </w:rPr>
  </w:style>
  <w:style w:type="paragraph" w:styleId="ListParagraph">
    <w:name w:val="List Paragraph"/>
    <w:basedOn w:val="Normal"/>
    <w:uiPriority w:val="34"/>
    <w:qFormat/>
    <w:rsid w:val="007b6466"/>
    <w:pPr>
      <w:spacing w:before="0" w:after="0"/>
      <w:ind w:left="720" w:hanging="0"/>
      <w:contextualSpacing/>
    </w:pPr>
    <w:rPr/>
  </w:style>
  <w:style w:type="paragraph" w:styleId="NormalWeb">
    <w:name w:val="Normal (Web)"/>
    <w:basedOn w:val="Normal"/>
    <w:uiPriority w:val="99"/>
    <w:unhideWhenUsed/>
    <w:qFormat/>
    <w:rsid w:val="007f654e"/>
    <w:pPr>
      <w:widowControl/>
      <w:suppressAutoHyphens w:val="false"/>
      <w:spacing w:beforeAutospacing="1" w:afterAutospacing="1"/>
    </w:pPr>
    <w:rPr>
      <w:rFonts w:ascii="Times New Roman" w:hAnsi="Times New Roman" w:eastAsia="Times New Roman"/>
      <w:lang w:eastAsia="pt-BR"/>
    </w:rPr>
  </w:style>
  <w:style w:type="paragraph" w:styleId="Annotationtext">
    <w:name w:val="annotation text"/>
    <w:basedOn w:val="Normal"/>
    <w:link w:val="TextodecomentrioChar"/>
    <w:uiPriority w:val="99"/>
    <w:semiHidden/>
    <w:unhideWhenUsed/>
    <w:qFormat/>
    <w:rsid w:val="003331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333140"/>
    <w:pPr/>
    <w:rPr>
      <w:b/>
      <w:bCs/>
    </w:rPr>
  </w:style>
  <w:style w:type="paragraph" w:styleId="Ttulo11" w:customStyle="1">
    <w:name w:val="Título1"/>
    <w:basedOn w:val="Normal"/>
    <w:next w:val="Corpodotexto"/>
    <w:qFormat/>
    <w:rsid w:val="0087087f"/>
    <w:pPr>
      <w:keepNext w:val="true"/>
      <w:spacing w:before="240" w:after="120"/>
    </w:pPr>
    <w:rPr>
      <w:rFonts w:ascii="Arial" w:hAnsi="Arial" w:eastAsia="Microsoft YaHei" w:cs="Mangal"/>
      <w:sz w:val="28"/>
      <w:szCs w:val="28"/>
    </w:rPr>
  </w:style>
  <w:style w:type="paragraph" w:styleId="Legenda1" w:customStyle="1">
    <w:name w:val="Legenda1"/>
    <w:basedOn w:val="Normal"/>
    <w:qFormat/>
    <w:rsid w:val="0087087f"/>
    <w:pPr>
      <w:suppressLineNumbers/>
      <w:spacing w:before="120" w:after="120"/>
    </w:pPr>
    <w:rPr>
      <w:rFonts w:ascii="Cambria" w:hAnsi="Cambria" w:cs="Mangal"/>
      <w:i/>
      <w:iCs/>
    </w:rPr>
  </w:style>
  <w:style w:type="paragraph" w:styleId="Notaderodap">
    <w:name w:val="Footnote Text"/>
    <w:basedOn w:val="Normal"/>
    <w:link w:val="TextodenotaderodapChar"/>
    <w:rsid w:val="0087087f"/>
    <w:pPr>
      <w:widowControl/>
      <w:suppressAutoHyphens w:val="false"/>
      <w:spacing w:before="0" w:after="200"/>
    </w:pPr>
    <w:rPr>
      <w:rFonts w:ascii="Cambria" w:hAnsi="Cambria" w:eastAsia="Cambria"/>
    </w:rPr>
  </w:style>
  <w:style w:type="paragraph" w:styleId="Notadefim">
    <w:name w:val="Endnote Text"/>
    <w:basedOn w:val="Normal"/>
    <w:link w:val="TextodenotadefimChar"/>
    <w:uiPriority w:val="99"/>
    <w:semiHidden/>
    <w:unhideWhenUsed/>
    <w:rsid w:val="00585ceb"/>
    <w:pPr/>
    <w:rPr>
      <w:sz w:val="20"/>
      <w:szCs w:val="20"/>
    </w:rPr>
  </w:style>
  <w:style w:type="paragraph" w:styleId="Xmsonormal" w:customStyle="1">
    <w:name w:val="x_msonormal"/>
    <w:basedOn w:val="Normal"/>
    <w:qFormat/>
    <w:rsid w:val="00585ceb"/>
    <w:pPr>
      <w:widowControl/>
      <w:suppressAutoHyphens w:val="false"/>
      <w:spacing w:beforeAutospacing="1" w:afterAutospacing="1"/>
    </w:pPr>
    <w:rPr>
      <w:rFonts w:ascii="Times New Roman" w:hAnsi="Times New Roman" w:eastAsia="Times New Roman"/>
      <w:lang w:eastAsia="pt-BR"/>
    </w:rPr>
  </w:style>
  <w:style w:type="paragraph" w:styleId="Corpodotextorecuado">
    <w:name w:val="Body Text Indent"/>
    <w:basedOn w:val="Normal"/>
    <w:link w:val="RecuodecorpodetextoChar"/>
    <w:uiPriority w:val="99"/>
    <w:semiHidden/>
    <w:unhideWhenUsed/>
    <w:rsid w:val="0038245d"/>
    <w:pPr>
      <w:spacing w:before="0" w:after="120"/>
      <w:ind w:left="283" w:hanging="0"/>
    </w:pPr>
    <w:rPr/>
  </w:style>
  <w:style w:type="paragraph" w:styleId="BodyTextIndent2">
    <w:name w:val="Body Text Indent 2"/>
    <w:basedOn w:val="Normal"/>
    <w:link w:val="Recuodecorpodetexto2Char"/>
    <w:uiPriority w:val="99"/>
    <w:semiHidden/>
    <w:unhideWhenUsed/>
    <w:qFormat/>
    <w:rsid w:val="0038245d"/>
    <w:pPr>
      <w:spacing w:lineRule="auto" w:line="480" w:before="0" w:after="120"/>
      <w:ind w:left="283" w:hanging="0"/>
    </w:pPr>
    <w:rPr/>
  </w:style>
  <w:style w:type="paragraph" w:styleId="BodyTextIndent3">
    <w:name w:val="Body Text Indent 3"/>
    <w:basedOn w:val="Normal"/>
    <w:link w:val="Recuodecorpodetexto3Char"/>
    <w:uiPriority w:val="99"/>
    <w:semiHidden/>
    <w:unhideWhenUsed/>
    <w:qFormat/>
    <w:rsid w:val="0038245d"/>
    <w:pPr>
      <w:spacing w:before="0" w:after="120"/>
      <w:ind w:left="283" w:hanging="0"/>
    </w:pPr>
    <w:rPr>
      <w:sz w:val="16"/>
      <w:szCs w:val="16"/>
    </w:rPr>
  </w:style>
  <w:style w:type="paragraph" w:styleId="Xmsolistparagraph" w:customStyle="1">
    <w:name w:val="x_msolistparagraph"/>
    <w:basedOn w:val="Normal"/>
    <w:qFormat/>
    <w:rsid w:val="0060451c"/>
    <w:pPr>
      <w:widowControl/>
      <w:suppressAutoHyphens w:val="false"/>
      <w:spacing w:beforeAutospacing="1" w:afterAutospacing="1"/>
    </w:pPr>
    <w:rPr>
      <w:rFonts w:ascii="Times New Roman" w:hAnsi="Times New Roman" w:eastAsia="Times New Roman"/>
      <w:lang w:eastAsia="pt-BR"/>
    </w:rPr>
  </w:style>
  <w:style w:type="paragraph" w:styleId="Contedodoquadro" w:customStyle="1">
    <w:name w:val="Conteúdo do quadro"/>
    <w:basedOn w:val="Normal"/>
    <w:qFormat/>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numbering" w:styleId="Semlista1" w:customStyle="1">
    <w:name w:val="Sem lista1"/>
    <w:uiPriority w:val="99"/>
    <w:semiHidden/>
    <w:unhideWhenUsed/>
    <w:qFormat/>
    <w:rsid w:val="0087087f"/>
  </w:style>
  <w:style w:type="numbering" w:styleId="Numerao123" w:customStyle="1">
    <w:name w:val="Numeração 123"/>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31785c"/>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1">
    <w:name w:val="Tabela com grade1"/>
    <w:basedOn w:val="Tabelanormal"/>
    <w:rsid w:val="0063752d"/>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2">
    <w:name w:val="Tabela com grade2"/>
    <w:basedOn w:val="Tabelanormal"/>
    <w:rsid w:val="0038245d"/>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3">
    <w:name w:val="Tabela com grade3"/>
    <w:basedOn w:val="Tabelanormal"/>
    <w:uiPriority w:val="39"/>
    <w:rsid w:val="002c67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mples21">
    <w:name w:val="Tabela Simples 21"/>
    <w:basedOn w:val="Tabelanormal"/>
    <w:uiPriority w:val="42"/>
    <w:rsid w:val="002c67ba"/>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E2E8C1A3B056479E92111E4BCE5140" ma:contentTypeVersion="2" ma:contentTypeDescription="Crie um novo documento." ma:contentTypeScope="" ma:versionID="acc053303a6b0f19c71b58f794a90992">
  <xsd:schema xmlns:xsd="http://www.w3.org/2001/XMLSchema" xmlns:xs="http://www.w3.org/2001/XMLSchema" xmlns:p="http://schemas.microsoft.com/office/2006/metadata/properties" xmlns:ns2="6488f6dc-21a0-46a6-9ef3-ac13ec2f209c" targetNamespace="http://schemas.microsoft.com/office/2006/metadata/properties" ma:root="true" ma:fieldsID="9df3cfe45def4d2cb8465c1058db1c6c" ns2:_="">
    <xsd:import namespace="6488f6dc-21a0-46a6-9ef3-ac13ec2f209c"/>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8f6dc-21a0-46a6-9ef3-ac13ec2f209c" elementFormDefault="qualified">
    <xsd:import namespace="http://schemas.microsoft.com/office/2006/documentManagement/types"/>
    <xsd:import namespace="http://schemas.microsoft.com/office/infopath/2007/PartnerControls"/>
    <xsd:element name="SharedWithDetails" ma:index="8" nillable="true" ma:displayName="Detalhes de Compartilhado Com" ma:internalName="SharedWithDetails" ma:readOnly="true">
      <xsd:simpleType>
        <xsd:restriction base="dms:Note">
          <xsd:maxLength value="255"/>
        </xsd:restriction>
      </xsd:simpleType>
    </xsd:element>
    <xsd:element name="SharedWithUsers" ma:index="9"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67B32-25A3-41D5-BECA-E79A6E02C8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65853-C03F-4AAA-9245-FE4E3DCFE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8f6dc-21a0-46a6-9ef3-ac13ec2f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4CE4C-2A4F-46C6-8710-6C081320D232}">
  <ds:schemaRefs>
    <ds:schemaRef ds:uri="http://schemas.microsoft.com/sharepoint/v3/contenttype/forms"/>
  </ds:schemaRefs>
</ds:datastoreItem>
</file>

<file path=customXml/itemProps4.xml><?xml version="1.0" encoding="utf-8"?>
<ds:datastoreItem xmlns:ds="http://schemas.openxmlformats.org/officeDocument/2006/customXml" ds:itemID="{F7F41E25-9273-4553-90A4-BF67D579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Manager>Walter Gustavo Linzmayer</Manager>
  <TotalTime>3488</TotalTime>
  <Application>LibreOffice/7.2.1.2$Windows_X86_64 LibreOffice_project/87b77fad49947c1441b67c559c339af8f3517e22</Application>
  <AppVersion>15.0000</AppVersion>
  <Pages>23</Pages>
  <Words>5365</Words>
  <Characters>32191</Characters>
  <CharactersWithSpaces>36497</CharactersWithSpaces>
  <Paragraphs>1136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2022-07-12T17:05:00Z</dcterms:created>
  <dc:creator>Walter Gustavo Linzmayer</dc:creator>
  <dc:description/>
  <cp:keywords>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de Fiscalização</cp:keywords>
  <dc:language>pt-BR</dc:language>
  <cp:lastModifiedBy/>
  <cp:lastPrinted>2022-10-20T10:30:06Z</cp:lastPrinted>
  <dcterms:modified xsi:type="dcterms:W3CDTF">2022-11-26T17:02:25Z</dcterms:modified>
  <cp:revision>225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0x010100C3E2E8C1A3B056479E92111E4BCE5140</vt:lpwstr>
  </property>
</Properties>
</file>