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559812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 xml:space="preserve">Ausência de Registro no CAU (PJ)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ARQ BUILD ARQUITETURA E CONSTRUÇÃO LTDA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16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8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21 de novembro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a Lei n° 12.378, de 31 de dezembro de 2010, que dispõe em seu artigo 3º que “Os campos da atuação profissional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profissional”;</w:t>
      </w:r>
    </w:p>
    <w:p>
      <w:pPr>
        <w:pStyle w:val="Normal"/>
        <w:shd w:val="clear" w:color="auto" w:fill="FFFFFF"/>
        <w:spacing w:lineRule="auto" w:line="240"/>
        <w:rPr>
          <w:szCs w:val="24"/>
        </w:rPr>
      </w:pPr>
      <w:r>
        <w:rPr>
          <w:rFonts w:cs="Times New Roman" w:ascii="Times New Roman" w:hAnsi="Times New Roman"/>
          <w:szCs w:val="24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Conselheir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Relator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Vandinês Gremaschi Canassa</w:t>
      </w:r>
      <w:r>
        <w:rPr>
          <w:rFonts w:eastAsia="Calibri" w:cs="Times New Roman" w:ascii="Times New Roman" w:hAnsi="Times New Roman" w:eastAsiaTheme="minorHAnsi"/>
          <w:szCs w:val="24"/>
          <w:lang w:eastAsia="en-US"/>
        </w:rPr>
        <w:t>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auto"/>
          <w:kern w:val="0"/>
          <w:sz w:val="22"/>
          <w:szCs w:val="22"/>
          <w:lang w:val="pt-BR" w:eastAsia="en-US" w:bidi="ar-SA"/>
        </w:rPr>
        <w:t>Acompanhar o Relatório e Voto Fundamentado da conselheira relatora, no âmbito da CEP-CAU/PR, no sentido de manter o Auto de Infração e multa no valor de 09 anuidades vigentes, conforme estabelecido pela Deliberação da CEP-CAU/PR nº 43/2018, considerando a defesa apresentada;</w:t>
      </w:r>
    </w:p>
    <w:p>
      <w:pPr>
        <w:pStyle w:val="ListParagraph"/>
        <w:widowControl w:val="false"/>
        <w:numPr>
          <w:ilvl w:val="0"/>
          <w:numId w:val="1"/>
        </w:numPr>
        <w:suppressAutoHyphens w:val="true"/>
        <w:spacing w:before="0" w:after="0"/>
        <w:contextualSpacing/>
        <w:jc w:val="both"/>
        <w:cnfStyle w:val="000000000000" w:firstRow="0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/>
        </w:rPr>
      </w:pPr>
      <w:r>
        <w:rPr>
          <w:rFonts w:eastAsia="Calibri" w:ascii="Times New Roman" w:hAnsi="Times New Roman"/>
          <w:iCs/>
          <w:color w:val="000000"/>
          <w:kern w:val="0"/>
          <w:sz w:val="22"/>
          <w:szCs w:val="22"/>
          <w:lang w:val="pt-BR" w:eastAsia="en-US" w:bidi="ar-SA"/>
        </w:rPr>
        <w:t>Encaminhar esta Deliberação à Presidência do CAU/PR,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21 de novembro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VANDINÊS GREMASCHI CANASSA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Coordenadora Adjunta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b/>
          <w:bCs/>
          <w:szCs w:val="24"/>
        </w:rPr>
        <w:t>11ª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 w:cs="Times New Roman"/>
          <w:szCs w:val="24"/>
        </w:rPr>
      </w:pPr>
      <w:r>
        <w:rPr>
          <w:rFonts w:eastAsia="Cambria" w:cs="Times New Roman" w:ascii="Times New Roman" w:hAnsi="Times New Roman"/>
          <w:b/>
          <w:bCs/>
          <w:szCs w:val="24"/>
        </w:rPr>
        <w:t>Folha de Votação</w:t>
      </w:r>
    </w:p>
    <w:tbl>
      <w:tblPr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1"/>
        <w:gridCol w:w="1509"/>
        <w:gridCol w:w="669"/>
        <w:gridCol w:w="2647"/>
        <w:gridCol w:w="567"/>
        <w:gridCol w:w="378"/>
        <w:gridCol w:w="434"/>
        <w:gridCol w:w="512"/>
        <w:gridCol w:w="170"/>
        <w:gridCol w:w="772"/>
        <w:gridCol w:w="930"/>
      </w:tblGrid>
      <w:tr>
        <w:trPr/>
        <w:tc>
          <w:tcPr>
            <w:tcW w:w="25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5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33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Coordenadora Adjunta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Membro</w:t>
            </w:r>
          </w:p>
        </w:tc>
        <w:tc>
          <w:tcPr>
            <w:tcW w:w="3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>Maugham Zaze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Cs/>
                <w:szCs w:val="24"/>
              </w:rPr>
            </w:pPr>
            <w:r>
              <w:rPr>
                <w:rFonts w:eastAsia="Cambria" w:cs="Times New Roman" w:ascii="Times New Roman" w:hAnsi="Times New Roman"/>
                <w:bCs/>
                <w:szCs w:val="24"/>
              </w:rPr>
              <w:t>X</w:t>
            </w:r>
          </w:p>
        </w:tc>
        <w:tc>
          <w:tcPr>
            <w:tcW w:w="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4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17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264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68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 w:cs="Times New Roman"/>
                <w:b/>
                <w:b/>
                <w:szCs w:val="24"/>
              </w:rPr>
            </w:pPr>
            <w:r>
              <w:rPr>
                <w:rFonts w:eastAsia="Cambria" w:cs="Times New Roman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62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11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Data: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21/11/2022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Matéria em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Protocolo 1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559812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/2022 - 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Processo de Fiscalização nº 1000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157761</w:t>
            </w:r>
            <w:r>
              <w:rPr>
                <w:rFonts w:eastAsia="Cambria" w:cs="Times New Roman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b w:val="false"/>
                <w:bCs w:val="false"/>
                <w:szCs w:val="24"/>
              </w:rPr>
              <w:t>Resultado da votação: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(3),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(0),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cs="Times New Roman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Ocorrências: 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 w:cs="Times New Roman"/>
                <w:szCs w:val="24"/>
              </w:rPr>
            </w:pPr>
            <w:r>
              <w:rPr>
                <w:rFonts w:eastAsia="Cambria" w:cs="Times New Roman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cs="Times New Roman" w:ascii="Times New Roman" w:hAnsi="Times New Roman"/>
                <w:szCs w:val="24"/>
              </w:rPr>
              <w:t xml:space="preserve"> Condução Trabalhos: </w:t>
            </w:r>
            <w:r>
              <w:rPr>
                <w:rFonts w:eastAsia="Cambria" w:cs="Times New Roman" w:ascii="Times New Roman" w:hAnsi="Times New Roman"/>
                <w:b/>
                <w:szCs w:val="24"/>
              </w:rPr>
              <w:t>Vandinês Gremaschi Canassa</w:t>
            </w:r>
          </w:p>
        </w:tc>
      </w:tr>
    </w:tbl>
    <w:p>
      <w:pPr>
        <w:pStyle w:val="Normal"/>
        <w:widowControl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spacing w:before="0" w:after="116"/>
        <w:jc w:val="center"/>
        <w:rPr>
          <w:rFonts w:ascii="Times New Roman" w:hAnsi="Times New Roman"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586807504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Application>LibreOffice/7.2.1.2$Windows_X86_64 LibreOffice_project/87b77fad49947c1441b67c559c339af8f3517e22</Application>
  <AppVersion>15.0000</AppVersion>
  <Pages>2</Pages>
  <Words>499</Words>
  <Characters>2851</Characters>
  <CharactersWithSpaces>3304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2022-12-07T15:52:17Z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