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04957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Registro no CAU (PJ)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PROJETA INTERIORES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72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</w:t>
      </w:r>
      <w:r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</w:t>
      </w:r>
      <w:r>
        <w:rPr>
          <w:rFonts w:ascii="Times New Roman" w:hAnsi="Times New Roman"/>
        </w:rPr>
        <w:t>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Maugham Zaze.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Acompanhar o Relatório e Voto Fundamentado do conselheiro relator, no âmbito da CEP-CAU/PR, no sentido de manter o Auto de Infração e multa no valor de 10 anuidades vigentes, conforme estabelecido pela Resolução nº 22/2012, visto que não houve apresentação de defesa e regularização da infração;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Curitiba - PR, </w:t>
      </w:r>
      <w:r>
        <w:rPr>
          <w:rFonts w:cs="Times New Roman" w:ascii="Times New Roman" w:hAnsi="Times New Roman"/>
          <w:szCs w:val="24"/>
        </w:rPr>
        <w:t>06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dez</w:t>
      </w:r>
      <w:r>
        <w:rPr>
          <w:rFonts w:cs="Times New Roman" w:ascii="Times New Roman" w:hAnsi="Times New Roman"/>
          <w:szCs w:val="24"/>
        </w:rPr>
        <w:t>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HUTNER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1</w:t>
      </w:r>
      <w:r>
        <w:rPr>
          <w:rFonts w:eastAsia="Calibri" w:cs="Times New Roman" w:ascii="Times New Roman" w:hAnsi="Times New Roman"/>
          <w:b/>
          <w:bCs/>
          <w:szCs w:val="24"/>
        </w:rPr>
        <w:t>2</w:t>
      </w:r>
      <w:r>
        <w:rPr>
          <w:rFonts w:eastAsia="Calibri" w:cs="Times New Roman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2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06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/1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Protocolo 15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04957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10001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49866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Hutner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8637101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Application>LibreOffice/7.2.1.2$Windows_X86_64 LibreOffice_project/87b77fad49947c1441b67c559c339af8f3517e22</Application>
  <AppVersion>15.0000</AppVersion>
  <Pages>2</Pages>
  <Words>501</Words>
  <Characters>2831</Characters>
  <CharactersWithSpaces>3286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2022-12-16T18:00:55Z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