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elaSimples2"/>
        <w:tblW w:w="978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857"/>
        <w:gridCol w:w="7923"/>
      </w:tblGrid>
      <w:tr>
        <w:trPr>
          <w:cnfStyle w:val="100000000000" w:firstRow="1" w:lastRow="0" w:firstColumn="0" w:lastColumn="0" w:oddVBand="0" w:evenVBand="0" w:oddHBand="0" w:evenHBand="0" w:firstRowFirstColumn="0" w:firstRowLastColumn="0" w:lastRowFirstColumn="0" w:lastRowLastColumn="0"/>
        </w:trPr>
        <w:tc>
          <w:tcPr>
            <w:tcW w:w="1857" w:type="dxa"/>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right w:val="single" w:sz="12" w:space="0" w:color="7F7F7F"/>
            </w:tcBorders>
            <w:shd w:color="auto" w:fill="DDDDDD" w:val="clear"/>
          </w:tcPr>
          <w:p>
            <w:pPr>
              <w:pStyle w:val="Normal"/>
              <w:keepLines/>
              <w:widowControl w:val="false"/>
              <w:suppressAutoHyphens w:val="true"/>
              <w:spacing w:lineRule="auto" w:line="240" w:before="0" w:after="116"/>
              <w:contextualSpacing/>
              <w:rPr>
                <w:rFonts w:ascii="Times New Roman" w:hAnsi="Times New Roman" w:cs="Times New Roman"/>
                <w:b w:val="false"/>
                <w:b w:val="false"/>
                <w:bCs w:val="false"/>
                <w:szCs w:val="24"/>
                <w:u w:val="single"/>
              </w:rPr>
            </w:pPr>
            <w:r>
              <w:rPr>
                <w:rFonts w:cs="Times New Roman" w:ascii="Times New Roman" w:hAnsi="Times New Roman"/>
                <w:b w:val="false"/>
                <w:bCs/>
                <w:kern w:val="0"/>
                <w:szCs w:val="24"/>
                <w:lang w:val="pt-BR" w:bidi="ar-SA"/>
              </w:rPr>
              <w:t>PROCESSO</w:t>
            </w:r>
          </w:p>
        </w:tc>
        <w:tc>
          <w:tcPr>
            <w:tcW w:w="7923" w:type="dxa"/>
            <w:tcBorders>
              <w:top w:val="single" w:sz="12" w:space="0" w:color="7F7F7F"/>
              <w:left w:val="single" w:sz="12" w:space="0" w:color="7F7F7F"/>
              <w:bottom w:val="single" w:sz="12" w:space="0" w:color="7F7F7F"/>
            </w:tcBorders>
          </w:tcPr>
          <w:p>
            <w:pPr>
              <w:pStyle w:val="Normal"/>
              <w:widowControl w:val="false"/>
              <w:tabs>
                <w:tab w:val="clear" w:pos="708"/>
                <w:tab w:val="left" w:pos="2554" w:leader="none"/>
              </w:tabs>
              <w:suppressAutoHyphens w:val="true"/>
              <w:spacing w:lineRule="auto" w:line="276" w:before="0" w:after="116"/>
              <w:cnfStyle w:val="100000000000" w:firstRow="1" w:lastRow="0" w:firstColumn="0" w:lastColumn="0" w:oddVBand="0" w:evenVBand="0" w:oddHBand="0" w:evenHBand="0" w:firstRowFirstColumn="0" w:firstRowLastColumn="0" w:lastRowFirstColumn="0" w:lastRowLastColumn="0"/>
              <w:rPr>
                <w:rFonts w:ascii="Times New Roman" w:hAnsi="Times New Roman"/>
                <w:iCs/>
                <w:szCs w:val="24"/>
              </w:rPr>
            </w:pPr>
            <w:r>
              <w:rPr>
                <w:rFonts w:ascii="Times New Roman" w:hAnsi="Times New Roman"/>
                <w:b/>
                <w:bCs/>
                <w:iCs/>
                <w:kern w:val="0"/>
                <w:szCs w:val="24"/>
                <w:lang w:val="pt-BR" w:bidi="ar-SA"/>
              </w:rPr>
              <w:t xml:space="preserve">Protocolo nº </w:t>
            </w:r>
            <w:r>
              <w:rPr>
                <w:rFonts w:ascii="Times New Roman" w:hAnsi="Times New Roman"/>
                <w:b/>
                <w:bCs/>
                <w:iCs/>
                <w:color w:val="000000" w:themeColor="text1"/>
                <w:kern w:val="0"/>
                <w:szCs w:val="24"/>
                <w:lang w:val="pt-BR" w:bidi="ar-SA"/>
              </w:rPr>
              <w:t>1</w:t>
            </w:r>
            <w:r>
              <w:rPr>
                <w:rFonts w:ascii="Times New Roman" w:hAnsi="Times New Roman"/>
                <w:b/>
                <w:bCs/>
                <w:iCs/>
                <w:color w:val="000000" w:themeColor="text1"/>
                <w:kern w:val="0"/>
                <w:szCs w:val="24"/>
                <w:lang w:val="pt-BR" w:bidi="ar-SA"/>
              </w:rPr>
              <w:t>543870</w:t>
            </w:r>
            <w:r>
              <w:rPr>
                <w:rFonts w:ascii="Times New Roman" w:hAnsi="Times New Roman"/>
                <w:b/>
                <w:bCs/>
                <w:iCs/>
                <w:color w:val="000000" w:themeColor="text1"/>
                <w:kern w:val="0"/>
                <w:szCs w:val="24"/>
                <w:lang w:val="pt-BR" w:bidi="ar-SA"/>
              </w:rPr>
              <w:t>/202</w:t>
            </w:r>
            <w:r>
              <w:rPr>
                <w:rFonts w:ascii="Times New Roman" w:hAnsi="Times New Roman"/>
                <w:b/>
                <w:bCs/>
                <w:iCs/>
                <w:color w:val="000000" w:themeColor="text1"/>
                <w:kern w:val="0"/>
                <w:szCs w:val="24"/>
                <w:lang w:val="pt-BR" w:bidi="ar-SA"/>
              </w:rPr>
              <w:t>2</w:t>
            </w:r>
          </w:p>
        </w:tc>
      </w:tr>
      <w:tr>
        <w:trPr>
          <w:trHeight w:val="378" w:hRule="atLeast"/>
          <w:cnfStyle w:val="000000100000" w:firstRow="0" w:lastRow="0" w:firstColumn="0" w:lastColumn="0" w:oddVBand="0" w:evenVBand="0" w:oddHBand="1" w:evenHBand="0" w:firstRowFirstColumn="0" w:firstRowLastColumn="0" w:lastRowFirstColumn="0" w:lastRowLastColumn="0"/>
        </w:trPr>
        <w:tc>
          <w:tcPr>
            <w:tcW w:w="1857" w:type="dxa"/>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right w:val="single" w:sz="12" w:space="0" w:color="7F7F7F"/>
            </w:tcBorders>
            <w:shd w:color="auto" w:fill="DDDDDD" w:val="clear"/>
          </w:tcPr>
          <w:p>
            <w:pPr>
              <w:pStyle w:val="Normal"/>
              <w:keepLines/>
              <w:widowControl w:val="false"/>
              <w:suppressAutoHyphens w:val="true"/>
              <w:spacing w:lineRule="auto" w:line="240" w:before="0" w:after="116"/>
              <w:contextualSpacing/>
              <w:rPr>
                <w:rFonts w:ascii="Times New Roman" w:hAnsi="Times New Roman" w:cs="Times New Roman"/>
                <w:b w:val="false"/>
                <w:b w:val="false"/>
                <w:bCs w:val="false"/>
                <w:szCs w:val="24"/>
                <w:u w:val="single"/>
              </w:rPr>
            </w:pPr>
            <w:r>
              <w:rPr>
                <w:rFonts w:cs="Times New Roman" w:ascii="Times New Roman" w:hAnsi="Times New Roman"/>
                <w:b w:val="false"/>
                <w:bCs/>
                <w:kern w:val="0"/>
                <w:szCs w:val="24"/>
                <w:lang w:val="pt-BR" w:bidi="ar-SA"/>
              </w:rPr>
              <w:t>INTERESSADO</w:t>
            </w:r>
          </w:p>
        </w:tc>
        <w:tc>
          <w:tcPr>
            <w:tcW w:w="7923" w:type="dxa"/>
            <w:tcBorders>
              <w:top w:val="single" w:sz="12" w:space="0" w:color="7F7F7F"/>
              <w:left w:val="single" w:sz="12" w:space="0" w:color="7F7F7F"/>
              <w:bottom w:val="single" w:sz="12" w:space="0" w:color="7F7F7F"/>
            </w:tcBorders>
          </w:tcPr>
          <w:p>
            <w:pPr>
              <w:pStyle w:val="Normal"/>
              <w:widowControl w:val="false"/>
              <w:suppressAutoHyphens w:val="true"/>
              <w:spacing w:lineRule="auto" w:line="276" w:before="0" w:after="116"/>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eastAsia="Calibri" w:ascii="Times New Roman" w:hAnsi="Times New Roman"/>
                <w:color w:val="000000" w:themeColor="text1"/>
                <w:kern w:val="0"/>
                <w:szCs w:val="24"/>
                <w:lang w:val="pt-BR" w:eastAsia="en-US" w:bidi="ar-SA"/>
              </w:rPr>
              <w:t>GEFIS – Gerência de Fiscalização - CAU/PR</w:t>
            </w:r>
          </w:p>
        </w:tc>
      </w:tr>
      <w:tr>
        <w:trPr/>
        <w:tc>
          <w:tcPr>
            <w:tcW w:w="1857" w:type="dxa"/>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right w:val="single" w:sz="12" w:space="0" w:color="7F7F7F"/>
            </w:tcBorders>
            <w:shd w:color="auto" w:fill="DDDDDD" w:val="clear"/>
          </w:tcPr>
          <w:p>
            <w:pPr>
              <w:pStyle w:val="Normal"/>
              <w:keepLines/>
              <w:widowControl w:val="false"/>
              <w:suppressAutoHyphens w:val="true"/>
              <w:spacing w:lineRule="auto" w:line="240" w:before="0" w:after="116"/>
              <w:contextualSpacing/>
              <w:rPr>
                <w:rFonts w:ascii="Times New Roman" w:hAnsi="Times New Roman" w:cs="Times New Roman"/>
                <w:b w:val="false"/>
                <w:b w:val="false"/>
                <w:bCs w:val="false"/>
                <w:szCs w:val="24"/>
              </w:rPr>
            </w:pPr>
            <w:r>
              <w:rPr>
                <w:rFonts w:cs="Times New Roman" w:ascii="Times New Roman" w:hAnsi="Times New Roman"/>
                <w:b w:val="false"/>
                <w:bCs w:val="false"/>
                <w:kern w:val="0"/>
                <w:szCs w:val="24"/>
                <w:lang w:val="pt-BR" w:bidi="ar-SA"/>
              </w:rPr>
              <w:t>ASSUNTO</w:t>
            </w:r>
          </w:p>
        </w:tc>
        <w:tc>
          <w:tcPr>
            <w:tcW w:w="7923" w:type="dxa"/>
            <w:tcBorders>
              <w:top w:val="single" w:sz="12" w:space="0" w:color="7F7F7F"/>
              <w:left w:val="single" w:sz="12" w:space="0" w:color="7F7F7F"/>
              <w:bottom w:val="single" w:sz="12" w:space="0" w:color="7F7F7F"/>
            </w:tcBorders>
          </w:tcPr>
          <w:p>
            <w:pPr>
              <w:pStyle w:val="Normal"/>
              <w:keepLines/>
              <w:widowControl w:val="false"/>
              <w:suppressAutoHyphens w:val="true"/>
              <w:spacing w:lineRule="auto" w:line="240" w:before="0" w:after="116"/>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Pr>
                <w:rFonts w:eastAsia="Calibri" w:ascii="Times New Roman" w:hAnsi="Times New Roman"/>
                <w:iCs/>
                <w:color w:val="000000" w:themeColor="text1"/>
                <w:kern w:val="0"/>
                <w:szCs w:val="24"/>
                <w:lang w:val="pt-BR" w:eastAsia="en-US" w:bidi="ar-SA"/>
              </w:rPr>
              <w:t>Ausência de Registro Profissional – JULIA DE CAMPOS SCHRODER</w:t>
            </w:r>
          </w:p>
        </w:tc>
      </w:tr>
      <w:tr>
        <w:trPr>
          <w:cnfStyle w:val="000000100000" w:firstRow="0" w:lastRow="0" w:firstColumn="0" w:lastColumn="0" w:oddVBand="0" w:evenVBand="0" w:oddHBand="1" w:evenHBand="0" w:firstRowFirstColumn="0" w:firstRowLastColumn="0" w:lastRowFirstColumn="0" w:lastRowLastColumn="0"/>
        </w:trPr>
        <w:tc>
          <w:tcPr>
            <w:tcW w:w="9780" w:type="dxa"/>
            <w:gridSpan w:val="2"/>
            <w:cnfStyle w:val="001000000000" w:firstRow="0" w:lastRow="0" w:firstColumn="1" w:lastColumn="0" w:oddVBand="0" w:evenVBand="0" w:oddHBand="0" w:evenHBand="0" w:firstRowFirstColumn="0" w:firstRowLastColumn="0" w:lastRowFirstColumn="0" w:lastRowLastColumn="0"/>
            <w:tcBorders>
              <w:top w:val="single" w:sz="12" w:space="0" w:color="7F7F7F"/>
              <w:bottom w:val="single" w:sz="12" w:space="0" w:color="7F7F7F"/>
            </w:tcBorders>
            <w:shd w:color="auto" w:fill="DDDDDD" w:val="clear"/>
          </w:tcPr>
          <w:p>
            <w:pPr>
              <w:pStyle w:val="Normal"/>
              <w:keepLines/>
              <w:widowControl w:val="false"/>
              <w:suppressAutoHyphens w:val="true"/>
              <w:spacing w:lineRule="auto" w:line="240" w:before="0" w:after="116"/>
              <w:contextualSpacing/>
              <w:jc w:val="center"/>
              <w:rPr>
                <w:rFonts w:ascii="Times New Roman" w:hAnsi="Times New Roman" w:cs="Times New Roman"/>
                <w:bCs w:val="false"/>
                <w:szCs w:val="24"/>
              </w:rPr>
            </w:pPr>
            <w:r>
              <w:rPr>
                <w:rFonts w:cs="Times New Roman" w:ascii="Times New Roman" w:hAnsi="Times New Roman"/>
                <w:b/>
                <w:bCs/>
                <w:kern w:val="0"/>
                <w:szCs w:val="24"/>
                <w:lang w:val="pt-BR" w:bidi="ar-SA"/>
              </w:rPr>
              <w:t>DELIBERAÇÃO Nº 1</w:t>
            </w:r>
            <w:r>
              <w:rPr>
                <w:rFonts w:cs="Times New Roman" w:ascii="Times New Roman" w:hAnsi="Times New Roman"/>
                <w:b/>
                <w:bCs/>
                <w:kern w:val="0"/>
                <w:szCs w:val="24"/>
                <w:lang w:val="pt-BR" w:bidi="ar-SA"/>
              </w:rPr>
              <w:t>77</w:t>
            </w:r>
            <w:r>
              <w:rPr>
                <w:rFonts w:cs="Times New Roman" w:ascii="Times New Roman" w:hAnsi="Times New Roman"/>
                <w:b/>
                <w:bCs/>
                <w:color w:val="000000" w:themeColor="text1"/>
                <w:kern w:val="0"/>
                <w:szCs w:val="24"/>
                <w:lang w:val="pt-BR" w:bidi="ar-SA"/>
              </w:rPr>
              <w:t>/2022</w:t>
            </w:r>
            <w:r>
              <w:rPr>
                <w:rFonts w:cs="Times New Roman" w:ascii="Times New Roman" w:hAnsi="Times New Roman"/>
                <w:b/>
                <w:bCs/>
                <w:kern w:val="0"/>
                <w:szCs w:val="24"/>
                <w:lang w:val="pt-BR" w:bidi="ar-SA"/>
              </w:rPr>
              <w:t xml:space="preserve"> – CEP-CAU/PR</w:t>
            </w:r>
          </w:p>
        </w:tc>
      </w:tr>
    </w:tbl>
    <w:p>
      <w:pPr>
        <w:pStyle w:val="Normal"/>
        <w:spacing w:lineRule="auto" w:line="240" w:before="0" w:after="0"/>
        <w:jc w:val="center"/>
        <w:rPr>
          <w:rFonts w:ascii="Times New Roman" w:hAnsi="Times New Roman" w:cs="Times New Roman"/>
          <w:b/>
          <w:b/>
          <w:bCs/>
          <w:szCs w:val="24"/>
          <w:u w:val="single"/>
        </w:rPr>
      </w:pPr>
      <w:r>
        <w:rPr>
          <w:rFonts w:cs="Times New Roman" w:ascii="Times New Roman" w:hAnsi="Times New Roman"/>
          <w:b/>
          <w:bCs/>
          <w:szCs w:val="24"/>
          <w:u w:val="single"/>
        </w:rPr>
      </w:r>
    </w:p>
    <w:p>
      <w:pPr>
        <w:pStyle w:val="Corpodotexto"/>
        <w:ind w:left="0" w:hanging="0"/>
        <w:rPr>
          <w:rFonts w:ascii="Times New Roman" w:hAnsi="Times New Roman"/>
        </w:rPr>
      </w:pPr>
      <w:r>
        <w:rPr>
          <w:rFonts w:ascii="Times New Roman" w:hAnsi="Times New Roman"/>
        </w:rPr>
        <w:t xml:space="preserve">A COMISSÃO DE EXERCÍCIO PROFISSIONAL (CEP-CAU/PR), reunida ordinariamente de forma </w:t>
      </w:r>
      <w:r>
        <w:rPr>
          <w:rFonts w:ascii="Times New Roman" w:hAnsi="Times New Roman"/>
        </w:rPr>
        <w:t>virtual</w:t>
      </w:r>
      <w:r>
        <w:rPr>
          <w:rFonts w:ascii="Times New Roman" w:hAnsi="Times New Roman"/>
        </w:rPr>
        <w:t xml:space="preserve"> no dia </w:t>
      </w:r>
      <w:r>
        <w:rPr>
          <w:rFonts w:ascii="Times New Roman" w:hAnsi="Times New Roman"/>
        </w:rPr>
        <w:t>0</w:t>
      </w:r>
      <w:r>
        <w:rPr>
          <w:rFonts w:ascii="Times New Roman" w:hAnsi="Times New Roman"/>
        </w:rPr>
        <w:t xml:space="preserve">6 de </w:t>
      </w:r>
      <w:r>
        <w:rPr>
          <w:rFonts w:ascii="Times New Roman" w:hAnsi="Times New Roman"/>
        </w:rPr>
        <w:t>dez</w:t>
      </w:r>
      <w:r>
        <w:rPr>
          <w:rFonts w:ascii="Times New Roman" w:hAnsi="Times New Roman"/>
        </w:rPr>
        <w:t>embro de 2022, no uso das competências que lhe conferem o Regimento Interno do CAU/PR, após análise do assunto em epígrafe, e</w:t>
      </w:r>
    </w:p>
    <w:p>
      <w:pPr>
        <w:pStyle w:val="Corpodotexto"/>
        <w:ind w:left="0" w:hanging="0"/>
        <w:rPr>
          <w:rFonts w:ascii="Times New Roman" w:hAnsi="Times New Roman"/>
        </w:rPr>
      </w:pPr>
      <w:r>
        <w:rPr>
          <w:rFonts w:ascii="Times New Roman" w:hAnsi="Times New Roman"/>
        </w:rPr>
        <w:t xml:space="preserve">Considerando a Lei n° 12.378, de 31 de dezembro de 2010, que dispõe em seu artigo </w:t>
      </w:r>
      <w:r>
        <w:rPr>
          <w:rFonts w:ascii="Times New Roman" w:hAnsi="Times New Roman"/>
        </w:rPr>
        <w:t>7</w:t>
      </w:r>
      <w:r>
        <w:rPr>
          <w:rFonts w:ascii="Times New Roman" w:hAnsi="Times New Roman"/>
        </w:rPr>
        <w:t>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pPr>
        <w:pStyle w:val="Normal"/>
        <w:shd w:val="clear" w:color="auto" w:fill="FFFFFF"/>
        <w:spacing w:lineRule="auto" w:line="240"/>
        <w:rPr>
          <w:sz w:val="24"/>
          <w:szCs w:val="24"/>
        </w:rPr>
      </w:pPr>
      <w:r>
        <w:rPr>
          <w:rFonts w:cs="Times New Roman" w:ascii="Times New Roman" w:hAnsi="Times New Roman"/>
          <w:sz w:val="24"/>
          <w:szCs w:val="24"/>
        </w:rPr>
        <w:t>Considerando o conhecimento da matéria encaminhada para apreciação da CEP-CAU/PR;</w:t>
      </w:r>
    </w:p>
    <w:p>
      <w:pPr>
        <w:pStyle w:val="Corpodotexto"/>
        <w:shd w:val="clear" w:color="auto" w:fill="FFFFFF"/>
        <w:ind w:left="0" w:hanging="0"/>
        <w:rPr>
          <w:rFonts w:ascii="Times New Roman" w:hAnsi="Times New Roman"/>
          <w:szCs w:val="24"/>
        </w:rPr>
      </w:pPr>
      <w:r>
        <w:rPr>
          <w:rFonts w:eastAsia="Calibri" w:cs="Times New Roman" w:ascii="Times New Roman" w:hAnsi="Times New Roman" w:eastAsiaTheme="minorHAnsi"/>
          <w:szCs w:val="24"/>
          <w:lang w:eastAsia="en-US"/>
        </w:rPr>
        <w:t>Considerando o relatório e voto d</w:t>
      </w:r>
      <w:r>
        <w:rPr>
          <w:rFonts w:eastAsia="Calibri" w:cs="Times New Roman" w:ascii="Times New Roman" w:hAnsi="Times New Roman" w:eastAsiaTheme="minorHAnsi"/>
          <w:szCs w:val="24"/>
          <w:lang w:eastAsia="en-US"/>
        </w:rPr>
        <w:t>a</w:t>
      </w:r>
      <w:r>
        <w:rPr>
          <w:rFonts w:eastAsia="Calibri" w:cs="Times New Roman" w:ascii="Times New Roman" w:hAnsi="Times New Roman" w:eastAsiaTheme="minorHAnsi"/>
          <w:szCs w:val="24"/>
          <w:lang w:eastAsia="en-US"/>
        </w:rPr>
        <w:t xml:space="preserve"> Conselheir</w:t>
      </w:r>
      <w:r>
        <w:rPr>
          <w:rFonts w:eastAsia="Calibri" w:cs="Times New Roman" w:ascii="Times New Roman" w:hAnsi="Times New Roman" w:eastAsiaTheme="minorHAnsi"/>
          <w:szCs w:val="24"/>
          <w:lang w:eastAsia="en-US"/>
        </w:rPr>
        <w:t>a</w:t>
      </w:r>
      <w:r>
        <w:rPr>
          <w:rFonts w:eastAsia="Calibri" w:cs="Times New Roman" w:ascii="Times New Roman" w:hAnsi="Times New Roman" w:eastAsiaTheme="minorHAnsi"/>
          <w:szCs w:val="24"/>
          <w:lang w:eastAsia="en-US"/>
        </w:rPr>
        <w:t xml:space="preserve"> Relator</w:t>
      </w:r>
      <w:r>
        <w:rPr>
          <w:rFonts w:eastAsia="Calibri" w:cs="Times New Roman" w:ascii="Times New Roman" w:hAnsi="Times New Roman" w:eastAsiaTheme="minorHAnsi"/>
          <w:szCs w:val="24"/>
          <w:lang w:eastAsia="en-US"/>
        </w:rPr>
        <w:t>a</w:t>
      </w:r>
      <w:r>
        <w:rPr>
          <w:rFonts w:eastAsia="Calibri" w:cs="Times New Roman" w:ascii="Times New Roman" w:hAnsi="Times New Roman" w:eastAsiaTheme="minorHAnsi"/>
          <w:szCs w:val="24"/>
          <w:lang w:eastAsia="en-US"/>
        </w:rPr>
        <w:t xml:space="preserve"> </w:t>
      </w:r>
      <w:r>
        <w:rPr>
          <w:rFonts w:eastAsia="Calibri" w:cs="Times New Roman" w:ascii="Times New Roman" w:hAnsi="Times New Roman" w:eastAsiaTheme="minorHAnsi"/>
          <w:szCs w:val="24"/>
          <w:lang w:eastAsia="en-US"/>
        </w:rPr>
        <w:t>Vandinês Gremaschi Canassa</w:t>
      </w:r>
      <w:r>
        <w:rPr>
          <w:rFonts w:eastAsia="Calibri" w:cs="Times New Roman" w:ascii="Times New Roman" w:hAnsi="Times New Roman" w:eastAsiaTheme="minorHAnsi"/>
          <w:szCs w:val="24"/>
          <w:lang w:eastAsia="en-US"/>
        </w:rPr>
        <w:t>.</w:t>
      </w:r>
    </w:p>
    <w:p>
      <w:pPr>
        <w:pStyle w:val="Corpodotexto"/>
        <w:ind w:left="0" w:hanging="0"/>
        <w:rPr>
          <w:rFonts w:ascii="Times New Roman" w:hAnsi="Times New Roman"/>
        </w:rPr>
      </w:pPr>
      <w:r>
        <w:rPr>
          <w:rFonts w:ascii="Times New Roman" w:hAnsi="Times New Roman"/>
        </w:rPr>
      </w:r>
    </w:p>
    <w:p>
      <w:pPr>
        <w:pStyle w:val="Normal"/>
        <w:spacing w:lineRule="auto" w:line="240" w:before="0" w:after="0"/>
        <w:rPr>
          <w:rFonts w:ascii="Times New Roman" w:hAnsi="Times New Roman" w:cs="Times New Roman"/>
          <w:b/>
          <w:b/>
          <w:bCs/>
          <w:szCs w:val="24"/>
        </w:rPr>
      </w:pPr>
      <w:r>
        <w:rPr>
          <w:rFonts w:cs="Times New Roman" w:ascii="Times New Roman" w:hAnsi="Times New Roman"/>
          <w:b/>
          <w:bCs/>
          <w:szCs w:val="24"/>
        </w:rPr>
        <w:t>DELIBEROU:</w:t>
      </w:r>
    </w:p>
    <w:p>
      <w:pPr>
        <w:pStyle w:val="Normal"/>
        <w:spacing w:lineRule="auto" w:line="240" w:before="0" w:after="0"/>
        <w:rPr>
          <w:rFonts w:ascii="Times New Roman" w:hAnsi="Times New Roman" w:cs="Times New Roman"/>
          <w:b/>
          <w:b/>
          <w:bCs/>
          <w:szCs w:val="24"/>
        </w:rPr>
      </w:pPr>
      <w:r>
        <w:rPr>
          <w:rFonts w:cs="Times New Roman" w:ascii="Times New Roman" w:hAnsi="Times New Roman"/>
          <w:b/>
          <w:bCs/>
          <w:szCs w:val="24"/>
        </w:rPr>
      </w:r>
    </w:p>
    <w:p>
      <w:pPr>
        <w:pStyle w:val="Corpodotexto"/>
        <w:numPr>
          <w:ilvl w:val="0"/>
          <w:numId w:val="1"/>
        </w:numPr>
        <w:rPr>
          <w:sz w:val="24"/>
          <w:szCs w:val="24"/>
        </w:rPr>
      </w:pPr>
      <w:r>
        <w:rPr>
          <w:rFonts w:eastAsia="Calibri" w:ascii="Times New Roman" w:hAnsi="Times New Roman"/>
          <w:iCs/>
          <w:color w:val="000000" w:themeColor="text1"/>
          <w:kern w:val="0"/>
          <w:sz w:val="24"/>
          <w:szCs w:val="24"/>
          <w:lang w:val="pt-BR" w:eastAsia="en-US" w:bidi="ar-SA"/>
        </w:rPr>
        <w:t>Acompanhar o Relatório e Voto Fundamentado da conselheira relatora, no âmbito da CEP-CAU/PR, no sentido de manter o Auto de Infração e multa no valor de 02 anuidades vigentes, conforme estabelecido pela Deliberação da CEP-CAU/PR nº 43/2018, considerando a defesa apresentada;</w:t>
      </w:r>
    </w:p>
    <w:p>
      <w:pPr>
        <w:pStyle w:val="Corpodotexto"/>
        <w:numPr>
          <w:ilvl w:val="0"/>
          <w:numId w:val="1"/>
        </w:numPr>
        <w:rPr>
          <w:rFonts w:ascii="Times New Roman" w:hAnsi="Times New Roman"/>
        </w:rPr>
      </w:pPr>
      <w:r>
        <w:rPr>
          <w:rFonts w:ascii="Times New Roman" w:hAnsi="Times New Roman"/>
        </w:rPr>
        <w:t>Encaminhar esta Deliberação à Presidência do CAU/PR para conhecimento.</w:t>
      </w:r>
    </w:p>
    <w:p>
      <w:pPr>
        <w:pStyle w:val="ListParagraph"/>
        <w:widowControl/>
        <w:suppressAutoHyphens w:val="false"/>
        <w:spacing w:before="0" w:after="160"/>
        <w:ind w:left="644" w:hanging="0"/>
        <w:jc w:val="both"/>
        <w:rPr>
          <w:rFonts w:ascii="Times New Roman" w:hAnsi="Times New Roman"/>
        </w:rPr>
      </w:pPr>
      <w:r>
        <w:rPr>
          <w:rFonts w:ascii="Times New Roman" w:hAnsi="Times New Roman"/>
        </w:rPr>
      </w:r>
    </w:p>
    <w:p>
      <w:pPr>
        <w:pStyle w:val="ListParagraph"/>
        <w:widowControl/>
        <w:suppressAutoHyphens w:val="false"/>
        <w:spacing w:before="0" w:after="160"/>
        <w:ind w:left="0" w:hanging="0"/>
        <w:jc w:val="both"/>
        <w:rPr>
          <w:rFonts w:ascii="Times New Roman" w:hAnsi="Times New Roman"/>
        </w:rPr>
      </w:pPr>
      <w:r>
        <w:rPr>
          <w:rFonts w:ascii="Times New Roman" w:hAnsi="Times New Roman"/>
        </w:rPr>
        <w:t>Esta deliberação entra em vigor nesta data.</w:t>
      </w:r>
    </w:p>
    <w:p>
      <w:pPr>
        <w:pStyle w:val="ListParagraph"/>
        <w:widowControl/>
        <w:suppressAutoHyphens w:val="false"/>
        <w:ind w:left="0" w:hanging="0"/>
        <w:jc w:val="both"/>
        <w:rPr>
          <w:rFonts w:ascii="Times New Roman" w:hAnsi="Times New Roman"/>
        </w:rPr>
      </w:pPr>
      <w:r>
        <w:rPr>
          <w:rFonts w:ascii="Times New Roman" w:hAnsi="Times New Roman"/>
        </w:rPr>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t xml:space="preserve">Curitiba - PR, </w:t>
      </w:r>
      <w:r>
        <w:rPr>
          <w:rFonts w:cs="Times New Roman" w:ascii="Times New Roman" w:hAnsi="Times New Roman"/>
          <w:szCs w:val="24"/>
        </w:rPr>
        <w:t>0</w:t>
      </w:r>
      <w:r>
        <w:rPr>
          <w:rFonts w:cs="Times New Roman" w:ascii="Times New Roman" w:hAnsi="Times New Roman"/>
          <w:szCs w:val="24"/>
        </w:rPr>
        <w:t xml:space="preserve">6 de </w:t>
      </w:r>
      <w:r>
        <w:rPr>
          <w:rFonts w:cs="Times New Roman" w:ascii="Times New Roman" w:hAnsi="Times New Roman"/>
          <w:szCs w:val="24"/>
        </w:rPr>
        <w:t>dez</w:t>
      </w:r>
      <w:r>
        <w:rPr>
          <w:rFonts w:cs="Times New Roman" w:ascii="Times New Roman" w:hAnsi="Times New Roman"/>
          <w:szCs w:val="24"/>
        </w:rPr>
        <w:t>embro de 2022.</w:t>
      </w:r>
    </w:p>
    <w:p>
      <w:pPr>
        <w:pStyle w:val="Normal"/>
        <w:spacing w:lineRule="auto" w:line="240" w:before="0" w:after="0"/>
        <w:jc w:val="center"/>
        <w:rPr>
          <w:rFonts w:ascii="Times New Roman" w:hAnsi="Times New Roman" w:cs="Times New Roman"/>
          <w:szCs w:val="24"/>
        </w:rPr>
      </w:pPr>
      <w:r>
        <w:rPr>
          <w:rFonts w:cs="Times New Roman" w:ascii="Times New Roman" w:hAnsi="Times New Roman"/>
          <w:szCs w:val="24"/>
        </w:rPr>
      </w:r>
    </w:p>
    <w:p>
      <w:pPr>
        <w:pStyle w:val="Normal"/>
        <w:spacing w:before="240" w:after="116"/>
        <w:rPr>
          <w:rFonts w:ascii="Times New Roman" w:hAnsi="Times New Roman"/>
          <w:szCs w:val="24"/>
        </w:rPr>
      </w:pPr>
      <w:r>
        <w:rPr>
          <w:rFonts w:ascii="Times New Roman" w:hAnsi="Times New Roman"/>
          <w:szCs w:val="24"/>
        </w:rPr>
        <w:t xml:space="preserve">Considerando a autorização do Conselho Diretor, a necessidade de ações cautelosas em defesa da saúde dos membros do Plenário, convidados e colaboradores do Conselho e a implantação de reuniões deliberativas virtuais, </w:t>
      </w:r>
      <w:r>
        <w:rPr>
          <w:rFonts w:ascii="Times New Roman" w:hAnsi="Times New Roman"/>
          <w:b/>
          <w:bCs/>
          <w:szCs w:val="24"/>
        </w:rPr>
        <w:t>atesto a veracidade e a autenticidade das informações prestadas</w:t>
      </w:r>
      <w:r>
        <w:rPr>
          <w:rFonts w:ascii="Times New Roman" w:hAnsi="Times New Roman"/>
          <w:szCs w:val="24"/>
        </w:rPr>
        <w:t>.</w:t>
      </w:r>
    </w:p>
    <w:p>
      <w:pPr>
        <w:pStyle w:val="Normal"/>
        <w:spacing w:before="0" w:after="160"/>
        <w:rPr>
          <w:rFonts w:ascii="Times New Roman" w:hAnsi="Times New Roman"/>
          <w:szCs w:val="24"/>
        </w:rPr>
      </w:pPr>
      <w:r>
        <w:rPr>
          <w:rFonts w:ascii="Times New Roman" w:hAnsi="Times New Roman"/>
          <w:szCs w:val="24"/>
        </w:rPr>
      </w:r>
    </w:p>
    <w:p>
      <w:pPr>
        <w:pStyle w:val="Normal"/>
        <w:spacing w:before="0" w:after="160"/>
        <w:rPr>
          <w:rFonts w:ascii="Times New Roman" w:hAnsi="Times New Roman"/>
          <w:szCs w:val="24"/>
        </w:rPr>
      </w:pPr>
      <w:r>
        <w:rPr>
          <w:rFonts w:ascii="Times New Roman" w:hAnsi="Times New Roman"/>
          <w:szCs w:val="24"/>
        </w:rPr>
      </w:r>
    </w:p>
    <w:p>
      <w:pPr>
        <w:pStyle w:val="Normal"/>
        <w:spacing w:before="0" w:after="160"/>
        <w:rPr>
          <w:rFonts w:ascii="Times New Roman" w:hAnsi="Times New Roman"/>
          <w:szCs w:val="24"/>
        </w:rPr>
      </w:pPr>
      <w:r>
        <w:rPr>
          <w:rFonts w:ascii="Times New Roman" w:hAnsi="Times New Roman"/>
          <w:szCs w:val="24"/>
        </w:rPr>
      </w:r>
    </w:p>
    <w:tbl>
      <w:tblPr>
        <w:tblStyle w:val="Tabelacomgrade"/>
        <w:tblW w:w="97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78"/>
        <w:gridCol w:w="709"/>
        <w:gridCol w:w="4365"/>
      </w:tblGrid>
      <w:tr>
        <w:trPr/>
        <w:tc>
          <w:tcPr>
            <w:tcW w:w="4678" w:type="dxa"/>
            <w:tcBorders>
              <w:top w:val="nil"/>
              <w:left w:val="nil"/>
              <w:bottom w:val="nil"/>
              <w:right w:val="nil"/>
            </w:tcBorders>
            <w:vAlign w:val="center"/>
          </w:tcPr>
          <w:p>
            <w:pPr>
              <w:pStyle w:val="Normal"/>
              <w:widowControl w:val="false"/>
              <w:suppressAutoHyphens w:val="true"/>
              <w:spacing w:lineRule="auto" w:line="240" w:before="0" w:after="116"/>
              <w:jc w:val="center"/>
              <w:rPr>
                <w:rFonts w:ascii="Times New Roman" w:hAnsi="Times New Roman"/>
                <w:szCs w:val="24"/>
              </w:rPr>
            </w:pPr>
            <w:r>
              <w:rPr>
                <w:rFonts w:ascii="Times New Roman" w:hAnsi="Times New Roman"/>
                <w:b/>
                <w:kern w:val="0"/>
                <w:szCs w:val="24"/>
                <w:lang w:val="pt-BR" w:bidi="ar-SA"/>
              </w:rPr>
              <w:t>ORMY LEOCÁDIO HÜTNER JUNIOR</w:t>
            </w:r>
            <w:r>
              <w:rPr>
                <w:rFonts w:ascii="Times New Roman" w:hAnsi="Times New Roman"/>
                <w:kern w:val="0"/>
                <w:szCs w:val="24"/>
                <w:lang w:val="pt-BR" w:bidi="ar-SA"/>
              </w:rPr>
              <w:t xml:space="preserve"> </w:t>
            </w:r>
            <w:r>
              <w:rPr>
                <w:rFonts w:cs="Times New Roman" w:ascii="Times New Roman" w:hAnsi="Times New Roman"/>
                <w:kern w:val="0"/>
                <w:szCs w:val="24"/>
                <w:lang w:val="pt-BR" w:bidi="ar-SA"/>
              </w:rPr>
              <w:t>Coordenador CEP-CAU/PR</w:t>
            </w:r>
          </w:p>
        </w:tc>
        <w:tc>
          <w:tcPr>
            <w:tcW w:w="709" w:type="dxa"/>
            <w:tcBorders>
              <w:top w:val="nil"/>
              <w:left w:val="nil"/>
              <w:bottom w:val="nil"/>
              <w:right w:val="nil"/>
            </w:tcBorders>
          </w:tcPr>
          <w:p>
            <w:pPr>
              <w:pStyle w:val="Normal"/>
              <w:widowControl w:val="false"/>
              <w:suppressAutoHyphens w:val="true"/>
              <w:spacing w:lineRule="auto" w:line="240" w:before="0" w:after="116"/>
              <w:jc w:val="center"/>
              <w:rPr>
                <w:rFonts w:ascii="Times New Roman" w:hAnsi="Times New Roman"/>
                <w:b/>
                <w:b/>
                <w:szCs w:val="24"/>
              </w:rPr>
            </w:pPr>
            <w:r>
              <w:rPr>
                <w:rFonts w:ascii="Times New Roman" w:hAnsi="Times New Roman"/>
                <w:b/>
                <w:szCs w:val="24"/>
              </w:rPr>
            </w:r>
          </w:p>
        </w:tc>
        <w:tc>
          <w:tcPr>
            <w:tcW w:w="4365" w:type="dxa"/>
            <w:tcBorders>
              <w:top w:val="nil"/>
              <w:left w:val="nil"/>
              <w:bottom w:val="nil"/>
              <w:right w:val="nil"/>
            </w:tcBorders>
            <w:vAlign w:val="center"/>
          </w:tcPr>
          <w:p>
            <w:pPr>
              <w:pStyle w:val="Normal"/>
              <w:widowControl w:val="false"/>
              <w:suppressAutoHyphens w:val="true"/>
              <w:spacing w:lineRule="auto" w:line="240" w:before="0" w:after="116"/>
              <w:jc w:val="center"/>
              <w:rPr>
                <w:rFonts w:ascii="Times New Roman" w:hAnsi="Times New Roman"/>
                <w:szCs w:val="24"/>
              </w:rPr>
            </w:pPr>
            <w:r>
              <w:rPr>
                <w:rFonts w:ascii="Times New Roman" w:hAnsi="Times New Roman"/>
                <w:b/>
                <w:kern w:val="0"/>
                <w:szCs w:val="24"/>
                <w:lang w:val="pt-BR" w:bidi="ar-SA"/>
              </w:rPr>
              <w:t>TESSA PADUANO RODRIGUES</w:t>
            </w:r>
            <w:r>
              <w:rPr>
                <w:rFonts w:ascii="Times New Roman" w:hAnsi="Times New Roman"/>
                <w:kern w:val="0"/>
                <w:szCs w:val="24"/>
                <w:lang w:val="pt-BR" w:bidi="ar-SA"/>
              </w:rPr>
              <w:t xml:space="preserve"> </w:t>
            </w:r>
            <w:r>
              <w:rPr>
                <w:rFonts w:cs="Times New Roman" w:ascii="Times New Roman" w:hAnsi="Times New Roman"/>
                <w:kern w:val="0"/>
                <w:szCs w:val="24"/>
                <w:lang w:val="pt-BR" w:bidi="ar-SA"/>
              </w:rPr>
              <w:t>Assistente CEP-CAU/PR</w:t>
            </w:r>
          </w:p>
        </w:tc>
      </w:tr>
    </w:tbl>
    <w:p>
      <w:pPr>
        <w:pStyle w:val="Normal"/>
        <w:tabs>
          <w:tab w:val="clear" w:pos="708"/>
          <w:tab w:val="left" w:pos="4820" w:leader="none"/>
        </w:tabs>
        <w:spacing w:lineRule="auto" w:line="240" w:before="0" w:after="0"/>
        <w:rPr>
          <w:rFonts w:ascii="Times New Roman" w:hAnsi="Times New Roman"/>
          <w:b/>
          <w:b/>
          <w:szCs w:val="24"/>
        </w:rPr>
      </w:pPr>
      <w:r>
        <w:rPr>
          <w:rFonts w:ascii="Times New Roman" w:hAnsi="Times New Roman"/>
          <w:b/>
          <w:szCs w:val="24"/>
        </w:rPr>
      </w:r>
    </w:p>
    <w:p>
      <w:pPr>
        <w:pStyle w:val="Normal"/>
        <w:jc w:val="center"/>
        <w:rPr>
          <w:rFonts w:ascii="Times New Roman" w:hAnsi="Times New Roman"/>
          <w:szCs w:val="24"/>
        </w:rPr>
      </w:pPr>
      <w:r>
        <w:rPr>
          <w:rFonts w:eastAsia="Calibri" w:ascii="Times New Roman" w:hAnsi="Times New Roman"/>
          <w:b/>
          <w:bCs/>
          <w:szCs w:val="24"/>
        </w:rPr>
        <w:t>12</w:t>
      </w:r>
      <w:r>
        <w:rPr>
          <w:rFonts w:eastAsia="Calibri" w:ascii="Times New Roman" w:hAnsi="Times New Roman"/>
          <w:b/>
          <w:bCs/>
          <w:szCs w:val="24"/>
        </w:rPr>
        <w:t>ª REUNIÃO ORDINÁRIA 2022 DA CEP-CAU/PR</w:t>
      </w:r>
    </w:p>
    <w:p>
      <w:pPr>
        <w:pStyle w:val="Normal"/>
        <w:tabs>
          <w:tab w:val="clear" w:pos="708"/>
          <w:tab w:val="center" w:pos="4252" w:leader="none"/>
          <w:tab w:val="right" w:pos="8504" w:leader="none"/>
        </w:tabs>
        <w:spacing w:before="0" w:after="240"/>
        <w:jc w:val="center"/>
        <w:rPr>
          <w:rFonts w:ascii="Times New Roman" w:hAnsi="Times New Roman"/>
          <w:szCs w:val="24"/>
        </w:rPr>
      </w:pPr>
      <w:r>
        <w:rPr>
          <w:rFonts w:eastAsia="Calibri" w:ascii="Times New Roman" w:hAnsi="Times New Roman"/>
          <w:szCs w:val="24"/>
        </w:rPr>
        <w:t>Videoconferência</w:t>
      </w:r>
    </w:p>
    <w:p>
      <w:pPr>
        <w:pStyle w:val="Normal"/>
        <w:spacing w:before="240" w:after="116"/>
        <w:jc w:val="center"/>
        <w:rPr>
          <w:rFonts w:ascii="Times New Roman" w:hAnsi="Times New Roman"/>
          <w:szCs w:val="24"/>
        </w:rPr>
      </w:pPr>
      <w:r>
        <w:rPr>
          <w:rFonts w:eastAsia="Cambria" w:ascii="Times New Roman" w:hAnsi="Times New Roman"/>
          <w:b/>
          <w:bCs/>
          <w:szCs w:val="24"/>
        </w:rPr>
        <w:t>Folha de Votação</w:t>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62"/>
        <w:gridCol w:w="1370"/>
        <w:gridCol w:w="831"/>
        <w:gridCol w:w="2678"/>
        <w:gridCol w:w="572"/>
        <w:gridCol w:w="381"/>
        <w:gridCol w:w="439"/>
        <w:gridCol w:w="516"/>
        <w:gridCol w:w="172"/>
        <w:gridCol w:w="782"/>
        <w:gridCol w:w="948"/>
      </w:tblGrid>
      <w:tr>
        <w:trPr/>
        <w:tc>
          <w:tcPr>
            <w:tcW w:w="2432"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Função</w:t>
            </w:r>
          </w:p>
        </w:tc>
        <w:tc>
          <w:tcPr>
            <w:tcW w:w="350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Conselheiros</w:t>
            </w:r>
          </w:p>
        </w:tc>
        <w:tc>
          <w:tcPr>
            <w:tcW w:w="3810" w:type="dxa"/>
            <w:gridSpan w:val="7"/>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Votação</w:t>
            </w:r>
          </w:p>
        </w:tc>
      </w:tr>
      <w:tr>
        <w:trPr/>
        <w:tc>
          <w:tcPr>
            <w:tcW w:w="2432"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3509" w:type="dxa"/>
            <w:gridSpan w:val="2"/>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Sim</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ind w:left="10" w:right="-44" w:hanging="10"/>
              <w:jc w:val="center"/>
              <w:rPr>
                <w:rFonts w:ascii="Times New Roman" w:hAnsi="Times New Roman" w:eastAsia="Cambria"/>
                <w:b/>
                <w:b/>
                <w:bCs/>
                <w:szCs w:val="24"/>
              </w:rPr>
            </w:pPr>
            <w:r>
              <w:rPr>
                <w:rFonts w:eastAsia="Cambria" w:ascii="Times New Roman" w:hAnsi="Times New Roman"/>
                <w:b/>
                <w:bCs/>
                <w:szCs w:val="24"/>
              </w:rPr>
              <w:t>Não</w:t>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Abst.</w:t>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bCs/>
                <w:szCs w:val="24"/>
              </w:rPr>
            </w:pPr>
            <w:r>
              <w:rPr>
                <w:rFonts w:eastAsia="Cambria" w:ascii="Times New Roman" w:hAnsi="Times New Roman"/>
                <w:b/>
                <w:bCs/>
                <w:szCs w:val="24"/>
              </w:rPr>
              <w:t>Ausên.</w:t>
            </w:r>
          </w:p>
        </w:tc>
      </w:tr>
      <w:tr>
        <w:trPr>
          <w:trHeight w:val="28" w:hRule="atLeast"/>
        </w:trPr>
        <w:tc>
          <w:tcPr>
            <w:tcW w:w="24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Ormy Leocádio Hütner Junior</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4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Coordenadora Adjunta</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Vandinês Gremaschi Canassa</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r>
      <w:tr>
        <w:trPr>
          <w:trHeight w:val="28" w:hRule="atLeast"/>
        </w:trPr>
        <w:tc>
          <w:tcPr>
            <w:tcW w:w="24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Ricardo Luiz Leites de Oliveira</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t>X</w:t>
            </w:r>
          </w:p>
        </w:tc>
      </w:tr>
      <w:tr>
        <w:trPr>
          <w:trHeight w:val="28" w:hRule="atLeast"/>
        </w:trPr>
        <w:tc>
          <w:tcPr>
            <w:tcW w:w="243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Membro</w:t>
            </w:r>
          </w:p>
        </w:tc>
        <w:tc>
          <w:tcPr>
            <w:tcW w:w="350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rPr>
                <w:rFonts w:ascii="Times New Roman" w:hAnsi="Times New Roman" w:eastAsia="Cambria"/>
                <w:szCs w:val="24"/>
              </w:rPr>
            </w:pPr>
            <w:r>
              <w:rPr>
                <w:rFonts w:eastAsia="Cambria" w:ascii="Times New Roman" w:hAnsi="Times New Roman"/>
                <w:szCs w:val="24"/>
              </w:rPr>
              <w:t>Maugham Zaze</w:t>
            </w:r>
          </w:p>
        </w:tc>
        <w:tc>
          <w:tcPr>
            <w:tcW w:w="95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Cs/>
                <w:szCs w:val="24"/>
              </w:rPr>
            </w:pPr>
            <w:r>
              <w:rPr>
                <w:rFonts w:eastAsia="Cambria" w:ascii="Times New Roman" w:hAnsi="Times New Roman"/>
                <w:bCs/>
                <w:szCs w:val="24"/>
              </w:rPr>
              <w:t>X</w:t>
            </w:r>
          </w:p>
        </w:tc>
        <w:tc>
          <w:tcPr>
            <w:tcW w:w="955"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szCs w:val="24"/>
              </w:rPr>
            </w:pPr>
            <w:r>
              <w:rPr>
                <w:rFonts w:eastAsia="Cambria" w:ascii="Times New Roman" w:hAnsi="Times New Roman"/>
                <w:szCs w:val="24"/>
              </w:rPr>
            </w:r>
          </w:p>
        </w:tc>
        <w:tc>
          <w:tcPr>
            <w:tcW w:w="95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b/>
                <w:szCs w:val="24"/>
              </w:rPr>
            </w:pPr>
            <w:r>
              <w:rPr>
                <w:rFonts w:eastAsia="Cambria" w:ascii="Times New Roman" w:hAnsi="Times New Roman"/>
                <w:b/>
                <w:szCs w:val="24"/>
              </w:rPr>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16"/>
              <w:jc w:val="center"/>
              <w:rPr>
                <w:rFonts w:ascii="Times New Roman" w:hAnsi="Times New Roman" w:eastAsia="Cambria"/>
                <w:b w:val="false"/>
                <w:b w:val="false"/>
                <w:bCs w:val="false"/>
                <w:szCs w:val="24"/>
              </w:rPr>
            </w:pPr>
            <w:r>
              <w:rPr>
                <w:rFonts w:eastAsia="Cambria" w:ascii="Times New Roman" w:hAnsi="Times New Roman"/>
                <w:b w:val="false"/>
                <w:bCs w:val="false"/>
                <w:szCs w:val="24"/>
              </w:rPr>
            </w:r>
          </w:p>
        </w:tc>
      </w:tr>
      <w:tr>
        <w:trPr>
          <w:trHeight w:val="20" w:hRule="atLeast"/>
        </w:trPr>
        <w:tc>
          <w:tcPr>
            <w:tcW w:w="1062" w:type="dxa"/>
            <w:tcBorders>
              <w:top w:val="single" w:sz="4" w:space="0" w:color="000000"/>
              <w:bottom w:val="single" w:sz="4" w:space="0" w:color="000000"/>
            </w:tcBorders>
            <w:vAlign w:val="center"/>
          </w:tcPr>
          <w:p>
            <w:pPr>
              <w:pStyle w:val="Normal"/>
              <w:widowControl w:val="false"/>
              <w:spacing w:before="0" w:after="116"/>
              <w:ind w:left="10" w:right="-108" w:hanging="10"/>
              <w:jc w:val="center"/>
              <w:rPr>
                <w:rFonts w:ascii="Times New Roman" w:hAnsi="Times New Roman" w:eastAsia="Cambria"/>
                <w:b/>
                <w:b/>
                <w:szCs w:val="24"/>
              </w:rPr>
            </w:pPr>
            <w:r>
              <w:rPr>
                <w:rFonts w:eastAsia="Cambria" w:ascii="Times New Roman" w:hAnsi="Times New Roman"/>
                <w:b/>
                <w:szCs w:val="24"/>
              </w:rPr>
            </w:r>
          </w:p>
        </w:tc>
        <w:tc>
          <w:tcPr>
            <w:tcW w:w="2201"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2678" w:type="dxa"/>
            <w:tcBorders>
              <w:top w:val="single" w:sz="4" w:space="0" w:color="000000"/>
              <w:bottom w:val="single" w:sz="4" w:space="0" w:color="000000"/>
            </w:tcBorders>
            <w:vAlign w:val="center"/>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572" w:type="dxa"/>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82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688"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c>
          <w:tcPr>
            <w:tcW w:w="1730" w:type="dxa"/>
            <w:gridSpan w:val="2"/>
            <w:tcBorders>
              <w:top w:val="single" w:sz="4" w:space="0" w:color="000000"/>
              <w:bottom w:val="single" w:sz="4" w:space="0" w:color="000000"/>
            </w:tcBorders>
          </w:tcPr>
          <w:p>
            <w:pPr>
              <w:pStyle w:val="Normal"/>
              <w:widowControl w:val="false"/>
              <w:spacing w:before="0" w:after="116"/>
              <w:rPr>
                <w:rFonts w:ascii="Times New Roman" w:hAnsi="Times New Roman" w:eastAsia="Cambria"/>
                <w:b/>
                <w:b/>
                <w:szCs w:val="24"/>
              </w:rPr>
            </w:pPr>
            <w:r>
              <w:rPr>
                <w:rFonts w:eastAsia="Cambria" w:ascii="Times New Roman" w:hAnsi="Times New Roman"/>
                <w:b/>
                <w:szCs w:val="24"/>
              </w:rPr>
            </w:r>
          </w:p>
        </w:tc>
      </w:tr>
      <w:tr>
        <w:trPr>
          <w:trHeight w:val="567" w:hRule="atLeast"/>
        </w:trPr>
        <w:tc>
          <w:tcPr>
            <w:tcW w:w="9751" w:type="dxa"/>
            <w:gridSpan w:val="11"/>
            <w:tcBorders>
              <w:top w:val="single" w:sz="4" w:space="0" w:color="000000"/>
              <w:left w:val="single" w:sz="4" w:space="0" w:color="000000"/>
              <w:bottom w:val="single" w:sz="4" w:space="0" w:color="000000"/>
              <w:right w:val="single" w:sz="4" w:space="0" w:color="000000"/>
            </w:tcBorders>
            <w:shd w:color="auto" w:fill="D9D9FF" w:val="clear"/>
          </w:tcPr>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Histórico da votação: </w:t>
            </w:r>
            <w:r>
              <w:rPr>
                <w:rFonts w:eastAsia="Cambria" w:ascii="Times New Roman" w:hAnsi="Times New Roman"/>
                <w:b/>
                <w:bCs/>
                <w:szCs w:val="24"/>
              </w:rPr>
              <w:t>12</w:t>
            </w:r>
            <w:r>
              <w:rPr>
                <w:rFonts w:eastAsia="Cambria" w:ascii="Times New Roman" w:hAnsi="Times New Roman"/>
                <w:b/>
                <w:bCs/>
                <w:szCs w:val="24"/>
              </w:rPr>
              <w:t>ª REUNIÃO ORDINÁRIA 2022 DA CEP-CAU/PR</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 xml:space="preserve">Data: </w:t>
            </w:r>
            <w:r>
              <w:rPr>
                <w:rFonts w:eastAsia="Cambria" w:ascii="Times New Roman" w:hAnsi="Times New Roman"/>
                <w:b/>
                <w:bCs/>
                <w:szCs w:val="24"/>
              </w:rPr>
              <w:t>0</w:t>
            </w:r>
            <w:r>
              <w:rPr>
                <w:rFonts w:eastAsia="Cambria" w:ascii="Times New Roman" w:hAnsi="Times New Roman"/>
                <w:b/>
                <w:bCs/>
                <w:szCs w:val="24"/>
              </w:rPr>
              <w:t>6/</w:t>
            </w:r>
            <w:r>
              <w:rPr>
                <w:rFonts w:eastAsia="Cambria" w:ascii="Times New Roman" w:hAnsi="Times New Roman"/>
                <w:b/>
                <w:bCs/>
                <w:szCs w:val="24"/>
              </w:rPr>
              <w:t>12</w:t>
            </w:r>
            <w:r>
              <w:rPr>
                <w:rFonts w:eastAsia="Cambria" w:ascii="Times New Roman" w:hAnsi="Times New Roman"/>
                <w:b/>
                <w:bCs/>
                <w:szCs w:val="24"/>
              </w:rPr>
              <w:t>/2022</w:t>
            </w:r>
          </w:p>
          <w:p>
            <w:pPr>
              <w:pStyle w:val="Normal"/>
              <w:widowControl w:val="false"/>
              <w:spacing w:before="0" w:after="120"/>
              <w:rPr>
                <w:rFonts w:ascii="Times New Roman" w:hAnsi="Times New Roman"/>
                <w:szCs w:val="24"/>
              </w:rPr>
            </w:pPr>
            <w:r>
              <w:rPr>
                <w:rFonts w:eastAsia="Cambria" w:ascii="Times New Roman" w:hAnsi="Times New Roman"/>
                <w:b w:val="false"/>
                <w:bCs w:val="false"/>
                <w:szCs w:val="24"/>
              </w:rPr>
              <w:t>Matéria em votação:</w:t>
            </w:r>
            <w:r>
              <w:rPr>
                <w:rFonts w:eastAsia="Cambria" w:ascii="Times New Roman" w:hAnsi="Times New Roman"/>
                <w:szCs w:val="24"/>
              </w:rPr>
              <w:t xml:space="preserve"> </w:t>
            </w:r>
            <w:r>
              <w:rPr>
                <w:rFonts w:eastAsia="Cambria" w:ascii="Times New Roman" w:hAnsi="Times New Roman"/>
                <w:b/>
                <w:bCs/>
                <w:szCs w:val="24"/>
              </w:rPr>
              <w:t>Protocolo 1</w:t>
            </w:r>
            <w:r>
              <w:rPr>
                <w:rFonts w:eastAsia="Cambria" w:ascii="Times New Roman" w:hAnsi="Times New Roman"/>
                <w:b/>
                <w:bCs/>
                <w:szCs w:val="24"/>
              </w:rPr>
              <w:t>543870</w:t>
            </w:r>
            <w:r>
              <w:rPr>
                <w:rFonts w:eastAsia="Cambria" w:ascii="Times New Roman" w:hAnsi="Times New Roman"/>
                <w:b/>
                <w:bCs/>
                <w:szCs w:val="24"/>
              </w:rPr>
              <w:t>/202</w:t>
            </w:r>
            <w:r>
              <w:rPr>
                <w:rFonts w:eastAsia="Cambria" w:ascii="Times New Roman" w:hAnsi="Times New Roman"/>
                <w:b/>
                <w:bCs/>
                <w:szCs w:val="24"/>
              </w:rPr>
              <w:t>2</w:t>
            </w:r>
            <w:r>
              <w:rPr>
                <w:rFonts w:eastAsia="Cambria" w:ascii="Times New Roman" w:hAnsi="Times New Roman"/>
                <w:b/>
                <w:bCs/>
                <w:szCs w:val="24"/>
              </w:rPr>
              <w:t xml:space="preserve"> – Processo de Fiscalização 1000</w:t>
            </w:r>
            <w:r>
              <w:rPr>
                <w:rFonts w:eastAsia="Cambria" w:ascii="Times New Roman" w:hAnsi="Times New Roman"/>
                <w:b/>
                <w:bCs/>
                <w:szCs w:val="24"/>
              </w:rPr>
              <w:t>155161</w:t>
            </w:r>
            <w:r>
              <w:rPr>
                <w:rFonts w:eastAsia="Cambria" w:ascii="Times New Roman" w:hAnsi="Times New Roman"/>
                <w:b/>
                <w:bCs/>
                <w:szCs w:val="24"/>
              </w:rPr>
              <w:t>/202</w:t>
            </w:r>
            <w:r>
              <w:rPr>
                <w:rFonts w:eastAsia="Cambria" w:ascii="Times New Roman" w:hAnsi="Times New Roman"/>
                <w:b/>
                <w:bCs/>
                <w:szCs w:val="24"/>
              </w:rPr>
              <w:t>2</w:t>
            </w:r>
          </w:p>
          <w:p>
            <w:pPr>
              <w:pStyle w:val="Normal"/>
              <w:widowControl w:val="false"/>
              <w:spacing w:before="0" w:after="120"/>
              <w:rPr>
                <w:rFonts w:ascii="Times New Roman" w:hAnsi="Times New Roman" w:eastAsia="Cambria"/>
                <w:szCs w:val="24"/>
              </w:rPr>
            </w:pPr>
            <w:r>
              <w:rPr>
                <w:rFonts w:eastAsia="Cambria" w:ascii="Times New Roman" w:hAnsi="Times New Roman"/>
                <w:b w:val="false"/>
                <w:bCs w:val="false"/>
                <w:szCs w:val="24"/>
              </w:rPr>
              <w:t>Resultado da votação:</w:t>
            </w:r>
            <w:r>
              <w:rPr>
                <w:rFonts w:eastAsia="Cambria" w:ascii="Times New Roman" w:hAnsi="Times New Roman"/>
                <w:szCs w:val="24"/>
              </w:rPr>
              <w:t xml:space="preserve"> </w:t>
            </w:r>
            <w:r>
              <w:rPr>
                <w:rFonts w:eastAsia="Cambria" w:ascii="Times New Roman" w:hAnsi="Times New Roman"/>
                <w:b/>
                <w:bCs/>
                <w:szCs w:val="24"/>
              </w:rPr>
              <w:t xml:space="preserve">Sim </w:t>
            </w:r>
            <w:r>
              <w:rPr>
                <w:rFonts w:eastAsia="Cambria" w:ascii="Times New Roman" w:hAnsi="Times New Roman"/>
                <w:szCs w:val="24"/>
              </w:rPr>
              <w:t xml:space="preserve">(3), </w:t>
            </w:r>
            <w:r>
              <w:rPr>
                <w:rFonts w:eastAsia="Cambria" w:ascii="Times New Roman" w:hAnsi="Times New Roman"/>
                <w:b/>
                <w:bCs/>
                <w:szCs w:val="24"/>
              </w:rPr>
              <w:t>Não</w:t>
            </w:r>
            <w:r>
              <w:rPr>
                <w:rFonts w:eastAsia="Cambria" w:ascii="Times New Roman" w:hAnsi="Times New Roman"/>
                <w:szCs w:val="24"/>
              </w:rPr>
              <w:t xml:space="preserve"> (0), </w:t>
            </w:r>
            <w:r>
              <w:rPr>
                <w:rFonts w:eastAsia="Cambria" w:ascii="Times New Roman" w:hAnsi="Times New Roman"/>
                <w:b/>
                <w:bCs/>
                <w:szCs w:val="24"/>
              </w:rPr>
              <w:t>Abstenções</w:t>
            </w:r>
            <w:r>
              <w:rPr>
                <w:rFonts w:eastAsia="Cambria" w:ascii="Times New Roman" w:hAnsi="Times New Roman"/>
                <w:szCs w:val="24"/>
              </w:rPr>
              <w:t xml:space="preserve"> (0), </w:t>
            </w:r>
            <w:r>
              <w:rPr>
                <w:rFonts w:eastAsia="Cambria" w:ascii="Times New Roman" w:hAnsi="Times New Roman"/>
                <w:b/>
                <w:bCs/>
                <w:szCs w:val="24"/>
              </w:rPr>
              <w:t>Ausências</w:t>
            </w:r>
            <w:r>
              <w:rPr>
                <w:rFonts w:eastAsia="Cambria" w:ascii="Times New Roman" w:hAnsi="Times New Roman"/>
                <w:szCs w:val="24"/>
              </w:rPr>
              <w:t xml:space="preserve"> (1) de um </w:t>
            </w:r>
            <w:r>
              <w:rPr>
                <w:rFonts w:eastAsia="Cambria" w:ascii="Times New Roman" w:hAnsi="Times New Roman"/>
                <w:b/>
                <w:bCs/>
                <w:szCs w:val="24"/>
              </w:rPr>
              <w:t>Total</w:t>
            </w:r>
            <w:r>
              <w:rPr>
                <w:rFonts w:eastAsia="Cambria" w:ascii="Times New Roman" w:hAnsi="Times New Roman"/>
                <w:szCs w:val="24"/>
              </w:rPr>
              <w:t xml:space="preserve"> (4)</w:t>
            </w:r>
          </w:p>
          <w:p>
            <w:pPr>
              <w:pStyle w:val="Normal"/>
              <w:widowControl w:val="false"/>
              <w:spacing w:before="0" w:after="120"/>
              <w:rPr>
                <w:rFonts w:ascii="Times New Roman" w:hAnsi="Times New Roman" w:eastAsia="Cambria"/>
                <w:szCs w:val="24"/>
              </w:rPr>
            </w:pPr>
            <w:r>
              <w:rPr>
                <w:rFonts w:eastAsia="Cambria" w:ascii="Times New Roman" w:hAnsi="Times New Roman"/>
                <w:szCs w:val="24"/>
              </w:rPr>
              <w:t>Ocorrências:</w:t>
            </w:r>
          </w:p>
          <w:p>
            <w:pPr>
              <w:pStyle w:val="Normal"/>
              <w:widowControl w:val="false"/>
              <w:spacing w:before="0" w:after="120"/>
              <w:ind w:left="6123" w:hanging="6123"/>
              <w:rPr>
                <w:rFonts w:ascii="Times New Roman" w:hAnsi="Times New Roman" w:eastAsia="Cambria"/>
                <w:szCs w:val="24"/>
              </w:rPr>
            </w:pPr>
            <w:r>
              <w:rPr>
                <w:rFonts w:eastAsia="Cambria" w:ascii="Times New Roman" w:hAnsi="Times New Roman"/>
                <w:szCs w:val="24"/>
              </w:rPr>
              <w:t xml:space="preserve">Assistência: </w:t>
            </w:r>
            <w:r>
              <w:rPr>
                <w:rFonts w:eastAsia="Cambria" w:ascii="Times New Roman" w:hAnsi="Times New Roman"/>
                <w:b/>
                <w:szCs w:val="24"/>
              </w:rPr>
              <w:t>Tessa Paduano Rodrigues</w:t>
            </w:r>
            <w:r>
              <w:rPr>
                <w:rFonts w:eastAsia="Cambria" w:ascii="Times New Roman" w:hAnsi="Times New Roman"/>
                <w:szCs w:val="24"/>
              </w:rPr>
              <w:t xml:space="preserve"> – Condução Trabalhos: </w:t>
            </w:r>
            <w:r>
              <w:rPr>
                <w:rFonts w:eastAsia="Cambria" w:ascii="Times New Roman" w:hAnsi="Times New Roman"/>
                <w:b/>
                <w:szCs w:val="24"/>
              </w:rPr>
              <w:t>Ormy Leocádio Hütner Junior</w:t>
            </w:r>
          </w:p>
        </w:tc>
      </w:tr>
    </w:tbl>
    <w:p>
      <w:pPr>
        <w:pStyle w:val="Normal"/>
        <w:tabs>
          <w:tab w:val="clear" w:pos="708"/>
          <w:tab w:val="left" w:pos="4820" w:leader="none"/>
        </w:tabs>
        <w:spacing w:lineRule="auto" w:line="240" w:before="0" w:after="0"/>
        <w:jc w:val="center"/>
        <w:rPr>
          <w:rFonts w:ascii="Times New Roman" w:hAnsi="Times New Roman"/>
          <w:b/>
          <w:b/>
          <w:szCs w:val="24"/>
        </w:rPr>
      </w:pPr>
      <w:r>
        <w:rPr/>
      </w:r>
    </w:p>
    <w:sectPr>
      <w:headerReference w:type="default" r:id="rId2"/>
      <w:footerReference w:type="even" r:id="rId3"/>
      <w:footerReference w:type="default" r:id="rId4"/>
      <w:footerReference w:type="first" r:id="rId5"/>
      <w:type w:val="nextPage"/>
      <w:pgSz w:w="11906" w:h="16838"/>
      <w:pgMar w:left="1077" w:right="1077" w:gutter="0" w:header="709" w:top="1531" w:footer="709" w:bottom="153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pacing w:lineRule="auto" w:line="192"/>
      <w:ind w:left="-567" w:hanging="1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10"/>
      <w:jc w:val="center"/>
      <w:rPr>
        <w:b/>
        <w:b/>
        <w:color w:val="006666"/>
        <w:sz w:val="18"/>
      </w:rPr>
    </w:pPr>
    <w:r>
      <w:rPr>
        <w:b/>
        <w:color w:val="006666"/>
        <w:sz w:val="18"/>
      </w:rPr>
      <w:t>Conselho de Arquitetura e Urbanismo do Paraná.</w:t>
    </w:r>
  </w:p>
  <w:p>
    <w:pPr>
      <w:pStyle w:val="Rodap"/>
      <w:ind w:left="-567" w:hanging="1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567" w:hanging="10"/>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58846800"/>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3">
              <wp:simplePos x="0" y="0"/>
              <wp:positionH relativeFrom="column">
                <wp:posOffset>-523875</wp:posOffset>
              </wp:positionH>
              <wp:positionV relativeFrom="paragraph">
                <wp:posOffset>-238760</wp:posOffset>
              </wp:positionV>
              <wp:extent cx="5400040" cy="630555"/>
              <wp:effectExtent l="0" t="0" r="0" b="0"/>
              <wp:wrapNone/>
              <wp:docPr id="1"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szCs w:val="24"/>
          </w:rPr>
          <w:fldChar w:fldCharType="begin"/>
        </w:r>
        <w:r>
          <w:rPr>
            <w:sz w:val="20"/>
            <w:b/>
            <w:szCs w:val="24"/>
            <w:bCs/>
            <w:rFonts w:cs="Calibri" w:ascii="Calibri" w:hAnsi="Calibri"/>
          </w:rPr>
          <w:instrText> PAGE </w:instrText>
        </w:r>
        <w:r>
          <w:rPr>
            <w:sz w:val="20"/>
            <w:b/>
            <w:szCs w:val="24"/>
            <w:bCs/>
            <w:rFonts w:cs="Calibri" w:ascii="Calibri" w:hAnsi="Calibri"/>
          </w:rPr>
          <w:fldChar w:fldCharType="separate"/>
        </w:r>
        <w:r>
          <w:rPr>
            <w:sz w:val="20"/>
            <w:b/>
            <w:szCs w:val="24"/>
            <w:bCs/>
            <w:rFonts w:cs="Calibri" w:ascii="Calibri" w:hAnsi="Calibri"/>
          </w:rPr>
          <w:t>2</w:t>
        </w:r>
        <w:r>
          <w:rPr>
            <w:sz w:val="20"/>
            <w:b/>
            <w:szCs w:val="24"/>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szCs w:val="24"/>
          </w:rPr>
          <w:fldChar w:fldCharType="begin"/>
        </w:r>
        <w:r>
          <w:rPr>
            <w:sz w:val="20"/>
            <w:b/>
            <w:szCs w:val="24"/>
            <w:bCs/>
            <w:rFonts w:cs="Calibri" w:ascii="Calibri" w:hAnsi="Calibri"/>
          </w:rPr>
          <w:instrText> NUMPAGES </w:instrText>
        </w:r>
        <w:r>
          <w:rPr>
            <w:sz w:val="20"/>
            <w:b/>
            <w:szCs w:val="24"/>
            <w:bCs/>
            <w:rFonts w:cs="Calibri" w:ascii="Calibri" w:hAnsi="Calibri"/>
          </w:rPr>
          <w:fldChar w:fldCharType="separate"/>
        </w:r>
        <w:r>
          <w:rPr>
            <w:sz w:val="20"/>
            <w:b/>
            <w:szCs w:val="24"/>
            <w:bCs/>
            <w:rFonts w:cs="Calibri" w:ascii="Calibri" w:hAnsi="Calibri"/>
          </w:rPr>
          <w:t>2</w:t>
        </w:r>
        <w:r>
          <w:rPr>
            <w:sz w:val="20"/>
            <w:b/>
            <w:szCs w:val="24"/>
            <w:bCs/>
            <w:rFonts w:cs="Calibri" w:ascii="Calibri" w:hAnsi="Calibri"/>
          </w:rPr>
          <w:fldChar w:fldCharType="end"/>
        </w:r>
      </w:p>
    </w:sdtContent>
  </w:sdt>
  <w:p>
    <w:pPr>
      <w:pStyle w:val="Cabealho"/>
      <w:spacing w:lineRule="auto" w:line="192"/>
      <w:ind w:left="-567" w:hanging="1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270b4"/>
    <w:pPr>
      <w:widowControl/>
      <w:suppressAutoHyphens w:val="true"/>
      <w:bidi w:val="0"/>
      <w:spacing w:lineRule="auto" w:line="259" w:before="0" w:after="116"/>
      <w:ind w:left="10" w:hanging="10"/>
      <w:jc w:val="both"/>
    </w:pPr>
    <w:rPr>
      <w:rFonts w:ascii="Arial" w:hAnsi="Arial" w:eastAsia="Arial" w:cs="Arial"/>
      <w:color w:val="000000"/>
      <w:kern w:val="0"/>
      <w:sz w:val="24"/>
      <w:szCs w:val="22"/>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customStyle="1">
    <w:name w:val="Link da Internet"/>
    <w:basedOn w:val="DefaultParagraphFont"/>
    <w:uiPriority w:val="99"/>
    <w:semiHidden/>
    <w:unhideWhenUsed/>
    <w:rsid w:val="00e55053"/>
    <w:rPr>
      <w:color w:val="0000FF"/>
      <w:u w:val="single"/>
    </w:rPr>
  </w:style>
  <w:style w:type="character" w:styleId="TextodecomentrioChar" w:customStyle="1">
    <w:name w:val="Texto de comentário Char"/>
    <w:basedOn w:val="DefaultParagraphFont"/>
    <w:link w:val="Textodecomentrio"/>
    <w:uiPriority w:val="99"/>
    <w:semiHidden/>
    <w:qFormat/>
    <w:rsid w:val="00f7795a"/>
    <w:rPr>
      <w:rFonts w:eastAsia="MS Mincho" w:cs="Times New Roman"/>
      <w:sz w:val="20"/>
      <w:szCs w:val="20"/>
      <w:lang w:eastAsia="ar-SA"/>
    </w:rPr>
  </w:style>
  <w:style w:type="character" w:styleId="Smbolosdenumerao" w:customStyle="1">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Arial Unicode M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Unicode MS"/>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pPr>
    <w:rPr>
      <w:rFonts w:cs="Arial Unicode MS"/>
    </w:rPr>
  </w:style>
  <w:style w:type="paragraph" w:styleId="Ttulododocumento">
    <w:name w:val="Title"/>
    <w:basedOn w:val="Normal"/>
    <w:next w:val="Corpodotexto"/>
    <w:qFormat/>
    <w:pPr>
      <w:suppressAutoHyphens w:val="false"/>
      <w:jc w:val="center"/>
    </w:pPr>
    <w:rPr>
      <w:rFonts w:ascii="Times New Roman" w:hAnsi="Times New Roman" w:eastAsia="Times New Roman"/>
      <w:b/>
      <w:bCs/>
      <w:sz w:val="40"/>
    </w:rPr>
  </w:style>
  <w:style w:type="paragraph" w:styleId="Caption">
    <w:name w:val="caption"/>
    <w:basedOn w:val="Normal"/>
    <w:qFormat/>
    <w:pPr>
      <w:suppressLineNumbers/>
      <w:spacing w:before="120" w:after="120"/>
    </w:pPr>
    <w:rPr>
      <w:rFonts w:cs="Arial Unicode MS"/>
      <w:i/>
      <w:iCs/>
      <w:szCs w:val="24"/>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3710c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3710cc"/>
    <w:pPr>
      <w:spacing w:lineRule="auto" w:line="240" w:before="0" w:after="0"/>
    </w:pPr>
    <w:rPr>
      <w:rFonts w:ascii="Segoe UI" w:hAnsi="Segoe UI" w:cs="Segoe UI"/>
      <w:sz w:val="18"/>
      <w:szCs w:val="18"/>
    </w:rPr>
  </w:style>
  <w:style w:type="paragraph" w:styleId="Xmsonormal" w:customStyle="1">
    <w:name w:val="x_msonormal"/>
    <w:basedOn w:val="Normal"/>
    <w:qFormat/>
    <w:rsid w:val="004444d6"/>
    <w:pPr>
      <w:spacing w:lineRule="auto" w:line="240" w:beforeAutospacing="1" w:afterAutospacing="1"/>
    </w:pPr>
    <w:rPr>
      <w:rFonts w:ascii="Times New Roman" w:hAnsi="Times New Roman" w:eastAsia="Times New Roman" w:cs="Times New Roman"/>
      <w:szCs w:val="24"/>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34"/>
    <w:qFormat/>
    <w:rsid w:val="00480a6c"/>
    <w:pPr>
      <w:widowControl w:val="false"/>
      <w:spacing w:lineRule="auto" w:line="240" w:before="0" w:after="0"/>
      <w:ind w:left="708" w:hanging="0"/>
      <w:jc w:val="left"/>
    </w:pPr>
    <w:rPr>
      <w:rFonts w:ascii="Cambria" w:hAnsi="Cambria" w:eastAsia="MS Mincho" w:cs="Times New Roman"/>
      <w:color w:val="auto"/>
      <w:szCs w:val="24"/>
      <w:lang w:eastAsia="ar-SA"/>
    </w:rPr>
  </w:style>
  <w:style w:type="paragraph" w:styleId="Annotationtext">
    <w:name w:val="annotation text"/>
    <w:basedOn w:val="Normal"/>
    <w:link w:val="TextodecomentrioChar"/>
    <w:uiPriority w:val="99"/>
    <w:semiHidden/>
    <w:unhideWhenUsed/>
    <w:qFormat/>
    <w:rsid w:val="00f7795a"/>
    <w:pPr>
      <w:widowControl w:val="false"/>
      <w:spacing w:lineRule="auto" w:line="240" w:before="0" w:after="0"/>
      <w:ind w:left="0" w:hanging="0"/>
      <w:jc w:val="left"/>
    </w:pPr>
    <w:rPr>
      <w:rFonts w:ascii="Calibri" w:hAnsi="Calibri" w:eastAsia="MS Mincho" w:cs="Times New Roman" w:asciiTheme="minorHAnsi" w:hAnsiTheme="minorHAnsi"/>
      <w:color w:val="auto"/>
      <w:sz w:val="20"/>
      <w:szCs w:val="20"/>
      <w:lang w:eastAsia="ar-SA"/>
    </w:rPr>
  </w:style>
  <w:style w:type="paragraph" w:styleId="Default" w:customStyle="1">
    <w:name w:val="Default"/>
    <w:qFormat/>
    <w:rsid w:val="00234cd6"/>
    <w:pPr>
      <w:widowControl/>
      <w:suppressAutoHyphens w:val="true"/>
      <w:bidi w:val="0"/>
      <w:spacing w:before="0" w:after="0"/>
      <w:jc w:val="left"/>
    </w:pPr>
    <w:rPr>
      <w:rFonts w:ascii="Times New Roman" w:hAnsi="Times New Roman" w:eastAsia="Calibri" w:cs="Times New Roman"/>
      <w:color w:val="000000"/>
      <w:kern w:val="0"/>
      <w:sz w:val="24"/>
      <w:szCs w:val="24"/>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mples2">
    <w:name w:val="Plain Table 2"/>
    <w:basedOn w:val="Tabelanormal"/>
    <w:uiPriority w:val="42"/>
    <w:rsid w:val="00032ff0"/>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000000" w:themeColor="text1" w:sz="4" w:space="0"/>
        </w:tcBorders>
      </w:tcPr>
    </w:tblStylePr>
    <w:tblStylePr w:type="lastRow">
      <w:rPr>
        <w:b/>
        <w:bCs/>
      </w:rPr>
      <w:tblPr/>
      <w:tcPr>
        <w:tcBorders>
          <w:top w:val="single" w:color="000000" w:themeColor="text1" w:sz="4" w:space="0"/>
        </w:tcBorders>
      </w:tcPr>
    </w:tblStylePr>
    <w:tblStylePr w:type="firstCol">
      <w:rPr>
        <w:b/>
        <w:bCs/>
      </w:rPr>
      <w:tblPr/>
    </w:tblStylePr>
    <w:tblStylePr w:type="lastCol">
      <w:rPr>
        <w:b/>
        <w:bCs/>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LibreOffice/7.2.1.2$Windows_X86_64 LibreOffice_project/87b77fad49947c1441b67c559c339af8f3517e22</Application>
  <AppVersion>15.0000</AppVersion>
  <Pages>2</Pages>
  <Words>505</Words>
  <Characters>2852</Characters>
  <CharactersWithSpaces>3312</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2022-03-16T12:25:00Z</dcterms:created>
  <dc:creator>user</dc:creator>
  <dc:description/>
  <dc:language>pt-BR</dc:language>
  <cp:lastModifiedBy/>
  <dcterms:modified xsi:type="dcterms:W3CDTF">2022-12-16T18:47:32Z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