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C4B48" w14:textId="77777777" w:rsidR="00CC1E53" w:rsidRDefault="00CC1E53">
      <w:pPr>
        <w:spacing w:after="0" w:line="259" w:lineRule="auto"/>
        <w:ind w:left="255" w:right="0" w:firstLine="0"/>
        <w:jc w:val="center"/>
        <w:rPr>
          <w:sz w:val="22"/>
        </w:rPr>
      </w:pPr>
    </w:p>
    <w:p w14:paraId="5A30CF24" w14:textId="77777777" w:rsidR="00CC1E53" w:rsidRDefault="007C01F5">
      <w:pPr>
        <w:pStyle w:val="Contedodoquadro"/>
        <w:spacing w:after="0" w:line="240" w:lineRule="auto"/>
        <w:ind w:left="23" w:firstLine="0"/>
        <w:jc w:val="center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006666"/>
          <w:sz w:val="22"/>
          <w:szCs w:val="32"/>
        </w:rPr>
        <w:t>Comissão</w:t>
      </w:r>
      <w:proofErr w:type="spellEnd"/>
      <w:r>
        <w:rPr>
          <w:rFonts w:ascii="Arial" w:hAnsi="Arial"/>
          <w:color w:val="006666"/>
          <w:spacing w:val="-2"/>
          <w:sz w:val="22"/>
          <w:szCs w:val="32"/>
        </w:rPr>
        <w:t xml:space="preserve"> </w:t>
      </w:r>
      <w:r>
        <w:rPr>
          <w:rFonts w:ascii="Arial" w:hAnsi="Arial"/>
          <w:color w:val="006666"/>
          <w:sz w:val="22"/>
          <w:szCs w:val="32"/>
        </w:rPr>
        <w:t>de</w:t>
      </w:r>
      <w:r>
        <w:rPr>
          <w:rFonts w:ascii="Arial" w:hAnsi="Arial"/>
          <w:color w:val="006666"/>
          <w:spacing w:val="-3"/>
          <w:sz w:val="22"/>
          <w:szCs w:val="32"/>
        </w:rPr>
        <w:t xml:space="preserve"> </w:t>
      </w:r>
      <w:proofErr w:type="spellStart"/>
      <w:r>
        <w:rPr>
          <w:rFonts w:ascii="Arial" w:hAnsi="Arial"/>
          <w:color w:val="006666"/>
          <w:spacing w:val="-3"/>
          <w:sz w:val="22"/>
          <w:szCs w:val="32"/>
        </w:rPr>
        <w:t>Planejamento</w:t>
      </w:r>
      <w:proofErr w:type="spellEnd"/>
      <w:r>
        <w:rPr>
          <w:rFonts w:ascii="Arial" w:hAnsi="Arial"/>
          <w:color w:val="006666"/>
          <w:spacing w:val="-3"/>
          <w:sz w:val="22"/>
          <w:szCs w:val="32"/>
        </w:rPr>
        <w:t xml:space="preserve"> e </w:t>
      </w:r>
      <w:proofErr w:type="spellStart"/>
      <w:r>
        <w:rPr>
          <w:rFonts w:ascii="Arial" w:hAnsi="Arial"/>
          <w:color w:val="006666"/>
          <w:spacing w:val="-3"/>
          <w:sz w:val="22"/>
          <w:szCs w:val="32"/>
        </w:rPr>
        <w:t>Finanças</w:t>
      </w:r>
      <w:proofErr w:type="spellEnd"/>
      <w:r>
        <w:rPr>
          <w:rFonts w:ascii="Arial" w:hAnsi="Arial"/>
          <w:color w:val="006666"/>
          <w:spacing w:val="-2"/>
          <w:sz w:val="22"/>
          <w:szCs w:val="32"/>
        </w:rPr>
        <w:t xml:space="preserve"> </w:t>
      </w:r>
      <w:r>
        <w:rPr>
          <w:rFonts w:ascii="Arial" w:hAnsi="Arial"/>
          <w:color w:val="006666"/>
          <w:sz w:val="22"/>
          <w:szCs w:val="32"/>
        </w:rPr>
        <w:t>|</w:t>
      </w:r>
      <w:r>
        <w:rPr>
          <w:rFonts w:ascii="Arial" w:hAnsi="Arial"/>
          <w:color w:val="006666"/>
          <w:spacing w:val="1"/>
          <w:sz w:val="22"/>
          <w:szCs w:val="32"/>
        </w:rPr>
        <w:t xml:space="preserve"> </w:t>
      </w:r>
      <w:r>
        <w:rPr>
          <w:rFonts w:ascii="Arial" w:hAnsi="Arial"/>
          <w:color w:val="006666"/>
          <w:sz w:val="22"/>
          <w:szCs w:val="32"/>
        </w:rPr>
        <w:t>CPFI-</w:t>
      </w:r>
      <w:r>
        <w:rPr>
          <w:rFonts w:ascii="Arial" w:hAnsi="Arial"/>
          <w:color w:val="006666"/>
          <w:szCs w:val="32"/>
        </w:rPr>
        <w:t>CAU/PR</w:t>
      </w:r>
    </w:p>
    <w:p w14:paraId="1D877B96" w14:textId="77777777" w:rsidR="00CC1E53" w:rsidRDefault="00CC1E53">
      <w:pPr>
        <w:spacing w:after="0" w:line="259" w:lineRule="auto"/>
        <w:ind w:left="255" w:right="0" w:firstLine="0"/>
        <w:jc w:val="center"/>
        <w:rPr>
          <w:sz w:val="22"/>
        </w:rPr>
      </w:pPr>
    </w:p>
    <w:tbl>
      <w:tblPr>
        <w:tblW w:w="10370" w:type="dxa"/>
        <w:tblInd w:w="-454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98"/>
        <w:gridCol w:w="8172"/>
      </w:tblGrid>
      <w:tr w:rsidR="00CC1E53" w14:paraId="4CF7777F" w14:textId="77777777">
        <w:trPr>
          <w:cantSplit/>
          <w:trHeight w:val="283"/>
        </w:trPr>
        <w:tc>
          <w:tcPr>
            <w:tcW w:w="2198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19CE55B" w14:textId="77777777" w:rsidR="00CC1E53" w:rsidRDefault="007C01F5">
            <w:pPr>
              <w:widowControl w:val="0"/>
              <w:spacing w:after="0" w:line="240" w:lineRule="auto"/>
              <w:outlineLvl w:val="4"/>
              <w:rPr>
                <w:rFonts w:eastAsia="Cambria"/>
                <w:lang w:eastAsia="pt-BR"/>
              </w:rPr>
            </w:pPr>
            <w:r>
              <w:rPr>
                <w:rFonts w:eastAsia="Cambria"/>
                <w:sz w:val="22"/>
                <w:lang w:eastAsia="pt-BR"/>
              </w:rPr>
              <w:t>PROCESSO</w:t>
            </w:r>
          </w:p>
        </w:tc>
        <w:tc>
          <w:tcPr>
            <w:tcW w:w="817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B17D948" w14:textId="77777777" w:rsidR="00CC1E53" w:rsidRDefault="007C01F5">
            <w:pPr>
              <w:widowControl w:val="0"/>
              <w:spacing w:after="0" w:line="240" w:lineRule="auto"/>
              <w:rPr>
                <w:rFonts w:eastAsia="Cambria"/>
                <w:bCs/>
                <w:lang w:eastAsia="pt-BR"/>
              </w:rPr>
            </w:pPr>
            <w:r>
              <w:rPr>
                <w:rFonts w:eastAsia="Cambria"/>
                <w:bCs/>
                <w:sz w:val="22"/>
                <w:lang w:eastAsia="pt-BR"/>
              </w:rPr>
              <w:t>PAGAMENTO DE AUXILIO REPRESENTAÇÃO E JETON CAU/PR</w:t>
            </w:r>
          </w:p>
        </w:tc>
      </w:tr>
      <w:tr w:rsidR="00CC1E53" w14:paraId="19C08C87" w14:textId="77777777">
        <w:trPr>
          <w:cantSplit/>
          <w:trHeight w:val="283"/>
        </w:trPr>
        <w:tc>
          <w:tcPr>
            <w:tcW w:w="21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CB022E5" w14:textId="77777777" w:rsidR="00CC1E53" w:rsidRDefault="007C01F5">
            <w:pPr>
              <w:widowControl w:val="0"/>
              <w:spacing w:after="0" w:line="240" w:lineRule="auto"/>
              <w:outlineLvl w:val="4"/>
              <w:rPr>
                <w:rFonts w:eastAsia="Cambria"/>
                <w:lang w:eastAsia="pt-BR"/>
              </w:rPr>
            </w:pPr>
            <w:r>
              <w:rPr>
                <w:rFonts w:eastAsia="Cambria"/>
                <w:sz w:val="22"/>
                <w:lang w:eastAsia="pt-BR"/>
              </w:rPr>
              <w:t>INTERESSADO</w:t>
            </w:r>
          </w:p>
        </w:tc>
        <w:tc>
          <w:tcPr>
            <w:tcW w:w="81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378A47" w14:textId="77777777" w:rsidR="00CC1E53" w:rsidRDefault="007C01F5">
            <w:pPr>
              <w:widowControl w:val="0"/>
              <w:spacing w:after="0" w:line="240" w:lineRule="auto"/>
              <w:rPr>
                <w:rFonts w:eastAsia="Cambria"/>
                <w:bCs/>
                <w:lang w:eastAsia="pt-BR"/>
              </w:rPr>
            </w:pPr>
            <w:r>
              <w:rPr>
                <w:rFonts w:eastAsia="Cambria"/>
                <w:bCs/>
                <w:sz w:val="22"/>
                <w:lang w:eastAsia="pt-BR"/>
              </w:rPr>
              <w:t>CPFI – CAU/PR</w:t>
            </w:r>
          </w:p>
        </w:tc>
      </w:tr>
      <w:tr w:rsidR="00CC1E53" w14:paraId="3529060F" w14:textId="77777777">
        <w:trPr>
          <w:cantSplit/>
          <w:trHeight w:val="283"/>
        </w:trPr>
        <w:tc>
          <w:tcPr>
            <w:tcW w:w="2198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0ADBDC81" w14:textId="77777777" w:rsidR="00CC1E53" w:rsidRDefault="007C01F5">
            <w:pPr>
              <w:widowControl w:val="0"/>
              <w:spacing w:after="0" w:line="240" w:lineRule="auto"/>
              <w:rPr>
                <w:rFonts w:eastAsia="Cambria"/>
                <w:lang w:eastAsia="pt-BR"/>
              </w:rPr>
            </w:pPr>
            <w:r>
              <w:rPr>
                <w:rFonts w:eastAsia="Cambria"/>
                <w:sz w:val="22"/>
                <w:lang w:eastAsia="pt-BR"/>
              </w:rPr>
              <w:t>ASSUNTO</w:t>
            </w:r>
          </w:p>
        </w:tc>
        <w:tc>
          <w:tcPr>
            <w:tcW w:w="817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FA702F4" w14:textId="77777777" w:rsidR="00CC1E53" w:rsidRDefault="007C01F5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  <w:sz w:val="22"/>
              </w:rPr>
              <w:t>PROPOSTA DE DELIBERAÇÃO</w:t>
            </w:r>
            <w:bookmarkStart w:id="0" w:name="_Hlk74067147"/>
            <w:bookmarkEnd w:id="0"/>
          </w:p>
        </w:tc>
      </w:tr>
      <w:tr w:rsidR="00CC1E53" w14:paraId="2E2A10D7" w14:textId="77777777">
        <w:trPr>
          <w:cantSplit/>
          <w:trHeight w:val="283"/>
        </w:trPr>
        <w:tc>
          <w:tcPr>
            <w:tcW w:w="1036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DA48DE" w14:textId="77777777" w:rsidR="00CC1E53" w:rsidRDefault="00CC1E53">
            <w:pPr>
              <w:widowControl w:val="0"/>
              <w:spacing w:after="0" w:line="240" w:lineRule="auto"/>
              <w:rPr>
                <w:rFonts w:eastAsia="Cambria"/>
                <w:bCs/>
                <w:lang w:eastAsia="pt-BR"/>
              </w:rPr>
            </w:pPr>
          </w:p>
        </w:tc>
      </w:tr>
      <w:tr w:rsidR="00CC1E53" w14:paraId="66631B4E" w14:textId="77777777">
        <w:trPr>
          <w:cantSplit/>
          <w:trHeight w:val="283"/>
        </w:trPr>
        <w:tc>
          <w:tcPr>
            <w:tcW w:w="103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7F7F7F"/>
            </w:tcBorders>
            <w:shd w:val="clear" w:color="auto" w:fill="F2F2F2"/>
            <w:vAlign w:val="center"/>
          </w:tcPr>
          <w:p w14:paraId="1ED4D7AF" w14:textId="77777777" w:rsidR="00CC1E53" w:rsidRDefault="007C01F5">
            <w:pPr>
              <w:widowControl w:val="0"/>
              <w:spacing w:after="0" w:line="240" w:lineRule="auto"/>
              <w:jc w:val="center"/>
              <w:rPr>
                <w:rFonts w:eastAsia="Cambria"/>
                <w:b/>
                <w:lang w:eastAsia="pt-BR"/>
              </w:rPr>
            </w:pPr>
            <w:r>
              <w:rPr>
                <w:rFonts w:eastAsia="Cambria"/>
                <w:b/>
                <w:sz w:val="22"/>
                <w:lang w:eastAsia="pt-BR"/>
              </w:rPr>
              <w:t>DELIBERAÇÃO Nº 035/2021 CPFI–CAU/PR</w:t>
            </w:r>
          </w:p>
        </w:tc>
      </w:tr>
    </w:tbl>
    <w:p w14:paraId="031B6B29" w14:textId="77777777" w:rsidR="00CC1E53" w:rsidRDefault="00CC1E53">
      <w:pPr>
        <w:spacing w:after="0" w:line="259" w:lineRule="auto"/>
        <w:ind w:left="255" w:right="0" w:firstLine="0"/>
        <w:jc w:val="center"/>
        <w:rPr>
          <w:sz w:val="22"/>
        </w:rPr>
      </w:pPr>
    </w:p>
    <w:p w14:paraId="4DEAC5FB" w14:textId="77777777" w:rsidR="00CC1E53" w:rsidRDefault="007C01F5">
      <w:pPr>
        <w:spacing w:after="0" w:line="240" w:lineRule="auto"/>
        <w:ind w:left="-567" w:right="-567"/>
      </w:pPr>
      <w:r>
        <w:rPr>
          <w:sz w:val="22"/>
        </w:rPr>
        <w:t xml:space="preserve">A COMISSÃO DE PLANEJAMENTO E FINANÇAS (CPFI-CAU/PR), </w:t>
      </w:r>
      <w:proofErr w:type="spellStart"/>
      <w:r>
        <w:rPr>
          <w:sz w:val="22"/>
        </w:rPr>
        <w:t>reunida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ordinariamente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</w:t>
      </w:r>
      <w:proofErr w:type="spellEnd"/>
      <w:r>
        <w:rPr>
          <w:sz w:val="22"/>
        </w:rPr>
        <w:t xml:space="preserve"> data de 29 de </w:t>
      </w:r>
      <w:proofErr w:type="spellStart"/>
      <w:r>
        <w:rPr>
          <w:sz w:val="22"/>
        </w:rPr>
        <w:t>novembro</w:t>
      </w:r>
      <w:proofErr w:type="spellEnd"/>
      <w:r>
        <w:rPr>
          <w:sz w:val="22"/>
        </w:rPr>
        <w:t xml:space="preserve"> de 2021 (</w:t>
      </w:r>
      <w:proofErr w:type="spellStart"/>
      <w:r>
        <w:rPr>
          <w:sz w:val="22"/>
        </w:rPr>
        <w:t>segunda-feira</w:t>
      </w:r>
      <w:proofErr w:type="spellEnd"/>
      <w:r>
        <w:rPr>
          <w:sz w:val="22"/>
        </w:rPr>
        <w:t xml:space="preserve">) </w:t>
      </w:r>
      <w:proofErr w:type="spellStart"/>
      <w:r>
        <w:rPr>
          <w:sz w:val="22"/>
        </w:rPr>
        <w:t>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modalidade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híbrida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presencial</w:t>
      </w:r>
      <w:proofErr w:type="spellEnd"/>
      <w:r>
        <w:rPr>
          <w:sz w:val="22"/>
        </w:rPr>
        <w:t xml:space="preserve"> + virtual </w:t>
      </w:r>
      <w:proofErr w:type="spellStart"/>
      <w:r>
        <w:rPr>
          <w:sz w:val="22"/>
        </w:rPr>
        <w:t>através</w:t>
      </w:r>
      <w:proofErr w:type="spellEnd"/>
      <w:r>
        <w:rPr>
          <w:sz w:val="22"/>
        </w:rPr>
        <w:t xml:space="preserve"> do link </w:t>
      </w:r>
      <w:r>
        <w:rPr>
          <w:sz w:val="22"/>
        </w:rPr>
        <w:t>https://us02web.zoom.us/j/87951245613)</w:t>
      </w:r>
      <w:r>
        <w:rPr>
          <w:sz w:val="22"/>
        </w:rPr>
        <w:t xml:space="preserve">    face a </w:t>
      </w:r>
      <w:proofErr w:type="spellStart"/>
      <w:r>
        <w:rPr>
          <w:sz w:val="22"/>
        </w:rPr>
        <w:t>Pandemia</w:t>
      </w:r>
      <w:proofErr w:type="spellEnd"/>
      <w:r>
        <w:rPr>
          <w:sz w:val="22"/>
        </w:rPr>
        <w:t xml:space="preserve"> Covid-19, no</w:t>
      </w:r>
      <w:r>
        <w:rPr>
          <w:sz w:val="22"/>
        </w:rPr>
        <w:t xml:space="preserve"> </w:t>
      </w:r>
      <w:proofErr w:type="spellStart"/>
      <w:r>
        <w:rPr>
          <w:sz w:val="22"/>
        </w:rPr>
        <w:t>uso</w:t>
      </w:r>
      <w:proofErr w:type="spellEnd"/>
      <w:r>
        <w:rPr>
          <w:sz w:val="22"/>
        </w:rPr>
        <w:t xml:space="preserve"> das </w:t>
      </w:r>
      <w:proofErr w:type="spellStart"/>
      <w:r>
        <w:rPr>
          <w:sz w:val="22"/>
        </w:rPr>
        <w:t>competências</w:t>
      </w:r>
      <w:proofErr w:type="spellEnd"/>
      <w:r>
        <w:rPr>
          <w:sz w:val="22"/>
        </w:rPr>
        <w:t xml:space="preserve"> que </w:t>
      </w:r>
      <w:proofErr w:type="spellStart"/>
      <w:r>
        <w:rPr>
          <w:sz w:val="22"/>
        </w:rPr>
        <w:t>lhe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conferem</w:t>
      </w:r>
      <w:proofErr w:type="spellEnd"/>
      <w:r>
        <w:rPr>
          <w:sz w:val="22"/>
        </w:rPr>
        <w:t xml:space="preserve"> o Art. 103 do </w:t>
      </w:r>
      <w:proofErr w:type="spellStart"/>
      <w:r>
        <w:rPr>
          <w:sz w:val="22"/>
        </w:rPr>
        <w:t>Regimento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Interno</w:t>
      </w:r>
      <w:proofErr w:type="spellEnd"/>
      <w:r>
        <w:rPr>
          <w:sz w:val="22"/>
        </w:rPr>
        <w:t xml:space="preserve"> do CAU/PR, </w:t>
      </w:r>
      <w:proofErr w:type="spellStart"/>
      <w:r>
        <w:rPr>
          <w:sz w:val="22"/>
        </w:rPr>
        <w:t>após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análise</w:t>
      </w:r>
      <w:proofErr w:type="spellEnd"/>
      <w:r>
        <w:rPr>
          <w:sz w:val="22"/>
        </w:rPr>
        <w:t xml:space="preserve"> do </w:t>
      </w:r>
      <w:proofErr w:type="spellStart"/>
      <w:r>
        <w:rPr>
          <w:sz w:val="22"/>
        </w:rPr>
        <w:t>assunto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epígrafe</w:t>
      </w:r>
      <w:proofErr w:type="spellEnd"/>
      <w:r>
        <w:rPr>
          <w:sz w:val="22"/>
        </w:rPr>
        <w:t>; e</w:t>
      </w:r>
    </w:p>
    <w:p w14:paraId="42BA0FF8" w14:textId="77777777" w:rsidR="00CC1E53" w:rsidRDefault="00CC1E53">
      <w:pPr>
        <w:spacing w:after="0" w:line="240" w:lineRule="auto"/>
        <w:ind w:left="-567" w:right="-567"/>
        <w:rPr>
          <w:sz w:val="22"/>
        </w:rPr>
      </w:pPr>
    </w:p>
    <w:p w14:paraId="77036925" w14:textId="77777777" w:rsidR="00CC1E53" w:rsidRDefault="007C01F5">
      <w:pPr>
        <w:spacing w:after="0" w:line="240" w:lineRule="auto"/>
        <w:ind w:left="-567" w:right="-567"/>
      </w:pPr>
      <w:proofErr w:type="spellStart"/>
      <w:r>
        <w:rPr>
          <w:sz w:val="22"/>
        </w:rPr>
        <w:t>Considerando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Proposta</w:t>
      </w:r>
      <w:proofErr w:type="spellEnd"/>
      <w:r>
        <w:rPr>
          <w:sz w:val="22"/>
        </w:rPr>
        <w:t xml:space="preserve"> nº 01/2021 </w:t>
      </w:r>
      <w:proofErr w:type="spellStart"/>
      <w:r>
        <w:rPr>
          <w:sz w:val="22"/>
        </w:rPr>
        <w:t>apresentada</w:t>
      </w:r>
      <w:proofErr w:type="spellEnd"/>
      <w:r>
        <w:rPr>
          <w:sz w:val="22"/>
        </w:rPr>
        <w:t xml:space="preserve"> pela </w:t>
      </w:r>
      <w:proofErr w:type="spellStart"/>
      <w:r>
        <w:rPr>
          <w:sz w:val="22"/>
        </w:rPr>
        <w:t>Presidência</w:t>
      </w:r>
      <w:proofErr w:type="spellEnd"/>
      <w:r>
        <w:rPr>
          <w:sz w:val="22"/>
        </w:rPr>
        <w:t xml:space="preserve"> do CAU/PR, a qual </w:t>
      </w:r>
      <w:proofErr w:type="spellStart"/>
      <w:r>
        <w:rPr>
          <w:sz w:val="22"/>
        </w:rPr>
        <w:t>regulamenta</w:t>
      </w:r>
      <w:proofErr w:type="spellEnd"/>
      <w:r>
        <w:rPr>
          <w:sz w:val="22"/>
        </w:rPr>
        <w:t xml:space="preserve"> o </w:t>
      </w:r>
      <w:proofErr w:type="spellStart"/>
      <w:r>
        <w:rPr>
          <w:sz w:val="22"/>
        </w:rPr>
        <w:t>pagamento</w:t>
      </w:r>
      <w:proofErr w:type="spellEnd"/>
      <w:r>
        <w:rPr>
          <w:sz w:val="22"/>
        </w:rPr>
        <w:t xml:space="preserve"> de Jeton e </w:t>
      </w:r>
      <w:proofErr w:type="spellStart"/>
      <w:r>
        <w:rPr>
          <w:sz w:val="22"/>
        </w:rPr>
        <w:t>Auxílio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Represent</w:t>
      </w:r>
      <w:r>
        <w:rPr>
          <w:sz w:val="22"/>
        </w:rPr>
        <w:t>ação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em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anexo</w:t>
      </w:r>
      <w:proofErr w:type="spellEnd"/>
      <w:r>
        <w:rPr>
          <w:sz w:val="22"/>
        </w:rPr>
        <w:t xml:space="preserve"> para </w:t>
      </w:r>
      <w:proofErr w:type="spellStart"/>
      <w:r>
        <w:rPr>
          <w:sz w:val="22"/>
        </w:rPr>
        <w:t>conhecimento</w:t>
      </w:r>
      <w:proofErr w:type="spellEnd"/>
      <w:r>
        <w:rPr>
          <w:sz w:val="22"/>
        </w:rPr>
        <w:t xml:space="preserve">); </w:t>
      </w:r>
    </w:p>
    <w:p w14:paraId="58E5984A" w14:textId="77777777" w:rsidR="00CC1E53" w:rsidRDefault="00CC1E53">
      <w:pPr>
        <w:spacing w:after="0" w:line="240" w:lineRule="auto"/>
        <w:ind w:left="-567" w:right="-567"/>
        <w:rPr>
          <w:sz w:val="22"/>
        </w:rPr>
      </w:pPr>
    </w:p>
    <w:p w14:paraId="7B1045CA" w14:textId="77777777" w:rsidR="00CC1E53" w:rsidRDefault="007C01F5">
      <w:pPr>
        <w:spacing w:after="0" w:line="240" w:lineRule="auto"/>
        <w:ind w:left="-567" w:right="-567"/>
      </w:pPr>
      <w:proofErr w:type="spellStart"/>
      <w:r>
        <w:rPr>
          <w:sz w:val="22"/>
        </w:rPr>
        <w:t>Considerando</w:t>
      </w:r>
      <w:proofErr w:type="spellEnd"/>
      <w:r>
        <w:rPr>
          <w:sz w:val="22"/>
        </w:rPr>
        <w:t xml:space="preserve"> que a Lei nº 11.000/2004 </w:t>
      </w:r>
      <w:proofErr w:type="spellStart"/>
      <w:r>
        <w:rPr>
          <w:sz w:val="22"/>
        </w:rPr>
        <w:t>autoriza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conselhos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fiscalização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normatizar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concessão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diária</w:t>
      </w:r>
      <w:proofErr w:type="spellEnd"/>
      <w:r>
        <w:rPr>
          <w:sz w:val="22"/>
        </w:rPr>
        <w:t xml:space="preserve">, jeton e </w:t>
      </w:r>
      <w:proofErr w:type="spellStart"/>
      <w:r>
        <w:rPr>
          <w:sz w:val="22"/>
        </w:rPr>
        <w:t>auxílio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representação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fixando</w:t>
      </w:r>
      <w:proofErr w:type="spellEnd"/>
      <w:r>
        <w:rPr>
          <w:sz w:val="22"/>
        </w:rPr>
        <w:t xml:space="preserve"> o valor </w:t>
      </w:r>
      <w:proofErr w:type="spellStart"/>
      <w:r>
        <w:rPr>
          <w:sz w:val="22"/>
        </w:rPr>
        <w:t>máximo</w:t>
      </w:r>
      <w:proofErr w:type="spellEnd"/>
      <w:r>
        <w:rPr>
          <w:sz w:val="22"/>
        </w:rPr>
        <w:t xml:space="preserve"> para </w:t>
      </w:r>
      <w:proofErr w:type="spellStart"/>
      <w:r>
        <w:rPr>
          <w:sz w:val="22"/>
        </w:rPr>
        <w:t>todo</w:t>
      </w:r>
      <w:proofErr w:type="spellEnd"/>
      <w:r>
        <w:rPr>
          <w:sz w:val="22"/>
        </w:rPr>
        <w:t xml:space="preserve"> o conjunto </w:t>
      </w:r>
      <w:proofErr w:type="spellStart"/>
      <w:r>
        <w:rPr>
          <w:sz w:val="22"/>
        </w:rPr>
        <w:t>fiscalizador</w:t>
      </w:r>
      <w:proofErr w:type="spellEnd"/>
      <w:r>
        <w:rPr>
          <w:sz w:val="22"/>
        </w:rPr>
        <w:t>;</w:t>
      </w:r>
    </w:p>
    <w:p w14:paraId="3A5260B3" w14:textId="77777777" w:rsidR="00CC1E53" w:rsidRDefault="00CC1E53">
      <w:pPr>
        <w:spacing w:after="0" w:line="240" w:lineRule="auto"/>
        <w:ind w:left="-567" w:right="-567"/>
        <w:rPr>
          <w:sz w:val="22"/>
        </w:rPr>
      </w:pPr>
    </w:p>
    <w:p w14:paraId="055498DC" w14:textId="77777777" w:rsidR="00CC1E53" w:rsidRDefault="007C01F5">
      <w:pPr>
        <w:spacing w:after="0" w:line="240" w:lineRule="auto"/>
        <w:ind w:left="-567" w:right="-567"/>
      </w:pPr>
      <w:proofErr w:type="spellStart"/>
      <w:r>
        <w:rPr>
          <w:sz w:val="22"/>
        </w:rPr>
        <w:t>Considerando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necessidade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garantir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conselheiros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condições</w:t>
      </w:r>
      <w:proofErr w:type="spellEnd"/>
      <w:r>
        <w:rPr>
          <w:sz w:val="22"/>
        </w:rPr>
        <w:t xml:space="preserve"> para o </w:t>
      </w:r>
      <w:proofErr w:type="spellStart"/>
      <w:r>
        <w:rPr>
          <w:sz w:val="22"/>
        </w:rPr>
        <w:t>exercício</w:t>
      </w:r>
      <w:proofErr w:type="spellEnd"/>
      <w:r>
        <w:rPr>
          <w:sz w:val="22"/>
        </w:rPr>
        <w:t xml:space="preserve"> do </w:t>
      </w:r>
      <w:proofErr w:type="spellStart"/>
      <w:r>
        <w:rPr>
          <w:sz w:val="22"/>
        </w:rPr>
        <w:t>mandato</w:t>
      </w:r>
      <w:proofErr w:type="spellEnd"/>
      <w:r>
        <w:rPr>
          <w:sz w:val="22"/>
        </w:rPr>
        <w:t xml:space="preserve"> do qual </w:t>
      </w:r>
      <w:proofErr w:type="spellStart"/>
      <w:r>
        <w:rPr>
          <w:sz w:val="22"/>
        </w:rPr>
        <w:t>foram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investidos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conforme</w:t>
      </w:r>
      <w:proofErr w:type="spellEnd"/>
      <w:r>
        <w:rPr>
          <w:sz w:val="22"/>
        </w:rPr>
        <w:t xml:space="preserve"> Lei nº 12.378/2010; </w:t>
      </w:r>
    </w:p>
    <w:p w14:paraId="1978DDA1" w14:textId="77777777" w:rsidR="00CC1E53" w:rsidRDefault="00CC1E53">
      <w:pPr>
        <w:spacing w:after="0" w:line="240" w:lineRule="auto"/>
        <w:ind w:left="-567" w:right="-567"/>
        <w:rPr>
          <w:sz w:val="22"/>
        </w:rPr>
      </w:pPr>
    </w:p>
    <w:p w14:paraId="4CDB3BAF" w14:textId="77777777" w:rsidR="00CC1E53" w:rsidRDefault="007C01F5">
      <w:pPr>
        <w:spacing w:after="0" w:line="240" w:lineRule="auto"/>
        <w:ind w:left="-567" w:right="-567" w:firstLine="0"/>
      </w:pPr>
      <w:proofErr w:type="spellStart"/>
      <w:r>
        <w:rPr>
          <w:sz w:val="22"/>
        </w:rPr>
        <w:t>Considerando</w:t>
      </w:r>
      <w:proofErr w:type="spellEnd"/>
      <w:r>
        <w:rPr>
          <w:sz w:val="22"/>
        </w:rPr>
        <w:t xml:space="preserve"> que o Jeton e </w:t>
      </w:r>
      <w:proofErr w:type="spellStart"/>
      <w:r>
        <w:rPr>
          <w:sz w:val="22"/>
        </w:rPr>
        <w:t>Auxílio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Representação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constituem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verbas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natureza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indenizatória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transitória</w:t>
      </w:r>
      <w:proofErr w:type="spellEnd"/>
      <w:r>
        <w:rPr>
          <w:sz w:val="22"/>
        </w:rPr>
        <w:t>,</w:t>
      </w:r>
      <w:r>
        <w:rPr>
          <w:sz w:val="22"/>
        </w:rPr>
        <w:t xml:space="preserve"> </w:t>
      </w:r>
      <w:proofErr w:type="spellStart"/>
      <w:r>
        <w:rPr>
          <w:sz w:val="22"/>
        </w:rPr>
        <w:t>circunstancial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sem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caráter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remuneratório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nem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configurando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salário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subsídio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vez</w:t>
      </w:r>
      <w:proofErr w:type="spellEnd"/>
      <w:r>
        <w:rPr>
          <w:sz w:val="22"/>
        </w:rPr>
        <w:t xml:space="preserve"> que se </w:t>
      </w:r>
      <w:proofErr w:type="spellStart"/>
      <w:r>
        <w:rPr>
          <w:sz w:val="22"/>
        </w:rPr>
        <w:t>refere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exercício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função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pública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administrativa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honorífica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adstrita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mandato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previsto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</w:t>
      </w:r>
      <w:proofErr w:type="spellEnd"/>
      <w:r>
        <w:rPr>
          <w:sz w:val="22"/>
        </w:rPr>
        <w:t xml:space="preserve"> Lei Federal nº 12.378/2010; </w:t>
      </w:r>
    </w:p>
    <w:p w14:paraId="118D8C62" w14:textId="77777777" w:rsidR="00CC1E53" w:rsidRDefault="00CC1E53">
      <w:pPr>
        <w:spacing w:after="0" w:line="240" w:lineRule="auto"/>
        <w:ind w:left="-567" w:right="-567" w:firstLine="0"/>
        <w:rPr>
          <w:sz w:val="22"/>
        </w:rPr>
      </w:pPr>
    </w:p>
    <w:p w14:paraId="7E4F3CFA" w14:textId="77777777" w:rsidR="00CC1E53" w:rsidRDefault="007C01F5">
      <w:pPr>
        <w:spacing w:after="0" w:line="240" w:lineRule="auto"/>
        <w:ind w:left="-567" w:right="-567" w:firstLine="0"/>
      </w:pPr>
      <w:proofErr w:type="spellStart"/>
      <w:r>
        <w:rPr>
          <w:sz w:val="22"/>
        </w:rPr>
        <w:t>Considerando</w:t>
      </w:r>
      <w:proofErr w:type="spellEnd"/>
      <w:r>
        <w:rPr>
          <w:sz w:val="22"/>
        </w:rPr>
        <w:t xml:space="preserve"> que o Jeton </w:t>
      </w:r>
      <w:proofErr w:type="spellStart"/>
      <w:r>
        <w:rPr>
          <w:sz w:val="22"/>
        </w:rPr>
        <w:t>será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restrito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Conselheiros</w:t>
      </w:r>
      <w:proofErr w:type="spellEnd"/>
      <w:r>
        <w:rPr>
          <w:sz w:val="22"/>
        </w:rPr>
        <w:t xml:space="preserve"> e </w:t>
      </w:r>
      <w:proofErr w:type="spellStart"/>
      <w:r>
        <w:rPr>
          <w:sz w:val="22"/>
        </w:rPr>
        <w:t>Presidente</w:t>
      </w:r>
      <w:proofErr w:type="spellEnd"/>
      <w:r>
        <w:rPr>
          <w:sz w:val="22"/>
        </w:rPr>
        <w:t xml:space="preserve"> CAU/PR </w:t>
      </w:r>
      <w:proofErr w:type="spellStart"/>
      <w:r>
        <w:rPr>
          <w:sz w:val="22"/>
        </w:rPr>
        <w:t>quando</w:t>
      </w:r>
      <w:proofErr w:type="spellEnd"/>
      <w:r>
        <w:rPr>
          <w:sz w:val="22"/>
        </w:rPr>
        <w:t xml:space="preserve"> da </w:t>
      </w:r>
      <w:proofErr w:type="spellStart"/>
      <w:r>
        <w:rPr>
          <w:sz w:val="22"/>
        </w:rPr>
        <w:t>participação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Reuniões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caráter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deliberativo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como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Plenárias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Conselho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Diretor</w:t>
      </w:r>
      <w:proofErr w:type="spellEnd"/>
      <w:r>
        <w:rPr>
          <w:sz w:val="22"/>
        </w:rPr>
        <w:t xml:space="preserve"> e </w:t>
      </w:r>
      <w:proofErr w:type="spellStart"/>
      <w:r>
        <w:rPr>
          <w:sz w:val="22"/>
        </w:rPr>
        <w:t>Comissões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realizadas</w:t>
      </w:r>
      <w:proofErr w:type="spellEnd"/>
      <w:r>
        <w:rPr>
          <w:sz w:val="22"/>
        </w:rPr>
        <w:t xml:space="preserve"> no modo virtual </w:t>
      </w:r>
      <w:proofErr w:type="spellStart"/>
      <w:r>
        <w:rPr>
          <w:sz w:val="22"/>
        </w:rPr>
        <w:t>ou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presencial</w:t>
      </w:r>
      <w:proofErr w:type="spellEnd"/>
      <w:r>
        <w:rPr>
          <w:sz w:val="22"/>
        </w:rPr>
        <w:t xml:space="preserve">; </w:t>
      </w:r>
      <w:proofErr w:type="spellStart"/>
      <w:r>
        <w:rPr>
          <w:sz w:val="22"/>
        </w:rPr>
        <w:t>sendo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necessária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convocação</w:t>
      </w:r>
      <w:proofErr w:type="spellEnd"/>
      <w:r>
        <w:rPr>
          <w:sz w:val="22"/>
        </w:rPr>
        <w:t xml:space="preserve"> e </w:t>
      </w:r>
      <w:proofErr w:type="spellStart"/>
      <w:r>
        <w:rPr>
          <w:sz w:val="22"/>
        </w:rPr>
        <w:t>comprovação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presença</w:t>
      </w:r>
      <w:proofErr w:type="spellEnd"/>
      <w:r>
        <w:rPr>
          <w:sz w:val="22"/>
        </w:rPr>
        <w:t xml:space="preserve"> ; </w:t>
      </w:r>
    </w:p>
    <w:p w14:paraId="40E3378F" w14:textId="77777777" w:rsidR="00CC1E53" w:rsidRDefault="00CC1E53">
      <w:pPr>
        <w:spacing w:after="0" w:line="240" w:lineRule="auto"/>
        <w:ind w:left="-567" w:right="-567" w:firstLine="0"/>
        <w:rPr>
          <w:sz w:val="22"/>
        </w:rPr>
      </w:pPr>
    </w:p>
    <w:p w14:paraId="67D742C9" w14:textId="77777777" w:rsidR="00CC1E53" w:rsidRDefault="007C01F5">
      <w:pPr>
        <w:spacing w:after="0" w:line="240" w:lineRule="auto"/>
        <w:ind w:left="-567" w:right="-567" w:firstLine="0"/>
      </w:pPr>
      <w:proofErr w:type="spellStart"/>
      <w:r>
        <w:rPr>
          <w:sz w:val="22"/>
        </w:rPr>
        <w:t>Considerando</w:t>
      </w:r>
      <w:proofErr w:type="spellEnd"/>
      <w:r>
        <w:rPr>
          <w:sz w:val="22"/>
        </w:rPr>
        <w:t xml:space="preserve"> que </w:t>
      </w:r>
      <w:proofErr w:type="spellStart"/>
      <w:r>
        <w:rPr>
          <w:sz w:val="22"/>
        </w:rPr>
        <w:t>o</w:t>
      </w:r>
      <w:proofErr w:type="spellEnd"/>
      <w:r>
        <w:rPr>
          <w:sz w:val="22"/>
        </w:rPr>
        <w:t xml:space="preserve"> valor </w:t>
      </w:r>
      <w:proofErr w:type="spellStart"/>
      <w:r>
        <w:rPr>
          <w:sz w:val="22"/>
        </w:rPr>
        <w:t>recomendado</w:t>
      </w:r>
      <w:proofErr w:type="spellEnd"/>
      <w:r>
        <w:rPr>
          <w:sz w:val="22"/>
        </w:rPr>
        <w:t xml:space="preserve"> para o Jeton equivale a 40% (</w:t>
      </w:r>
      <w:proofErr w:type="spellStart"/>
      <w:r>
        <w:rPr>
          <w:sz w:val="22"/>
        </w:rPr>
        <w:t>quarenta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por</w:t>
      </w:r>
      <w:proofErr w:type="spellEnd"/>
      <w:r>
        <w:rPr>
          <w:sz w:val="22"/>
        </w:rPr>
        <w:t xml:space="preserve"> cento) da </w:t>
      </w:r>
      <w:proofErr w:type="spellStart"/>
      <w:r>
        <w:rPr>
          <w:sz w:val="22"/>
        </w:rPr>
        <w:t>Diária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Estadual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praticada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pelo</w:t>
      </w:r>
      <w:proofErr w:type="spellEnd"/>
      <w:r>
        <w:rPr>
          <w:sz w:val="22"/>
        </w:rPr>
        <w:t xml:space="preserve"> CAU/PR;</w:t>
      </w:r>
    </w:p>
    <w:p w14:paraId="482A110E" w14:textId="77777777" w:rsidR="00CC1E53" w:rsidRDefault="00CC1E53">
      <w:pPr>
        <w:spacing w:after="0" w:line="240" w:lineRule="auto"/>
        <w:ind w:left="-567" w:right="-567" w:firstLine="0"/>
        <w:rPr>
          <w:sz w:val="22"/>
        </w:rPr>
      </w:pPr>
    </w:p>
    <w:p w14:paraId="10DD1F7B" w14:textId="77777777" w:rsidR="00CC1E53" w:rsidRDefault="007C01F5">
      <w:pPr>
        <w:spacing w:after="0" w:line="240" w:lineRule="auto"/>
        <w:ind w:left="-567" w:right="-567" w:firstLine="0"/>
      </w:pPr>
      <w:proofErr w:type="spellStart"/>
      <w:r>
        <w:rPr>
          <w:sz w:val="22"/>
        </w:rPr>
        <w:t>Considerando</w:t>
      </w:r>
      <w:proofErr w:type="spellEnd"/>
      <w:r>
        <w:rPr>
          <w:sz w:val="22"/>
        </w:rPr>
        <w:t xml:space="preserve"> que </w:t>
      </w:r>
      <w:proofErr w:type="spellStart"/>
      <w:r>
        <w:rPr>
          <w:sz w:val="22"/>
        </w:rPr>
        <w:t>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Auxílio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Representação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será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aplicado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quando</w:t>
      </w:r>
      <w:proofErr w:type="spellEnd"/>
      <w:r>
        <w:rPr>
          <w:sz w:val="22"/>
        </w:rPr>
        <w:t xml:space="preserve"> da </w:t>
      </w:r>
      <w:proofErr w:type="spellStart"/>
      <w:r>
        <w:rPr>
          <w:sz w:val="22"/>
        </w:rPr>
        <w:t>realização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Despachos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administrativos</w:t>
      </w:r>
      <w:proofErr w:type="spellEnd"/>
      <w:r>
        <w:rPr>
          <w:sz w:val="22"/>
        </w:rPr>
        <w:t xml:space="preserve">, Palestras </w:t>
      </w:r>
      <w:proofErr w:type="spellStart"/>
      <w:r>
        <w:rPr>
          <w:sz w:val="22"/>
        </w:rPr>
        <w:t>ou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Eventos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realizados</w:t>
      </w:r>
      <w:proofErr w:type="spellEnd"/>
      <w:r>
        <w:rPr>
          <w:sz w:val="22"/>
        </w:rPr>
        <w:t xml:space="preserve"> n</w:t>
      </w:r>
      <w:r>
        <w:rPr>
          <w:sz w:val="22"/>
        </w:rPr>
        <w:t xml:space="preserve">o modo virtual </w:t>
      </w:r>
      <w:proofErr w:type="spellStart"/>
      <w:r>
        <w:rPr>
          <w:sz w:val="22"/>
        </w:rPr>
        <w:t>ou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presencial</w:t>
      </w:r>
      <w:proofErr w:type="spellEnd"/>
      <w:r>
        <w:rPr>
          <w:sz w:val="22"/>
        </w:rPr>
        <w:t xml:space="preserve">; </w:t>
      </w:r>
      <w:proofErr w:type="spellStart"/>
      <w:r>
        <w:rPr>
          <w:sz w:val="22"/>
        </w:rPr>
        <w:t>sendo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necessário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convocação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convite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solicitação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autorização</w:t>
      </w:r>
      <w:proofErr w:type="spellEnd"/>
      <w:r>
        <w:rPr>
          <w:sz w:val="22"/>
        </w:rPr>
        <w:t xml:space="preserve"> junto a </w:t>
      </w:r>
      <w:proofErr w:type="spellStart"/>
      <w:r>
        <w:rPr>
          <w:sz w:val="22"/>
        </w:rPr>
        <w:t>presidência</w:t>
      </w:r>
      <w:proofErr w:type="spellEnd"/>
      <w:r>
        <w:rPr>
          <w:sz w:val="22"/>
        </w:rPr>
        <w:t xml:space="preserve"> e posterior </w:t>
      </w:r>
      <w:proofErr w:type="spellStart"/>
      <w:r>
        <w:rPr>
          <w:sz w:val="22"/>
        </w:rPr>
        <w:t>comprovação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participação</w:t>
      </w:r>
      <w:proofErr w:type="spellEnd"/>
      <w:r>
        <w:rPr>
          <w:sz w:val="22"/>
        </w:rPr>
        <w:t xml:space="preserve"> </w:t>
      </w:r>
    </w:p>
    <w:p w14:paraId="0E0D598C" w14:textId="77777777" w:rsidR="00CC1E53" w:rsidRDefault="00CC1E53">
      <w:pPr>
        <w:spacing w:after="0" w:line="240" w:lineRule="auto"/>
        <w:ind w:left="-567" w:right="-567" w:firstLine="0"/>
        <w:rPr>
          <w:sz w:val="22"/>
        </w:rPr>
      </w:pPr>
    </w:p>
    <w:p w14:paraId="31311B9D" w14:textId="77777777" w:rsidR="00CC1E53" w:rsidRDefault="007C01F5">
      <w:pPr>
        <w:spacing w:after="0" w:line="240" w:lineRule="auto"/>
        <w:ind w:left="-567" w:right="-567" w:firstLine="0"/>
      </w:pPr>
      <w:proofErr w:type="spellStart"/>
      <w:r>
        <w:rPr>
          <w:sz w:val="22"/>
        </w:rPr>
        <w:t>Considerando</w:t>
      </w:r>
      <w:proofErr w:type="spellEnd"/>
      <w:r>
        <w:rPr>
          <w:sz w:val="22"/>
        </w:rPr>
        <w:t xml:space="preserve"> que </w:t>
      </w:r>
      <w:proofErr w:type="spellStart"/>
      <w:r>
        <w:rPr>
          <w:sz w:val="22"/>
        </w:rPr>
        <w:t>o</w:t>
      </w:r>
      <w:proofErr w:type="spellEnd"/>
      <w:r>
        <w:rPr>
          <w:sz w:val="22"/>
        </w:rPr>
        <w:t xml:space="preserve"> valor </w:t>
      </w:r>
      <w:proofErr w:type="spellStart"/>
      <w:r>
        <w:rPr>
          <w:sz w:val="22"/>
        </w:rPr>
        <w:t>sugerido</w:t>
      </w:r>
      <w:proofErr w:type="spellEnd"/>
      <w:r>
        <w:rPr>
          <w:sz w:val="22"/>
        </w:rPr>
        <w:t xml:space="preserve"> para </w:t>
      </w:r>
      <w:proofErr w:type="spellStart"/>
      <w:r>
        <w:rPr>
          <w:sz w:val="22"/>
        </w:rPr>
        <w:t>este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Auxílio</w:t>
      </w:r>
      <w:proofErr w:type="spellEnd"/>
      <w:r>
        <w:rPr>
          <w:sz w:val="22"/>
        </w:rPr>
        <w:t xml:space="preserve"> equivale a 40% (</w:t>
      </w:r>
      <w:proofErr w:type="spellStart"/>
      <w:r>
        <w:rPr>
          <w:sz w:val="22"/>
        </w:rPr>
        <w:t>quarenta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por</w:t>
      </w:r>
      <w:proofErr w:type="spellEnd"/>
      <w:r>
        <w:rPr>
          <w:sz w:val="22"/>
        </w:rPr>
        <w:t xml:space="preserve"> cento) da </w:t>
      </w:r>
      <w:proofErr w:type="spellStart"/>
      <w:r>
        <w:rPr>
          <w:sz w:val="22"/>
        </w:rPr>
        <w:t>Diária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Estadual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praticada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pelo</w:t>
      </w:r>
      <w:proofErr w:type="spellEnd"/>
      <w:r>
        <w:rPr>
          <w:sz w:val="22"/>
        </w:rPr>
        <w:t xml:space="preserve"> CAU/PR;</w:t>
      </w:r>
    </w:p>
    <w:p w14:paraId="43FD2203" w14:textId="77777777" w:rsidR="00CC1E53" w:rsidRDefault="00CC1E53">
      <w:pPr>
        <w:spacing w:after="0" w:line="240" w:lineRule="auto"/>
        <w:ind w:left="-567" w:right="-567" w:firstLine="0"/>
        <w:rPr>
          <w:sz w:val="22"/>
        </w:rPr>
      </w:pPr>
    </w:p>
    <w:p w14:paraId="610EADF8" w14:textId="77777777" w:rsidR="00CC1E53" w:rsidRDefault="007C01F5">
      <w:pPr>
        <w:spacing w:after="0" w:line="240" w:lineRule="auto"/>
        <w:ind w:left="-567" w:right="-567" w:firstLine="0"/>
      </w:pPr>
      <w:proofErr w:type="spellStart"/>
      <w:r>
        <w:rPr>
          <w:sz w:val="22"/>
        </w:rPr>
        <w:t>Considerando</w:t>
      </w:r>
      <w:proofErr w:type="spellEnd"/>
      <w:r>
        <w:rPr>
          <w:sz w:val="22"/>
        </w:rPr>
        <w:t xml:space="preserve"> que o CAU/PR </w:t>
      </w:r>
      <w:proofErr w:type="spellStart"/>
      <w:r>
        <w:rPr>
          <w:sz w:val="22"/>
        </w:rPr>
        <w:t>implementará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seguintes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instrumentos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fiscalização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quanto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participação</w:t>
      </w:r>
      <w:proofErr w:type="spellEnd"/>
      <w:r>
        <w:rPr>
          <w:sz w:val="22"/>
        </w:rPr>
        <w:t xml:space="preserve"> dos </w:t>
      </w:r>
      <w:proofErr w:type="spellStart"/>
      <w:r>
        <w:rPr>
          <w:sz w:val="22"/>
        </w:rPr>
        <w:t>conselheiros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eventos</w:t>
      </w:r>
      <w:proofErr w:type="spellEnd"/>
      <w:r>
        <w:rPr>
          <w:sz w:val="22"/>
        </w:rPr>
        <w:t xml:space="preserve"> e </w:t>
      </w:r>
      <w:proofErr w:type="spellStart"/>
      <w:r>
        <w:rPr>
          <w:sz w:val="22"/>
        </w:rPr>
        <w:t>atividades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externas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preenchimento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formulário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próprio</w:t>
      </w:r>
      <w:proofErr w:type="spellEnd"/>
      <w:r>
        <w:rPr>
          <w:sz w:val="22"/>
        </w:rPr>
        <w:t xml:space="preserve"> e </w:t>
      </w:r>
      <w:proofErr w:type="spellStart"/>
      <w:r>
        <w:rPr>
          <w:sz w:val="22"/>
        </w:rPr>
        <w:t>especifico</w:t>
      </w:r>
      <w:proofErr w:type="spellEnd"/>
      <w:r>
        <w:rPr>
          <w:sz w:val="22"/>
        </w:rPr>
        <w:t xml:space="preserve"> a ser </w:t>
      </w:r>
      <w:proofErr w:type="spellStart"/>
      <w:r>
        <w:rPr>
          <w:sz w:val="22"/>
        </w:rPr>
        <w:t>desenvolvido</w:t>
      </w:r>
      <w:proofErr w:type="spellEnd"/>
      <w:r>
        <w:rPr>
          <w:sz w:val="22"/>
        </w:rPr>
        <w:t xml:space="preserve"> </w:t>
      </w:r>
      <w:r>
        <w:rPr>
          <w:sz w:val="22"/>
        </w:rPr>
        <w:t xml:space="preserve">pela CPFI </w:t>
      </w:r>
      <w:proofErr w:type="spellStart"/>
      <w:r>
        <w:rPr>
          <w:sz w:val="22"/>
        </w:rPr>
        <w:t>informando</w:t>
      </w:r>
      <w:proofErr w:type="spellEnd"/>
      <w:r>
        <w:rPr>
          <w:sz w:val="22"/>
        </w:rPr>
        <w:t xml:space="preserve"> data, </w:t>
      </w:r>
      <w:proofErr w:type="spellStart"/>
      <w:r>
        <w:rPr>
          <w:sz w:val="22"/>
        </w:rPr>
        <w:t>horário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entidades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assuntos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explanados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atuação</w:t>
      </w:r>
      <w:proofErr w:type="spellEnd"/>
      <w:r>
        <w:rPr>
          <w:sz w:val="22"/>
        </w:rPr>
        <w:t xml:space="preserve"> do CAU/PR, </w:t>
      </w:r>
      <w:proofErr w:type="spellStart"/>
      <w:r>
        <w:rPr>
          <w:sz w:val="22"/>
        </w:rPr>
        <w:t>inclusão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registro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fotográfico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presencial</w:t>
      </w:r>
      <w:proofErr w:type="spellEnd"/>
      <w:r>
        <w:rPr>
          <w:sz w:val="22"/>
        </w:rPr>
        <w:t xml:space="preserve">) </w:t>
      </w:r>
      <w:proofErr w:type="spellStart"/>
      <w:r>
        <w:rPr>
          <w:sz w:val="22"/>
        </w:rPr>
        <w:t>ou</w:t>
      </w:r>
      <w:proofErr w:type="spellEnd"/>
      <w:r>
        <w:rPr>
          <w:sz w:val="22"/>
        </w:rPr>
        <w:t xml:space="preserve"> print de </w:t>
      </w:r>
      <w:proofErr w:type="spellStart"/>
      <w:r>
        <w:rPr>
          <w:sz w:val="22"/>
        </w:rPr>
        <w:t>tela</w:t>
      </w:r>
      <w:proofErr w:type="spellEnd"/>
      <w:r>
        <w:rPr>
          <w:sz w:val="22"/>
        </w:rPr>
        <w:t xml:space="preserve"> (virtual);</w:t>
      </w:r>
    </w:p>
    <w:p w14:paraId="0B34FDFB" w14:textId="77777777" w:rsidR="00CC1E53" w:rsidRDefault="00CC1E53">
      <w:pPr>
        <w:spacing w:after="0" w:line="240" w:lineRule="auto"/>
        <w:ind w:left="-567" w:right="-567" w:firstLine="0"/>
        <w:rPr>
          <w:sz w:val="22"/>
        </w:rPr>
      </w:pPr>
    </w:p>
    <w:p w14:paraId="0B003578" w14:textId="77777777" w:rsidR="00CC1E53" w:rsidRDefault="007C01F5">
      <w:pPr>
        <w:spacing w:after="0" w:line="240" w:lineRule="auto"/>
        <w:ind w:left="-567" w:right="-567" w:firstLine="0"/>
      </w:pPr>
      <w:proofErr w:type="spellStart"/>
      <w:r>
        <w:rPr>
          <w:sz w:val="22"/>
        </w:rPr>
        <w:t>Considerando</w:t>
      </w:r>
      <w:proofErr w:type="spellEnd"/>
      <w:r>
        <w:rPr>
          <w:sz w:val="22"/>
        </w:rPr>
        <w:t xml:space="preserve"> que o (a) </w:t>
      </w:r>
      <w:proofErr w:type="spellStart"/>
      <w:r>
        <w:rPr>
          <w:sz w:val="22"/>
        </w:rPr>
        <w:t>Conselheiro</w:t>
      </w:r>
      <w:proofErr w:type="spellEnd"/>
      <w:r>
        <w:rPr>
          <w:sz w:val="22"/>
        </w:rPr>
        <w:t xml:space="preserve">(a) </w:t>
      </w:r>
      <w:proofErr w:type="spellStart"/>
      <w:r>
        <w:rPr>
          <w:sz w:val="22"/>
        </w:rPr>
        <w:t>não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receberá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respectivos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valores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correspondentes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caso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requisitos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acima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não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sejam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cumpridos</w:t>
      </w:r>
      <w:proofErr w:type="spellEnd"/>
      <w:r>
        <w:rPr>
          <w:sz w:val="22"/>
        </w:rPr>
        <w:t xml:space="preserve">; </w:t>
      </w:r>
    </w:p>
    <w:p w14:paraId="220FE150" w14:textId="77777777" w:rsidR="00CC1E53" w:rsidRDefault="00CC1E53">
      <w:pPr>
        <w:spacing w:after="0" w:line="240" w:lineRule="auto"/>
        <w:ind w:left="-567" w:right="-567" w:firstLine="0"/>
        <w:rPr>
          <w:sz w:val="22"/>
        </w:rPr>
      </w:pPr>
    </w:p>
    <w:p w14:paraId="56436DB0" w14:textId="77777777" w:rsidR="00CC1E53" w:rsidRDefault="007C01F5">
      <w:pPr>
        <w:spacing w:after="0" w:line="240" w:lineRule="auto"/>
        <w:ind w:left="-567" w:right="-567" w:firstLine="0"/>
      </w:pPr>
      <w:proofErr w:type="spellStart"/>
      <w:r>
        <w:rPr>
          <w:sz w:val="22"/>
        </w:rPr>
        <w:t>Considerando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sugestão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apresentada</w:t>
      </w:r>
      <w:proofErr w:type="spellEnd"/>
      <w:r>
        <w:rPr>
          <w:sz w:val="22"/>
        </w:rPr>
        <w:t xml:space="preserve"> pela CPFI de </w:t>
      </w:r>
      <w:proofErr w:type="spellStart"/>
      <w:r>
        <w:rPr>
          <w:sz w:val="22"/>
        </w:rPr>
        <w:t>manter</w:t>
      </w:r>
      <w:proofErr w:type="spellEnd"/>
      <w:r>
        <w:rPr>
          <w:sz w:val="22"/>
        </w:rPr>
        <w:t xml:space="preserve"> 05 (</w:t>
      </w:r>
      <w:proofErr w:type="spellStart"/>
      <w:r>
        <w:rPr>
          <w:sz w:val="22"/>
        </w:rPr>
        <w:t>cinco</w:t>
      </w:r>
      <w:proofErr w:type="spellEnd"/>
      <w:r>
        <w:rPr>
          <w:sz w:val="22"/>
        </w:rPr>
        <w:t>) jetons e 10 (</w:t>
      </w:r>
      <w:proofErr w:type="spellStart"/>
      <w:r>
        <w:rPr>
          <w:sz w:val="22"/>
        </w:rPr>
        <w:t>dez</w:t>
      </w:r>
      <w:proofErr w:type="spellEnd"/>
      <w:r>
        <w:rPr>
          <w:sz w:val="22"/>
        </w:rPr>
        <w:t xml:space="preserve">) </w:t>
      </w:r>
      <w:proofErr w:type="spellStart"/>
      <w:r>
        <w:rPr>
          <w:sz w:val="22"/>
        </w:rPr>
        <w:t>auxílios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representação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mensais</w:t>
      </w:r>
      <w:proofErr w:type="spellEnd"/>
      <w:r>
        <w:rPr>
          <w:sz w:val="22"/>
        </w:rPr>
        <w:t xml:space="preserve"> para </w:t>
      </w:r>
      <w:proofErr w:type="spellStart"/>
      <w:r>
        <w:rPr>
          <w:sz w:val="22"/>
        </w:rPr>
        <w:t>cada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conselheiro</w:t>
      </w:r>
      <w:proofErr w:type="spellEnd"/>
      <w:r>
        <w:rPr>
          <w:sz w:val="22"/>
        </w:rPr>
        <w:t>;</w:t>
      </w:r>
    </w:p>
    <w:p w14:paraId="73D3D88B" w14:textId="77777777" w:rsidR="00CC1E53" w:rsidRDefault="00CC1E53">
      <w:pPr>
        <w:spacing w:after="0" w:line="240" w:lineRule="auto"/>
        <w:ind w:left="-567" w:right="-567" w:firstLine="0"/>
        <w:rPr>
          <w:sz w:val="22"/>
        </w:rPr>
      </w:pPr>
    </w:p>
    <w:p w14:paraId="21274402" w14:textId="77777777" w:rsidR="00CC1E53" w:rsidRDefault="007C01F5">
      <w:pPr>
        <w:spacing w:after="0" w:line="240" w:lineRule="auto"/>
        <w:ind w:left="-567" w:right="-567" w:firstLine="0"/>
      </w:pPr>
      <w:proofErr w:type="spellStart"/>
      <w:r>
        <w:rPr>
          <w:sz w:val="22"/>
        </w:rPr>
        <w:t>Considerando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proibição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recebimento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cumulativo</w:t>
      </w:r>
      <w:proofErr w:type="spellEnd"/>
      <w:r>
        <w:rPr>
          <w:sz w:val="22"/>
        </w:rPr>
        <w:t xml:space="preserve"> do </w:t>
      </w:r>
      <w:proofErr w:type="spellStart"/>
      <w:r>
        <w:rPr>
          <w:sz w:val="22"/>
        </w:rPr>
        <w:t>Auxílio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Representa</w:t>
      </w:r>
      <w:r>
        <w:rPr>
          <w:sz w:val="22"/>
        </w:rPr>
        <w:t>ção</w:t>
      </w:r>
      <w:proofErr w:type="spellEnd"/>
      <w:r>
        <w:rPr>
          <w:sz w:val="22"/>
        </w:rPr>
        <w:t xml:space="preserve"> com </w:t>
      </w:r>
      <w:proofErr w:type="spellStart"/>
      <w:r>
        <w:rPr>
          <w:sz w:val="22"/>
        </w:rPr>
        <w:t>Diárias</w:t>
      </w:r>
      <w:proofErr w:type="spellEnd"/>
      <w:r>
        <w:rPr>
          <w:sz w:val="22"/>
        </w:rPr>
        <w:t xml:space="preserve"> e Jetons; </w:t>
      </w:r>
    </w:p>
    <w:p w14:paraId="7A68CFC6" w14:textId="77777777" w:rsidR="00CC1E53" w:rsidRDefault="00CC1E53">
      <w:pPr>
        <w:spacing w:after="0" w:line="240" w:lineRule="auto"/>
        <w:ind w:left="-567" w:right="-567" w:firstLine="0"/>
        <w:rPr>
          <w:sz w:val="22"/>
        </w:rPr>
      </w:pPr>
    </w:p>
    <w:p w14:paraId="21F7D0F9" w14:textId="77777777" w:rsidR="00CC1E53" w:rsidRDefault="00CC1E53">
      <w:pPr>
        <w:spacing w:after="0" w:line="240" w:lineRule="auto"/>
        <w:ind w:left="-567" w:right="-567" w:firstLine="0"/>
        <w:jc w:val="left"/>
        <w:rPr>
          <w:sz w:val="22"/>
        </w:rPr>
      </w:pPr>
    </w:p>
    <w:p w14:paraId="3B18A59E" w14:textId="77777777" w:rsidR="00CC1E53" w:rsidRDefault="007C01F5">
      <w:pPr>
        <w:pStyle w:val="Contedodoquadro"/>
        <w:spacing w:after="0" w:line="240" w:lineRule="auto"/>
        <w:ind w:left="23" w:firstLine="0"/>
        <w:jc w:val="center"/>
      </w:pPr>
      <w:proofErr w:type="spellStart"/>
      <w:r>
        <w:rPr>
          <w:color w:val="006666"/>
          <w:sz w:val="22"/>
        </w:rPr>
        <w:t>Comissão</w:t>
      </w:r>
      <w:proofErr w:type="spellEnd"/>
      <w:r>
        <w:rPr>
          <w:color w:val="006666"/>
          <w:spacing w:val="-2"/>
          <w:sz w:val="22"/>
        </w:rPr>
        <w:t xml:space="preserve"> </w:t>
      </w:r>
      <w:r>
        <w:rPr>
          <w:color w:val="006666"/>
          <w:sz w:val="22"/>
        </w:rPr>
        <w:t>de</w:t>
      </w:r>
      <w:r>
        <w:rPr>
          <w:color w:val="006666"/>
          <w:spacing w:val="-3"/>
          <w:sz w:val="22"/>
        </w:rPr>
        <w:t xml:space="preserve"> </w:t>
      </w:r>
      <w:proofErr w:type="spellStart"/>
      <w:r>
        <w:rPr>
          <w:color w:val="006666"/>
          <w:spacing w:val="-3"/>
          <w:sz w:val="22"/>
        </w:rPr>
        <w:t>Planejamento</w:t>
      </w:r>
      <w:proofErr w:type="spellEnd"/>
      <w:r>
        <w:rPr>
          <w:color w:val="006666"/>
          <w:spacing w:val="-3"/>
          <w:sz w:val="22"/>
        </w:rPr>
        <w:t xml:space="preserve"> e </w:t>
      </w:r>
      <w:proofErr w:type="spellStart"/>
      <w:r>
        <w:rPr>
          <w:color w:val="006666"/>
          <w:spacing w:val="-3"/>
          <w:sz w:val="22"/>
        </w:rPr>
        <w:t>Finanças</w:t>
      </w:r>
      <w:proofErr w:type="spellEnd"/>
      <w:r>
        <w:rPr>
          <w:color w:val="006666"/>
          <w:spacing w:val="-2"/>
          <w:sz w:val="22"/>
        </w:rPr>
        <w:t xml:space="preserve"> </w:t>
      </w:r>
      <w:r>
        <w:rPr>
          <w:color w:val="006666"/>
          <w:sz w:val="22"/>
        </w:rPr>
        <w:t>|</w:t>
      </w:r>
      <w:r>
        <w:rPr>
          <w:color w:val="006666"/>
          <w:spacing w:val="1"/>
          <w:sz w:val="22"/>
        </w:rPr>
        <w:t xml:space="preserve"> </w:t>
      </w:r>
      <w:r>
        <w:rPr>
          <w:color w:val="006666"/>
          <w:sz w:val="22"/>
        </w:rPr>
        <w:t>CPFI-</w:t>
      </w:r>
      <w:r>
        <w:rPr>
          <w:color w:val="006666"/>
          <w:sz w:val="22"/>
        </w:rPr>
        <w:t>CAU/PR</w:t>
      </w:r>
    </w:p>
    <w:p w14:paraId="3B966AFA" w14:textId="77777777" w:rsidR="00CC1E53" w:rsidRDefault="00CC1E53">
      <w:pPr>
        <w:spacing w:after="0" w:line="240" w:lineRule="auto"/>
        <w:ind w:left="-567" w:right="-567" w:firstLine="0"/>
        <w:jc w:val="left"/>
        <w:rPr>
          <w:sz w:val="22"/>
        </w:rPr>
      </w:pPr>
    </w:p>
    <w:p w14:paraId="1492C4BA" w14:textId="77777777" w:rsidR="00CC1E53" w:rsidRDefault="007C01F5">
      <w:pPr>
        <w:spacing w:after="0" w:line="240" w:lineRule="auto"/>
        <w:ind w:left="-567" w:right="-567" w:firstLine="0"/>
        <w:jc w:val="left"/>
      </w:pPr>
      <w:proofErr w:type="spellStart"/>
      <w:r>
        <w:rPr>
          <w:b/>
          <w:sz w:val="22"/>
        </w:rPr>
        <w:t>Esta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Comissão</w:t>
      </w:r>
      <w:proofErr w:type="spellEnd"/>
      <w:r>
        <w:rPr>
          <w:b/>
          <w:sz w:val="22"/>
        </w:rPr>
        <w:t xml:space="preserve"> DELIBERA: </w:t>
      </w:r>
    </w:p>
    <w:p w14:paraId="5D91C71F" w14:textId="77777777" w:rsidR="00CC1E53" w:rsidRDefault="00CC1E53">
      <w:pPr>
        <w:spacing w:after="0" w:line="240" w:lineRule="auto"/>
        <w:ind w:left="-567" w:right="-567" w:firstLine="0"/>
        <w:jc w:val="left"/>
        <w:rPr>
          <w:sz w:val="22"/>
        </w:rPr>
      </w:pPr>
    </w:p>
    <w:p w14:paraId="3C90C8E7" w14:textId="77777777" w:rsidR="00CC1E53" w:rsidRDefault="007C01F5">
      <w:pPr>
        <w:numPr>
          <w:ilvl w:val="0"/>
          <w:numId w:val="2"/>
        </w:numPr>
        <w:spacing w:after="0" w:line="240" w:lineRule="auto"/>
        <w:ind w:left="-567" w:right="-567" w:hanging="181"/>
      </w:pPr>
      <w:r>
        <w:rPr>
          <w:sz w:val="22"/>
        </w:rPr>
        <w:t xml:space="preserve">- Pela </w:t>
      </w:r>
      <w:proofErr w:type="spellStart"/>
      <w:r>
        <w:rPr>
          <w:sz w:val="22"/>
        </w:rPr>
        <w:t>Aprovação</w:t>
      </w:r>
      <w:proofErr w:type="spellEnd"/>
      <w:r>
        <w:rPr>
          <w:sz w:val="22"/>
        </w:rPr>
        <w:t xml:space="preserve"> da </w:t>
      </w:r>
      <w:proofErr w:type="spellStart"/>
      <w:r>
        <w:rPr>
          <w:sz w:val="22"/>
        </w:rPr>
        <w:t>referida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Proposta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Deliberação</w:t>
      </w:r>
      <w:proofErr w:type="spellEnd"/>
      <w:r>
        <w:rPr>
          <w:sz w:val="22"/>
        </w:rPr>
        <w:t xml:space="preserve">   </w:t>
      </w:r>
    </w:p>
    <w:p w14:paraId="19781B30" w14:textId="77777777" w:rsidR="00CC1E53" w:rsidRDefault="007C01F5">
      <w:pPr>
        <w:numPr>
          <w:ilvl w:val="0"/>
          <w:numId w:val="2"/>
        </w:numPr>
        <w:spacing w:after="0" w:line="240" w:lineRule="auto"/>
        <w:ind w:left="-567" w:right="-567" w:hanging="181"/>
      </w:pPr>
      <w:r>
        <w:rPr>
          <w:sz w:val="22"/>
        </w:rPr>
        <w:t>- Com 02 (</w:t>
      </w:r>
      <w:proofErr w:type="spellStart"/>
      <w:r>
        <w:rPr>
          <w:sz w:val="22"/>
        </w:rPr>
        <w:t>dois</w:t>
      </w:r>
      <w:proofErr w:type="spellEnd"/>
      <w:r>
        <w:rPr>
          <w:sz w:val="22"/>
        </w:rPr>
        <w:t xml:space="preserve">) </w:t>
      </w:r>
      <w:proofErr w:type="spellStart"/>
      <w:r>
        <w:rPr>
          <w:sz w:val="22"/>
        </w:rPr>
        <w:t>votos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favoráveis</w:t>
      </w:r>
      <w:proofErr w:type="spellEnd"/>
      <w:r>
        <w:rPr>
          <w:sz w:val="22"/>
        </w:rPr>
        <w:t xml:space="preserve"> dos </w:t>
      </w:r>
      <w:proofErr w:type="spellStart"/>
      <w:r>
        <w:rPr>
          <w:sz w:val="22"/>
        </w:rPr>
        <w:t>Conselheiros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Idevall</w:t>
      </w:r>
      <w:proofErr w:type="spellEnd"/>
      <w:r>
        <w:rPr>
          <w:sz w:val="22"/>
        </w:rPr>
        <w:t xml:space="preserve"> dos Santos Filho, Antonio Ricardo </w:t>
      </w:r>
      <w:proofErr w:type="spellStart"/>
      <w:r>
        <w:rPr>
          <w:sz w:val="22"/>
        </w:rPr>
        <w:t>Sardo</w:t>
      </w:r>
      <w:proofErr w:type="spellEnd"/>
      <w:r>
        <w:rPr>
          <w:sz w:val="22"/>
        </w:rPr>
        <w:t xml:space="preserve"> e 01 (um) </w:t>
      </w:r>
      <w:proofErr w:type="spellStart"/>
      <w:r>
        <w:rPr>
          <w:sz w:val="22"/>
        </w:rPr>
        <w:t>voto</w:t>
      </w:r>
      <w:proofErr w:type="spellEnd"/>
      <w:r>
        <w:rPr>
          <w:sz w:val="22"/>
        </w:rPr>
        <w:t xml:space="preserve">  </w:t>
      </w:r>
      <w:proofErr w:type="spellStart"/>
      <w:r>
        <w:rPr>
          <w:sz w:val="22"/>
        </w:rPr>
        <w:t>desfavorável</w:t>
      </w:r>
      <w:proofErr w:type="spellEnd"/>
      <w:r>
        <w:rPr>
          <w:sz w:val="22"/>
        </w:rPr>
        <w:t xml:space="preserve"> do </w:t>
      </w:r>
      <w:proofErr w:type="spellStart"/>
      <w:r>
        <w:rPr>
          <w:sz w:val="22"/>
        </w:rPr>
        <w:t>Conselheiro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Jeancarlo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Versetti</w:t>
      </w:r>
      <w:proofErr w:type="spellEnd"/>
      <w:r>
        <w:rPr>
          <w:sz w:val="22"/>
        </w:rPr>
        <w:t xml:space="preserve"> </w:t>
      </w:r>
    </w:p>
    <w:p w14:paraId="2FB7CF0A" w14:textId="77777777" w:rsidR="00CC1E53" w:rsidRDefault="007C01F5">
      <w:pPr>
        <w:spacing w:after="0" w:line="240" w:lineRule="auto"/>
        <w:ind w:left="-567" w:right="-567" w:firstLine="0"/>
        <w:jc w:val="left"/>
      </w:pPr>
      <w:r>
        <w:rPr>
          <w:sz w:val="22"/>
        </w:rPr>
        <w:t xml:space="preserve"> </w:t>
      </w:r>
    </w:p>
    <w:p w14:paraId="398E7ADD" w14:textId="77777777" w:rsidR="00CC1E53" w:rsidRDefault="007C01F5">
      <w:pPr>
        <w:spacing w:after="0" w:line="240" w:lineRule="auto"/>
        <w:ind w:left="-567" w:right="-567" w:firstLine="0"/>
        <w:jc w:val="left"/>
      </w:pPr>
      <w:r>
        <w:rPr>
          <w:sz w:val="22"/>
        </w:rPr>
        <w:t xml:space="preserve">Curitiba/PR, 30 de </w:t>
      </w:r>
      <w:proofErr w:type="spellStart"/>
      <w:r>
        <w:rPr>
          <w:sz w:val="22"/>
        </w:rPr>
        <w:t>novembro</w:t>
      </w:r>
      <w:proofErr w:type="spellEnd"/>
      <w:r>
        <w:rPr>
          <w:sz w:val="22"/>
        </w:rPr>
        <w:t xml:space="preserve"> de 2021</w:t>
      </w:r>
    </w:p>
    <w:p w14:paraId="2A0C4E06" w14:textId="77777777" w:rsidR="00CC1E53" w:rsidRDefault="00CC1E53">
      <w:pPr>
        <w:spacing w:after="0" w:line="240" w:lineRule="auto"/>
        <w:ind w:left="-567" w:right="-567"/>
        <w:rPr>
          <w:sz w:val="22"/>
        </w:rPr>
      </w:pPr>
    </w:p>
    <w:p w14:paraId="3519F893" w14:textId="77777777" w:rsidR="00CC1E53" w:rsidRDefault="00CC1E53">
      <w:pPr>
        <w:spacing w:after="0" w:line="240" w:lineRule="auto"/>
        <w:ind w:left="-567" w:right="-567"/>
        <w:rPr>
          <w:sz w:val="22"/>
        </w:rPr>
      </w:pPr>
    </w:p>
    <w:p w14:paraId="4061E250" w14:textId="77777777" w:rsidR="00CC1E53" w:rsidRDefault="00CC1E53">
      <w:pPr>
        <w:spacing w:after="0" w:line="240" w:lineRule="auto"/>
        <w:ind w:left="-567" w:right="-567"/>
        <w:rPr>
          <w:sz w:val="22"/>
        </w:rPr>
      </w:pPr>
    </w:p>
    <w:p w14:paraId="0633F8C6" w14:textId="77777777" w:rsidR="00CC1E53" w:rsidRDefault="00CC1E53">
      <w:pPr>
        <w:spacing w:after="0" w:line="240" w:lineRule="auto"/>
        <w:ind w:left="-567" w:right="-567"/>
        <w:rPr>
          <w:sz w:val="22"/>
        </w:rPr>
      </w:pPr>
    </w:p>
    <w:p w14:paraId="12DB7204" w14:textId="77777777" w:rsidR="00CC1E53" w:rsidRDefault="00CC1E53">
      <w:pPr>
        <w:spacing w:after="0" w:line="240" w:lineRule="auto"/>
        <w:ind w:left="-567" w:right="-567" w:firstLine="0"/>
        <w:jc w:val="left"/>
        <w:rPr>
          <w:sz w:val="22"/>
        </w:rPr>
      </w:pPr>
    </w:p>
    <w:tbl>
      <w:tblPr>
        <w:tblW w:w="90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0"/>
        <w:gridCol w:w="4531"/>
      </w:tblGrid>
      <w:tr w:rsidR="00CC1E53" w14:paraId="32270F06" w14:textId="77777777">
        <w:tc>
          <w:tcPr>
            <w:tcW w:w="4530" w:type="dxa"/>
            <w:vAlign w:val="center"/>
          </w:tcPr>
          <w:p w14:paraId="07B1ABC5" w14:textId="77777777" w:rsidR="00CC1E53" w:rsidRDefault="007C01F5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lang w:val="pt-BR" w:eastAsia="pt-BR"/>
              </w:rPr>
              <w:t xml:space="preserve">AU </w:t>
            </w:r>
            <w:proofErr w:type="spellStart"/>
            <w:r>
              <w:rPr>
                <w:b/>
                <w:bCs/>
                <w:sz w:val="22"/>
                <w:lang w:val="pt-BR" w:eastAsia="pt-BR"/>
              </w:rPr>
              <w:t>Idevall</w:t>
            </w:r>
            <w:proofErr w:type="spellEnd"/>
            <w:r>
              <w:rPr>
                <w:b/>
                <w:bCs/>
                <w:sz w:val="22"/>
                <w:lang w:val="pt-BR" w:eastAsia="pt-BR"/>
              </w:rPr>
              <w:t xml:space="preserve"> dos Santos Filho</w:t>
            </w:r>
          </w:p>
          <w:p w14:paraId="46174D67" w14:textId="77777777" w:rsidR="00CC1E53" w:rsidRDefault="007C01F5">
            <w:pPr>
              <w:widowControl w:val="0"/>
              <w:spacing w:after="0" w:line="240" w:lineRule="auto"/>
              <w:jc w:val="center"/>
            </w:pPr>
            <w:r>
              <w:rPr>
                <w:sz w:val="22"/>
                <w:lang w:val="pt-BR" w:eastAsia="pt-BR"/>
              </w:rPr>
              <w:t xml:space="preserve">Coordenador </w:t>
            </w:r>
            <w:proofErr w:type="spellStart"/>
            <w:r>
              <w:rPr>
                <w:sz w:val="22"/>
                <w:lang w:val="pt-BR" w:eastAsia="pt-BR"/>
              </w:rPr>
              <w:t>CPFi</w:t>
            </w:r>
            <w:proofErr w:type="spellEnd"/>
            <w:r>
              <w:rPr>
                <w:sz w:val="22"/>
                <w:lang w:val="pt-BR" w:eastAsia="pt-BR"/>
              </w:rPr>
              <w:t>-CAU/PR</w:t>
            </w:r>
          </w:p>
        </w:tc>
        <w:tc>
          <w:tcPr>
            <w:tcW w:w="4530" w:type="dxa"/>
            <w:vAlign w:val="center"/>
          </w:tcPr>
          <w:p w14:paraId="07014209" w14:textId="77777777" w:rsidR="00CC1E53" w:rsidRDefault="007C01F5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lang w:val="pt-BR" w:eastAsia="pt-BR"/>
              </w:rPr>
              <w:t>Patricia</w:t>
            </w:r>
            <w:proofErr w:type="spellEnd"/>
            <w:r>
              <w:rPr>
                <w:b/>
                <w:bCs/>
                <w:sz w:val="22"/>
                <w:lang w:val="pt-BR" w:eastAsia="pt-BR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lang w:val="pt-BR" w:eastAsia="pt-BR"/>
              </w:rPr>
              <w:t>Ostroski</w:t>
            </w:r>
            <w:proofErr w:type="spellEnd"/>
            <w:r>
              <w:rPr>
                <w:b/>
                <w:bCs/>
                <w:sz w:val="22"/>
                <w:lang w:val="pt-BR" w:eastAsia="pt-BR"/>
              </w:rPr>
              <w:t xml:space="preserve"> Maia</w:t>
            </w:r>
          </w:p>
          <w:p w14:paraId="564F1009" w14:textId="77777777" w:rsidR="00CC1E53" w:rsidRDefault="007C01F5">
            <w:pPr>
              <w:widowControl w:val="0"/>
              <w:spacing w:after="0" w:line="240" w:lineRule="auto"/>
              <w:jc w:val="center"/>
            </w:pPr>
            <w:r>
              <w:rPr>
                <w:sz w:val="22"/>
                <w:lang w:val="pt-BR" w:eastAsia="pt-BR"/>
              </w:rPr>
              <w:t xml:space="preserve">Assistente da </w:t>
            </w:r>
            <w:proofErr w:type="spellStart"/>
            <w:r>
              <w:rPr>
                <w:sz w:val="22"/>
                <w:lang w:val="pt-BR" w:eastAsia="pt-BR"/>
              </w:rPr>
              <w:t>CPFi</w:t>
            </w:r>
            <w:proofErr w:type="spellEnd"/>
            <w:r>
              <w:rPr>
                <w:sz w:val="22"/>
                <w:lang w:val="pt-BR" w:eastAsia="pt-BR"/>
              </w:rPr>
              <w:t>-CAU/PR</w:t>
            </w:r>
          </w:p>
        </w:tc>
      </w:tr>
    </w:tbl>
    <w:p w14:paraId="1F782649" w14:textId="77777777" w:rsidR="00CC1E53" w:rsidRDefault="007C01F5">
      <w:pPr>
        <w:spacing w:after="0" w:line="240" w:lineRule="auto"/>
        <w:ind w:left="-567" w:right="-567" w:firstLine="0"/>
        <w:jc w:val="left"/>
      </w:pPr>
      <w:r>
        <w:rPr>
          <w:sz w:val="22"/>
        </w:rPr>
        <w:t xml:space="preserve"> </w:t>
      </w:r>
    </w:p>
    <w:p w14:paraId="5F616E79" w14:textId="77777777" w:rsidR="00CC1E53" w:rsidRDefault="00CC1E53">
      <w:pPr>
        <w:spacing w:after="0" w:line="259" w:lineRule="auto"/>
        <w:ind w:left="200" w:right="0" w:firstLine="0"/>
        <w:jc w:val="left"/>
        <w:rPr>
          <w:sz w:val="22"/>
        </w:rPr>
      </w:pPr>
    </w:p>
    <w:tbl>
      <w:tblPr>
        <w:tblW w:w="10030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3692"/>
        <w:gridCol w:w="894"/>
        <w:gridCol w:w="873"/>
        <w:gridCol w:w="891"/>
        <w:gridCol w:w="1556"/>
      </w:tblGrid>
      <w:tr w:rsidR="00CC1E53" w14:paraId="23986E9E" w14:textId="77777777">
        <w:trPr>
          <w:trHeight w:val="220"/>
        </w:trPr>
        <w:tc>
          <w:tcPr>
            <w:tcW w:w="10029" w:type="dxa"/>
            <w:gridSpan w:val="6"/>
          </w:tcPr>
          <w:p w14:paraId="37D7FB63" w14:textId="77777777" w:rsidR="00CC1E53" w:rsidRDefault="00CC1E53">
            <w:pPr>
              <w:widowControl w:val="0"/>
              <w:tabs>
                <w:tab w:val="left" w:pos="4968"/>
              </w:tabs>
              <w:spacing w:after="0" w:line="240" w:lineRule="auto"/>
              <w:jc w:val="center"/>
              <w:rPr>
                <w:lang w:val="pt-BR"/>
              </w:rPr>
            </w:pPr>
          </w:p>
          <w:p w14:paraId="73D3E03A" w14:textId="77777777" w:rsidR="00CC1E53" w:rsidRDefault="007C01F5">
            <w:pPr>
              <w:widowControl w:val="0"/>
              <w:tabs>
                <w:tab w:val="left" w:pos="4968"/>
              </w:tabs>
              <w:spacing w:after="0" w:line="240" w:lineRule="auto"/>
              <w:jc w:val="center"/>
              <w:rPr>
                <w:b/>
                <w:lang w:val="pt-BR"/>
              </w:rPr>
            </w:pPr>
            <w:r>
              <w:rPr>
                <w:rFonts w:eastAsia="Calibri"/>
                <w:b/>
                <w:sz w:val="22"/>
                <w:lang w:val="pt-BR"/>
              </w:rPr>
              <w:t>11ª REUNIÃO ORDINÁRIA DA CPFI-CAU/PR 2021</w:t>
            </w:r>
          </w:p>
          <w:p w14:paraId="224DF40D" w14:textId="77777777" w:rsidR="00CC1E53" w:rsidRDefault="007C01F5">
            <w:pPr>
              <w:widowControl w:val="0"/>
              <w:tabs>
                <w:tab w:val="left" w:pos="4968"/>
              </w:tabs>
              <w:spacing w:after="0" w:line="240" w:lineRule="auto"/>
              <w:jc w:val="center"/>
              <w:rPr>
                <w:lang w:val="pt-BR"/>
              </w:rPr>
            </w:pPr>
            <w:r>
              <w:rPr>
                <w:rFonts w:eastAsia="Calibri"/>
                <w:b/>
                <w:sz w:val="22"/>
                <w:lang w:val="pt-BR"/>
              </w:rPr>
              <w:t xml:space="preserve">Modalidade </w:t>
            </w:r>
            <w:r>
              <w:rPr>
                <w:rFonts w:eastAsia="Calibri"/>
                <w:b/>
                <w:sz w:val="22"/>
                <w:lang w:val="pt-BR"/>
              </w:rPr>
              <w:t>Híbrida</w:t>
            </w:r>
          </w:p>
        </w:tc>
      </w:tr>
      <w:tr w:rsidR="00CC1E53" w14:paraId="6BE87CC7" w14:textId="77777777">
        <w:trPr>
          <w:trHeight w:val="220"/>
        </w:trPr>
        <w:tc>
          <w:tcPr>
            <w:tcW w:w="10029" w:type="dxa"/>
            <w:gridSpan w:val="6"/>
            <w:tcBorders>
              <w:bottom w:val="single" w:sz="6" w:space="0" w:color="000000"/>
            </w:tcBorders>
          </w:tcPr>
          <w:p w14:paraId="29D85959" w14:textId="77777777" w:rsidR="00CC1E53" w:rsidRDefault="007C01F5">
            <w:pPr>
              <w:pStyle w:val="TableParagraph"/>
              <w:spacing w:before="240" w:line="360" w:lineRule="auto"/>
              <w:ind w:left="0"/>
              <w:jc w:val="center"/>
              <w:rPr>
                <w:b/>
              </w:rPr>
            </w:pPr>
            <w:r>
              <w:rPr>
                <w:b/>
                <w:sz w:val="22"/>
              </w:rPr>
              <w:t>Folha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Votação</w:t>
            </w:r>
          </w:p>
        </w:tc>
      </w:tr>
      <w:tr w:rsidR="00CC1E53" w14:paraId="186C5614" w14:textId="77777777">
        <w:trPr>
          <w:trHeight w:val="230"/>
        </w:trPr>
        <w:tc>
          <w:tcPr>
            <w:tcW w:w="212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107C924" w14:textId="77777777" w:rsidR="00CC1E53" w:rsidRDefault="007C01F5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  <w:sz w:val="22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2BC44D1" w14:textId="77777777" w:rsidR="00CC1E53" w:rsidRDefault="007C01F5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  <w:sz w:val="22"/>
              </w:rPr>
              <w:t>Conselheiros</w:t>
            </w:r>
          </w:p>
        </w:tc>
        <w:tc>
          <w:tcPr>
            <w:tcW w:w="4214" w:type="dxa"/>
            <w:gridSpan w:val="4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14:paraId="7BA8DE7D" w14:textId="77777777" w:rsidR="00CC1E53" w:rsidRDefault="007C01F5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  <w:sz w:val="22"/>
              </w:rPr>
              <w:t>Votação</w:t>
            </w:r>
          </w:p>
        </w:tc>
      </w:tr>
      <w:tr w:rsidR="00CC1E53" w14:paraId="141D3C28" w14:textId="77777777">
        <w:trPr>
          <w:trHeight w:val="230"/>
        </w:trPr>
        <w:tc>
          <w:tcPr>
            <w:tcW w:w="2123" w:type="dxa"/>
            <w:vMerge/>
            <w:tcBorders>
              <w:bottom w:val="single" w:sz="6" w:space="0" w:color="000000"/>
            </w:tcBorders>
            <w:vAlign w:val="center"/>
          </w:tcPr>
          <w:p w14:paraId="0F2EE9B4" w14:textId="77777777" w:rsidR="00CC1E53" w:rsidRDefault="00CC1E5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692" w:type="dxa"/>
            <w:vMerge/>
            <w:tcBorders>
              <w:bottom w:val="single" w:sz="6" w:space="0" w:color="000000"/>
            </w:tcBorders>
            <w:vAlign w:val="center"/>
          </w:tcPr>
          <w:p w14:paraId="15C846DB" w14:textId="77777777" w:rsidR="00CC1E53" w:rsidRDefault="00CC1E5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894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3F52F655" w14:textId="77777777" w:rsidR="00CC1E53" w:rsidRDefault="007C01F5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  <w:sz w:val="22"/>
              </w:rPr>
              <w:t>Sim</w:t>
            </w:r>
          </w:p>
        </w:tc>
        <w:tc>
          <w:tcPr>
            <w:tcW w:w="873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6CC0EC40" w14:textId="77777777" w:rsidR="00CC1E53" w:rsidRDefault="007C01F5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  <w:sz w:val="22"/>
              </w:rPr>
              <w:t>Não</w:t>
            </w:r>
          </w:p>
        </w:tc>
        <w:tc>
          <w:tcPr>
            <w:tcW w:w="891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40343721" w14:textId="77777777" w:rsidR="00CC1E53" w:rsidRDefault="007C01F5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  <w:sz w:val="22"/>
              </w:rPr>
              <w:t>Abst.</w:t>
            </w:r>
          </w:p>
        </w:tc>
        <w:tc>
          <w:tcPr>
            <w:tcW w:w="1556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2E33CBC6" w14:textId="77777777" w:rsidR="00CC1E53" w:rsidRDefault="007C01F5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  <w:sz w:val="22"/>
              </w:rPr>
              <w:t>Ausên.</w:t>
            </w:r>
          </w:p>
        </w:tc>
      </w:tr>
      <w:tr w:rsidR="00CC1E53" w14:paraId="4004EE69" w14:textId="77777777">
        <w:trPr>
          <w:trHeight w:val="230"/>
        </w:trPr>
        <w:tc>
          <w:tcPr>
            <w:tcW w:w="2123" w:type="dxa"/>
            <w:tcBorders>
              <w:top w:val="single" w:sz="6" w:space="0" w:color="000000"/>
              <w:bottom w:val="single" w:sz="4" w:space="0" w:color="000000"/>
            </w:tcBorders>
          </w:tcPr>
          <w:p w14:paraId="40997A1C" w14:textId="77777777" w:rsidR="00CC1E53" w:rsidRDefault="007C01F5">
            <w:pPr>
              <w:pStyle w:val="TableParagraph"/>
              <w:ind w:left="0"/>
              <w:jc w:val="center"/>
            </w:pPr>
            <w:r>
              <w:rPr>
                <w:sz w:val="22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</w:tcPr>
          <w:p w14:paraId="5AEE6B1F" w14:textId="77777777" w:rsidR="00CC1E53" w:rsidRDefault="007C01F5">
            <w:pPr>
              <w:pStyle w:val="TableParagraph"/>
              <w:ind w:left="0"/>
              <w:jc w:val="center"/>
            </w:pPr>
            <w:r>
              <w:rPr>
                <w:sz w:val="22"/>
              </w:rPr>
              <w:t>Idevall dos Santos Filho</w:t>
            </w:r>
          </w:p>
        </w:tc>
        <w:tc>
          <w:tcPr>
            <w:tcW w:w="894" w:type="dxa"/>
            <w:tcBorders>
              <w:top w:val="single" w:sz="6" w:space="0" w:color="000000"/>
              <w:bottom w:val="single" w:sz="4" w:space="0" w:color="000000"/>
            </w:tcBorders>
          </w:tcPr>
          <w:p w14:paraId="07907422" w14:textId="77777777" w:rsidR="00CC1E53" w:rsidRDefault="007C01F5">
            <w:pPr>
              <w:pStyle w:val="TableParagraph"/>
              <w:ind w:left="0"/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bottom w:val="single" w:sz="4" w:space="0" w:color="000000"/>
            </w:tcBorders>
          </w:tcPr>
          <w:p w14:paraId="4BC3F718" w14:textId="77777777" w:rsidR="00CC1E53" w:rsidRDefault="00CC1E53">
            <w:pPr>
              <w:pStyle w:val="TableParagraph"/>
              <w:ind w:left="0"/>
              <w:jc w:val="center"/>
            </w:pPr>
          </w:p>
        </w:tc>
        <w:tc>
          <w:tcPr>
            <w:tcW w:w="891" w:type="dxa"/>
            <w:tcBorders>
              <w:top w:val="single" w:sz="6" w:space="0" w:color="000000"/>
              <w:bottom w:val="single" w:sz="4" w:space="0" w:color="000000"/>
            </w:tcBorders>
          </w:tcPr>
          <w:p w14:paraId="37EB3D25" w14:textId="77777777" w:rsidR="00CC1E53" w:rsidRDefault="00CC1E53">
            <w:pPr>
              <w:pStyle w:val="TableParagraph"/>
              <w:ind w:left="0"/>
              <w:jc w:val="center"/>
            </w:pPr>
          </w:p>
        </w:tc>
        <w:tc>
          <w:tcPr>
            <w:tcW w:w="1556" w:type="dxa"/>
            <w:tcBorders>
              <w:top w:val="single" w:sz="6" w:space="0" w:color="000000"/>
              <w:bottom w:val="single" w:sz="4" w:space="0" w:color="000000"/>
            </w:tcBorders>
          </w:tcPr>
          <w:p w14:paraId="56957DB8" w14:textId="77777777" w:rsidR="00CC1E53" w:rsidRDefault="00CC1E53">
            <w:pPr>
              <w:pStyle w:val="TableParagraph"/>
              <w:ind w:left="0"/>
              <w:jc w:val="center"/>
            </w:pPr>
          </w:p>
        </w:tc>
      </w:tr>
      <w:tr w:rsidR="00CC1E53" w14:paraId="27420847" w14:textId="77777777">
        <w:trPr>
          <w:trHeight w:val="230"/>
        </w:trPr>
        <w:tc>
          <w:tcPr>
            <w:tcW w:w="2123" w:type="dxa"/>
            <w:tcBorders>
              <w:top w:val="single" w:sz="4" w:space="0" w:color="000000"/>
              <w:bottom w:val="single" w:sz="4" w:space="0" w:color="000000"/>
            </w:tcBorders>
          </w:tcPr>
          <w:p w14:paraId="183B0192" w14:textId="77777777" w:rsidR="00CC1E53" w:rsidRDefault="007C01F5">
            <w:pPr>
              <w:pStyle w:val="TableParagraph"/>
              <w:ind w:left="0"/>
              <w:jc w:val="center"/>
            </w:pPr>
            <w:r>
              <w:rPr>
                <w:sz w:val="22"/>
              </w:rPr>
              <w:t xml:space="preserve">Coord. </w:t>
            </w:r>
            <w:r>
              <w:rPr>
                <w:sz w:val="22"/>
              </w:rPr>
              <w:t>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</w:tcPr>
          <w:p w14:paraId="2AB80632" w14:textId="77777777" w:rsidR="00CC1E53" w:rsidRDefault="007C01F5">
            <w:pPr>
              <w:pStyle w:val="TableParagraph"/>
              <w:ind w:left="0"/>
              <w:jc w:val="center"/>
            </w:pPr>
            <w:r>
              <w:rPr>
                <w:sz w:val="22"/>
              </w:rPr>
              <w:t>Antonio Ricardo Sardo</w:t>
            </w:r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</w:tcBorders>
          </w:tcPr>
          <w:p w14:paraId="70D282EE" w14:textId="77777777" w:rsidR="00CC1E53" w:rsidRDefault="007C01F5">
            <w:pPr>
              <w:pStyle w:val="TableParagraph"/>
              <w:ind w:left="0"/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873" w:type="dxa"/>
            <w:tcBorders>
              <w:top w:val="single" w:sz="4" w:space="0" w:color="000000"/>
              <w:bottom w:val="single" w:sz="4" w:space="0" w:color="000000"/>
            </w:tcBorders>
          </w:tcPr>
          <w:p w14:paraId="56F5CB56" w14:textId="77777777" w:rsidR="00CC1E53" w:rsidRDefault="00CC1E53">
            <w:pPr>
              <w:pStyle w:val="TableParagraph"/>
              <w:ind w:left="0"/>
              <w:jc w:val="center"/>
            </w:pPr>
          </w:p>
        </w:tc>
        <w:tc>
          <w:tcPr>
            <w:tcW w:w="891" w:type="dxa"/>
            <w:tcBorders>
              <w:top w:val="single" w:sz="4" w:space="0" w:color="000000"/>
              <w:bottom w:val="single" w:sz="4" w:space="0" w:color="000000"/>
            </w:tcBorders>
          </w:tcPr>
          <w:p w14:paraId="2E868B38" w14:textId="77777777" w:rsidR="00CC1E53" w:rsidRDefault="00CC1E53">
            <w:pPr>
              <w:pStyle w:val="TableParagraph"/>
              <w:ind w:left="0"/>
              <w:jc w:val="center"/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</w:tcBorders>
          </w:tcPr>
          <w:p w14:paraId="7A97A92C" w14:textId="77777777" w:rsidR="00CC1E53" w:rsidRDefault="00CC1E53">
            <w:pPr>
              <w:pStyle w:val="TableParagraph"/>
              <w:ind w:left="0"/>
              <w:jc w:val="center"/>
            </w:pPr>
          </w:p>
        </w:tc>
      </w:tr>
      <w:tr w:rsidR="00CC1E53" w14:paraId="09333537" w14:textId="77777777">
        <w:trPr>
          <w:trHeight w:val="230"/>
        </w:trPr>
        <w:tc>
          <w:tcPr>
            <w:tcW w:w="2123" w:type="dxa"/>
            <w:tcBorders>
              <w:top w:val="single" w:sz="4" w:space="0" w:color="000000"/>
              <w:bottom w:val="single" w:sz="6" w:space="0" w:color="000000"/>
            </w:tcBorders>
          </w:tcPr>
          <w:p w14:paraId="2B44590C" w14:textId="77777777" w:rsidR="00CC1E53" w:rsidRDefault="007C01F5">
            <w:pPr>
              <w:pStyle w:val="TableParagraph"/>
              <w:ind w:left="0"/>
              <w:jc w:val="center"/>
            </w:pPr>
            <w:r>
              <w:rPr>
                <w:sz w:val="22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</w:tcPr>
          <w:p w14:paraId="7818DF3F" w14:textId="77777777" w:rsidR="00CC1E53" w:rsidRDefault="007C01F5">
            <w:pPr>
              <w:pStyle w:val="TableParagraph"/>
              <w:ind w:left="0"/>
              <w:jc w:val="center"/>
            </w:pPr>
            <w:r>
              <w:rPr>
                <w:sz w:val="22"/>
              </w:rPr>
              <w:t>Jeancarlo Versetti</w:t>
            </w:r>
          </w:p>
        </w:tc>
        <w:tc>
          <w:tcPr>
            <w:tcW w:w="894" w:type="dxa"/>
            <w:tcBorders>
              <w:top w:val="single" w:sz="4" w:space="0" w:color="000000"/>
              <w:bottom w:val="single" w:sz="6" w:space="0" w:color="000000"/>
            </w:tcBorders>
          </w:tcPr>
          <w:p w14:paraId="6D39756F" w14:textId="77777777" w:rsidR="00CC1E53" w:rsidRDefault="007C01F5">
            <w:pPr>
              <w:pStyle w:val="TableParagraph"/>
              <w:ind w:left="0"/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873" w:type="dxa"/>
            <w:tcBorders>
              <w:top w:val="single" w:sz="4" w:space="0" w:color="000000"/>
              <w:bottom w:val="single" w:sz="6" w:space="0" w:color="000000"/>
            </w:tcBorders>
          </w:tcPr>
          <w:p w14:paraId="505B25C6" w14:textId="77777777" w:rsidR="00CC1E53" w:rsidRDefault="00CC1E53">
            <w:pPr>
              <w:pStyle w:val="TableParagraph"/>
              <w:ind w:left="0"/>
              <w:jc w:val="center"/>
            </w:pPr>
          </w:p>
        </w:tc>
        <w:tc>
          <w:tcPr>
            <w:tcW w:w="891" w:type="dxa"/>
            <w:tcBorders>
              <w:top w:val="single" w:sz="4" w:space="0" w:color="000000"/>
              <w:bottom w:val="single" w:sz="6" w:space="0" w:color="000000"/>
            </w:tcBorders>
          </w:tcPr>
          <w:p w14:paraId="53C4FFE9" w14:textId="77777777" w:rsidR="00CC1E53" w:rsidRDefault="00CC1E53">
            <w:pPr>
              <w:pStyle w:val="TableParagraph"/>
              <w:ind w:left="0"/>
              <w:jc w:val="center"/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6" w:space="0" w:color="000000"/>
            </w:tcBorders>
          </w:tcPr>
          <w:p w14:paraId="479A6576" w14:textId="77777777" w:rsidR="00CC1E53" w:rsidRDefault="00CC1E53">
            <w:pPr>
              <w:pStyle w:val="TableParagraph"/>
              <w:ind w:left="0"/>
              <w:jc w:val="center"/>
            </w:pPr>
          </w:p>
        </w:tc>
      </w:tr>
      <w:tr w:rsidR="00CC1E53" w14:paraId="1F31AB8D" w14:textId="77777777">
        <w:trPr>
          <w:trHeight w:val="230"/>
        </w:trPr>
        <w:tc>
          <w:tcPr>
            <w:tcW w:w="10029" w:type="dxa"/>
            <w:gridSpan w:val="6"/>
            <w:tcBorders>
              <w:top w:val="single" w:sz="6" w:space="0" w:color="000000"/>
              <w:bottom w:val="single" w:sz="4" w:space="0" w:color="808080"/>
            </w:tcBorders>
          </w:tcPr>
          <w:p w14:paraId="0C8D2E30" w14:textId="77777777" w:rsidR="00CC1E53" w:rsidRDefault="00CC1E53">
            <w:pPr>
              <w:pStyle w:val="TableParagraph"/>
              <w:ind w:left="0"/>
              <w:jc w:val="left"/>
            </w:pPr>
          </w:p>
        </w:tc>
      </w:tr>
      <w:tr w:rsidR="00CC1E53" w14:paraId="38DBE8B5" w14:textId="77777777">
        <w:trPr>
          <w:trHeight w:val="1418"/>
        </w:trPr>
        <w:tc>
          <w:tcPr>
            <w:tcW w:w="1002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4F8EF7F8" w14:textId="77777777" w:rsidR="00CC1E53" w:rsidRDefault="007C01F5">
            <w:pPr>
              <w:pStyle w:val="TableParagraph"/>
              <w:spacing w:after="57"/>
              <w:ind w:left="0" w:right="0"/>
            </w:pPr>
            <w:r>
              <w:rPr>
                <w:sz w:val="22"/>
              </w:rPr>
              <w:t>Histórico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votação: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b/>
                <w:bCs/>
                <w:spacing w:val="-5"/>
                <w:sz w:val="22"/>
              </w:rPr>
              <w:t>11ª</w:t>
            </w:r>
            <w:r>
              <w:rPr>
                <w:b/>
                <w:bCs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REUNIÃO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ORDINÁRIA CPFI-CAU/PR</w:t>
            </w:r>
          </w:p>
          <w:p w14:paraId="3ACBC454" w14:textId="77777777" w:rsidR="00CC1E53" w:rsidRDefault="007C01F5">
            <w:pPr>
              <w:pStyle w:val="TableParagraph"/>
              <w:spacing w:after="57"/>
              <w:ind w:left="0" w:right="0"/>
            </w:pPr>
            <w:r>
              <w:rPr>
                <w:sz w:val="22"/>
              </w:rPr>
              <w:t>Data:</w:t>
            </w:r>
            <w:r>
              <w:rPr>
                <w:spacing w:val="-3"/>
                <w:sz w:val="22"/>
              </w:rPr>
              <w:t xml:space="preserve"> 29/11/2021</w:t>
            </w:r>
          </w:p>
          <w:p w14:paraId="36379F2F" w14:textId="77777777" w:rsidR="00CC1E53" w:rsidRDefault="007C01F5">
            <w:pPr>
              <w:pStyle w:val="TableParagraph"/>
              <w:spacing w:after="57"/>
              <w:ind w:left="0" w:right="0"/>
            </w:pPr>
            <w:r>
              <w:rPr>
                <w:sz w:val="22"/>
              </w:rPr>
              <w:t xml:space="preserve">Matéria em votação: </w:t>
            </w:r>
            <w:r>
              <w:rPr>
                <w:b/>
                <w:bCs/>
                <w:sz w:val="22"/>
              </w:rPr>
              <w:t>Proposta de Deliberação nº 035/2021 – Pagamento de Auxilio Representação e Jetons</w:t>
            </w:r>
          </w:p>
          <w:p w14:paraId="0EE2B1A8" w14:textId="77777777" w:rsidR="00CC1E53" w:rsidRDefault="007C01F5">
            <w:pPr>
              <w:pStyle w:val="TableParagraph"/>
              <w:spacing w:after="57"/>
              <w:ind w:left="0" w:right="0"/>
            </w:pPr>
            <w:r>
              <w:rPr>
                <w:sz w:val="22"/>
              </w:rPr>
              <w:t>Resultado da votação:</w:t>
            </w:r>
            <w:r>
              <w:rPr>
                <w:b/>
                <w:sz w:val="22"/>
              </w:rPr>
              <w:t xml:space="preserve"> Sim </w:t>
            </w:r>
            <w:r>
              <w:rPr>
                <w:sz w:val="22"/>
              </w:rPr>
              <w:t xml:space="preserve">(2), </w:t>
            </w:r>
            <w:r>
              <w:rPr>
                <w:b/>
                <w:sz w:val="22"/>
              </w:rPr>
              <w:t xml:space="preserve">Não </w:t>
            </w:r>
            <w:r>
              <w:rPr>
                <w:sz w:val="22"/>
              </w:rPr>
              <w:t xml:space="preserve">(1), </w:t>
            </w:r>
            <w:r>
              <w:rPr>
                <w:b/>
                <w:sz w:val="22"/>
              </w:rPr>
              <w:t xml:space="preserve">Abstenções </w:t>
            </w:r>
            <w:r>
              <w:rPr>
                <w:sz w:val="22"/>
              </w:rPr>
              <w:t xml:space="preserve">(0), </w:t>
            </w:r>
            <w:r>
              <w:rPr>
                <w:b/>
                <w:sz w:val="22"/>
              </w:rPr>
              <w:t xml:space="preserve">Ausências </w:t>
            </w:r>
            <w:r>
              <w:rPr>
                <w:sz w:val="22"/>
              </w:rPr>
              <w:t xml:space="preserve">(0) </w:t>
            </w:r>
            <w:r>
              <w:rPr>
                <w:b/>
                <w:bCs/>
                <w:sz w:val="22"/>
              </w:rPr>
              <w:t>do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total de 3 (três) Conselheiros.</w:t>
            </w:r>
          </w:p>
          <w:p w14:paraId="29C63CDE" w14:textId="77777777" w:rsidR="00CC1E53" w:rsidRDefault="007C01F5">
            <w:pPr>
              <w:pStyle w:val="TableParagraph"/>
              <w:spacing w:after="57"/>
              <w:ind w:left="0" w:right="0"/>
            </w:pPr>
            <w:r>
              <w:rPr>
                <w:sz w:val="22"/>
              </w:rPr>
              <w:t>Observações:</w:t>
            </w:r>
          </w:p>
          <w:p w14:paraId="3519EB63" w14:textId="77777777" w:rsidR="00CC1E53" w:rsidRDefault="007C01F5">
            <w:pPr>
              <w:pStyle w:val="TableParagraph"/>
              <w:spacing w:after="57"/>
              <w:ind w:left="0" w:right="0"/>
            </w:pPr>
            <w:r>
              <w:rPr>
                <w:bCs/>
                <w:sz w:val="22"/>
              </w:rPr>
              <w:t>Ocorrências:</w:t>
            </w:r>
            <w:r>
              <w:rPr>
                <w:sz w:val="22"/>
              </w:rPr>
              <w:t xml:space="preserve"> Nenhuma.</w:t>
            </w:r>
          </w:p>
          <w:p w14:paraId="3E680D88" w14:textId="77777777" w:rsidR="00CC1E53" w:rsidRDefault="007C01F5">
            <w:pPr>
              <w:pStyle w:val="TableParagraph"/>
              <w:spacing w:after="57"/>
              <w:ind w:left="0" w:right="0"/>
            </w:pPr>
            <w:r>
              <w:rPr>
                <w:sz w:val="22"/>
              </w:rPr>
              <w:t xml:space="preserve">Asistente: </w:t>
            </w:r>
            <w:r>
              <w:rPr>
                <w:bCs/>
                <w:sz w:val="22"/>
              </w:rPr>
              <w:t>Patricia Ostroski Maia</w:t>
            </w:r>
            <w:r>
              <w:rPr>
                <w:sz w:val="22"/>
              </w:rPr>
              <w:t xml:space="preserve"> | Condução dos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Trabalhos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(Coord): AU Idevall dos Santos Filho</w:t>
            </w:r>
          </w:p>
        </w:tc>
      </w:tr>
    </w:tbl>
    <w:p w14:paraId="677B3A79" w14:textId="77777777" w:rsidR="00CC1E53" w:rsidRDefault="00CC1E53">
      <w:pPr>
        <w:spacing w:after="0" w:line="259" w:lineRule="auto"/>
        <w:ind w:left="200" w:right="0" w:firstLine="0"/>
        <w:jc w:val="left"/>
        <w:rPr>
          <w:sz w:val="22"/>
        </w:rPr>
      </w:pPr>
    </w:p>
    <w:p w14:paraId="7D7F222C" w14:textId="77777777" w:rsidR="00CC1E53" w:rsidRDefault="00CC1E53">
      <w:pPr>
        <w:spacing w:after="0" w:line="259" w:lineRule="auto"/>
        <w:ind w:left="200" w:right="0" w:firstLine="0"/>
        <w:jc w:val="left"/>
        <w:rPr>
          <w:sz w:val="22"/>
        </w:rPr>
      </w:pPr>
    </w:p>
    <w:p w14:paraId="114EF99C" w14:textId="77777777" w:rsidR="00CC1E53" w:rsidRDefault="00CC1E53">
      <w:pPr>
        <w:spacing w:after="0" w:line="259" w:lineRule="auto"/>
        <w:ind w:left="200" w:right="0" w:firstLine="0"/>
        <w:jc w:val="left"/>
        <w:rPr>
          <w:sz w:val="22"/>
        </w:rPr>
      </w:pPr>
    </w:p>
    <w:p w14:paraId="1DCA8075" w14:textId="77777777" w:rsidR="00CC1E53" w:rsidRDefault="00CC1E53">
      <w:pPr>
        <w:spacing w:after="0" w:line="259" w:lineRule="auto"/>
        <w:ind w:left="200" w:right="0" w:firstLine="0"/>
        <w:jc w:val="left"/>
        <w:rPr>
          <w:sz w:val="22"/>
        </w:rPr>
      </w:pPr>
    </w:p>
    <w:p w14:paraId="7CAED77A" w14:textId="77777777" w:rsidR="00CC1E53" w:rsidRDefault="00CC1E53">
      <w:pPr>
        <w:spacing w:after="0" w:line="259" w:lineRule="auto"/>
        <w:ind w:left="200" w:right="0" w:firstLine="0"/>
        <w:jc w:val="left"/>
        <w:rPr>
          <w:sz w:val="22"/>
        </w:rPr>
      </w:pPr>
    </w:p>
    <w:p w14:paraId="5A8D4E64" w14:textId="77777777" w:rsidR="00CC1E53" w:rsidRDefault="00CC1E53">
      <w:pPr>
        <w:spacing w:after="0" w:line="259" w:lineRule="auto"/>
        <w:ind w:left="200" w:right="0" w:firstLine="0"/>
        <w:jc w:val="left"/>
        <w:rPr>
          <w:sz w:val="22"/>
        </w:rPr>
      </w:pPr>
    </w:p>
    <w:p w14:paraId="7A0541E5" w14:textId="77777777" w:rsidR="00CC1E53" w:rsidRDefault="00CC1E53">
      <w:pPr>
        <w:spacing w:after="0" w:line="259" w:lineRule="auto"/>
        <w:ind w:left="200" w:right="0" w:firstLine="0"/>
        <w:jc w:val="left"/>
        <w:rPr>
          <w:sz w:val="22"/>
        </w:rPr>
      </w:pPr>
    </w:p>
    <w:p w14:paraId="36BDD9CA" w14:textId="77777777" w:rsidR="00CC1E53" w:rsidRDefault="00CC1E53">
      <w:pPr>
        <w:spacing w:after="0" w:line="259" w:lineRule="auto"/>
        <w:ind w:left="200" w:right="0" w:firstLine="0"/>
        <w:jc w:val="left"/>
        <w:rPr>
          <w:sz w:val="22"/>
        </w:rPr>
      </w:pPr>
    </w:p>
    <w:p w14:paraId="2C58EDEE" w14:textId="77777777" w:rsidR="00CC1E53" w:rsidRDefault="00CC1E53">
      <w:pPr>
        <w:spacing w:after="0" w:line="259" w:lineRule="auto"/>
        <w:ind w:left="200" w:right="0" w:firstLine="0"/>
        <w:jc w:val="left"/>
        <w:rPr>
          <w:sz w:val="22"/>
        </w:rPr>
      </w:pPr>
    </w:p>
    <w:p w14:paraId="6AAC8B3D" w14:textId="77777777" w:rsidR="00CC1E53" w:rsidRDefault="00CC1E53">
      <w:pPr>
        <w:spacing w:after="0" w:line="259" w:lineRule="auto"/>
        <w:ind w:left="200" w:right="0" w:firstLine="0"/>
        <w:jc w:val="left"/>
        <w:rPr>
          <w:sz w:val="22"/>
        </w:rPr>
      </w:pPr>
    </w:p>
    <w:p w14:paraId="7866A3CF" w14:textId="77777777" w:rsidR="00CC1E53" w:rsidRDefault="00CC1E53">
      <w:pPr>
        <w:spacing w:after="0" w:line="259" w:lineRule="auto"/>
        <w:ind w:left="200" w:right="0" w:firstLine="0"/>
        <w:jc w:val="left"/>
        <w:rPr>
          <w:sz w:val="22"/>
        </w:rPr>
      </w:pPr>
    </w:p>
    <w:p w14:paraId="14A737AF" w14:textId="77777777" w:rsidR="00CC1E53" w:rsidRDefault="00CC1E53">
      <w:pPr>
        <w:spacing w:after="0" w:line="259" w:lineRule="auto"/>
        <w:ind w:left="200" w:right="0" w:firstLine="0"/>
        <w:jc w:val="left"/>
        <w:rPr>
          <w:sz w:val="22"/>
        </w:rPr>
      </w:pPr>
    </w:p>
    <w:p w14:paraId="31BF24FD" w14:textId="77777777" w:rsidR="00CC1E53" w:rsidRDefault="00CC1E53" w:rsidP="007C01F5">
      <w:pPr>
        <w:spacing w:after="0" w:line="259" w:lineRule="auto"/>
        <w:ind w:left="0" w:right="0" w:firstLine="0"/>
        <w:jc w:val="left"/>
      </w:pPr>
    </w:p>
    <w:p w14:paraId="0CFACF5C" w14:textId="77777777" w:rsidR="00CC1E53" w:rsidRDefault="00CC1E53" w:rsidP="007C01F5">
      <w:pPr>
        <w:spacing w:after="0" w:line="259" w:lineRule="auto"/>
        <w:ind w:left="-170" w:right="-454" w:firstLine="0"/>
        <w:rPr>
          <w:b/>
          <w:bCs/>
        </w:rPr>
      </w:pPr>
    </w:p>
    <w:p w14:paraId="0CF1C0E9" w14:textId="77777777" w:rsidR="00CC1E53" w:rsidRDefault="007C01F5">
      <w:pPr>
        <w:spacing w:after="0" w:line="259" w:lineRule="auto"/>
        <w:ind w:left="-170" w:right="-454" w:firstLine="0"/>
        <w:jc w:val="center"/>
        <w:rPr>
          <w:b/>
          <w:bCs/>
        </w:rPr>
      </w:pPr>
      <w:r>
        <w:rPr>
          <w:rFonts w:ascii="TimesNewRomanPSMT" w:hAnsi="TimesNewRomanPSMT"/>
          <w:b/>
          <w:bCs/>
        </w:rPr>
        <w:t>P</w:t>
      </w:r>
      <w:r>
        <w:rPr>
          <w:rFonts w:ascii="TimesNewRomanPSMT" w:hAnsi="TimesNewRomanPSMT"/>
          <w:b/>
          <w:bCs/>
          <w:sz w:val="22"/>
        </w:rPr>
        <w:t xml:space="preserve">ROPOSTA Nº 01/2021 CAU/PR PARA IMPLANTAÇÃO DO PAGAMENTO DE </w:t>
      </w:r>
    </w:p>
    <w:p w14:paraId="31825EDF" w14:textId="77777777" w:rsidR="00CC1E53" w:rsidRDefault="007C01F5">
      <w:pPr>
        <w:spacing w:after="0" w:line="259" w:lineRule="auto"/>
        <w:ind w:left="-170" w:right="-454" w:firstLine="0"/>
        <w:jc w:val="center"/>
        <w:rPr>
          <w:b/>
          <w:bCs/>
        </w:rPr>
      </w:pPr>
      <w:r>
        <w:rPr>
          <w:rFonts w:ascii="TimesNewRomanPSMT" w:hAnsi="TimesNewRomanPSMT"/>
          <w:b/>
          <w:bCs/>
          <w:sz w:val="22"/>
        </w:rPr>
        <w:t xml:space="preserve">JETONS E AUXILIO REPRESENTAÇÃO </w:t>
      </w:r>
    </w:p>
    <w:p w14:paraId="717E5BA3" w14:textId="77777777" w:rsidR="00CC1E53" w:rsidRDefault="00CC1E53">
      <w:pPr>
        <w:spacing w:after="0" w:line="259" w:lineRule="auto"/>
        <w:ind w:left="-170" w:right="-454" w:firstLine="0"/>
        <w:jc w:val="center"/>
        <w:rPr>
          <w:rFonts w:ascii="TimesNewRomanPSMT" w:hAnsi="TimesNewRomanPSMT"/>
        </w:rPr>
      </w:pPr>
    </w:p>
    <w:p w14:paraId="178E7920" w14:textId="77777777" w:rsidR="00CC1E53" w:rsidRDefault="007C01F5">
      <w:pPr>
        <w:spacing w:after="0" w:line="259" w:lineRule="auto"/>
        <w:ind w:left="-567" w:right="-567" w:firstLine="0"/>
        <w:rPr>
          <w:sz w:val="22"/>
        </w:rPr>
      </w:pPr>
      <w:r>
        <w:rPr>
          <w:rFonts w:ascii="TimesNewRomanPSMT" w:hAnsi="TimesNewRomanPSMT"/>
          <w:sz w:val="22"/>
        </w:rPr>
        <w:t xml:space="preserve">1 – </w:t>
      </w:r>
      <w:proofErr w:type="spellStart"/>
      <w:r>
        <w:rPr>
          <w:rFonts w:ascii="TimesNewRomanPSMT" w:hAnsi="TimesNewRomanPSMT"/>
          <w:sz w:val="22"/>
        </w:rPr>
        <w:t>Estabelecer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critérios</w:t>
      </w:r>
      <w:proofErr w:type="spellEnd"/>
      <w:r>
        <w:rPr>
          <w:rFonts w:ascii="TimesNewRomanPSMT" w:hAnsi="TimesNewRomanPSMT"/>
          <w:sz w:val="22"/>
        </w:rPr>
        <w:t xml:space="preserve"> e </w:t>
      </w:r>
      <w:proofErr w:type="spellStart"/>
      <w:r>
        <w:rPr>
          <w:rFonts w:ascii="TimesNewRomanPSMT" w:hAnsi="TimesNewRomanPSMT"/>
          <w:sz w:val="22"/>
        </w:rPr>
        <w:t>valores</w:t>
      </w:r>
      <w:proofErr w:type="spellEnd"/>
      <w:r>
        <w:rPr>
          <w:rFonts w:ascii="TimesNewRomanPSMT" w:hAnsi="TimesNewRomanPSMT"/>
          <w:sz w:val="22"/>
        </w:rPr>
        <w:t xml:space="preserve"> para </w:t>
      </w:r>
      <w:proofErr w:type="spellStart"/>
      <w:r>
        <w:rPr>
          <w:rFonts w:ascii="TimesNewRomanPSMT" w:hAnsi="TimesNewRomanPSMT"/>
          <w:sz w:val="22"/>
        </w:rPr>
        <w:t>pagamento</w:t>
      </w:r>
      <w:proofErr w:type="spellEnd"/>
      <w:r>
        <w:rPr>
          <w:rFonts w:ascii="TimesNewRomanPSMT" w:hAnsi="TimesNewRomanPSMT"/>
          <w:sz w:val="22"/>
        </w:rPr>
        <w:t xml:space="preserve"> de jeton e </w:t>
      </w:r>
      <w:proofErr w:type="spellStart"/>
      <w:r>
        <w:rPr>
          <w:rFonts w:ascii="TimesNewRomanPSMT" w:hAnsi="TimesNewRomanPSMT"/>
          <w:sz w:val="22"/>
        </w:rPr>
        <w:t>auxílio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representação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na</w:t>
      </w:r>
      <w:proofErr w:type="spellEnd"/>
      <w:r>
        <w:rPr>
          <w:rFonts w:ascii="TimesNewRomanPSMT" w:hAnsi="TimesNewRomanPSMT"/>
          <w:sz w:val="22"/>
        </w:rPr>
        <w:t xml:space="preserve"> forma </w:t>
      </w:r>
      <w:proofErr w:type="spellStart"/>
      <w:r>
        <w:rPr>
          <w:rFonts w:ascii="TimesNewRomanPSMT" w:hAnsi="TimesNewRomanPSMT"/>
          <w:sz w:val="22"/>
        </w:rPr>
        <w:t>desta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deliberação</w:t>
      </w:r>
      <w:proofErr w:type="spellEnd"/>
      <w:r>
        <w:rPr>
          <w:rFonts w:ascii="TimesNewRomanPSMT" w:hAnsi="TimesNewRomanPSMT"/>
          <w:sz w:val="22"/>
        </w:rPr>
        <w:t>.</w:t>
      </w:r>
    </w:p>
    <w:p w14:paraId="4FC96C4F" w14:textId="77777777" w:rsidR="00CC1E53" w:rsidRDefault="00CC1E53">
      <w:pPr>
        <w:spacing w:after="0"/>
        <w:ind w:left="-170" w:right="-454" w:firstLine="0"/>
        <w:rPr>
          <w:rFonts w:ascii="TimesNewRomanPSMT" w:hAnsi="TimesNewRomanPSMT"/>
        </w:rPr>
      </w:pPr>
    </w:p>
    <w:p w14:paraId="7D4CE890" w14:textId="77777777" w:rsidR="00CC1E53" w:rsidRDefault="007C01F5">
      <w:pPr>
        <w:spacing w:after="0"/>
        <w:ind w:left="-567" w:right="-567" w:firstLine="0"/>
        <w:rPr>
          <w:sz w:val="22"/>
        </w:rPr>
      </w:pPr>
      <w:r>
        <w:rPr>
          <w:rFonts w:ascii="TimesNewRomanPSMT" w:hAnsi="TimesNewRomanPSMT"/>
          <w:sz w:val="22"/>
        </w:rPr>
        <w:t xml:space="preserve">2 - A </w:t>
      </w:r>
      <w:proofErr w:type="spellStart"/>
      <w:r>
        <w:rPr>
          <w:rFonts w:ascii="TimesNewRomanPSMT" w:hAnsi="TimesNewRomanPSMT"/>
          <w:sz w:val="22"/>
        </w:rPr>
        <w:t>percepção</w:t>
      </w:r>
      <w:proofErr w:type="spellEnd"/>
      <w:r>
        <w:rPr>
          <w:rFonts w:ascii="TimesNewRomanPSMT" w:hAnsi="TimesNewRomanPSMT"/>
          <w:sz w:val="22"/>
        </w:rPr>
        <w:t xml:space="preserve"> de </w:t>
      </w:r>
      <w:r>
        <w:rPr>
          <w:rFonts w:ascii="TimesNewRomanPSMT" w:hAnsi="TimesNewRomanPSMT"/>
          <w:b/>
          <w:bCs/>
          <w:sz w:val="22"/>
          <w:u w:val="single"/>
        </w:rPr>
        <w:t>JETON</w:t>
      </w:r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consiste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em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verba</w:t>
      </w:r>
      <w:proofErr w:type="spellEnd"/>
      <w:r>
        <w:rPr>
          <w:rFonts w:ascii="TimesNewRomanPSMT" w:hAnsi="TimesNewRomanPSMT"/>
          <w:sz w:val="22"/>
        </w:rPr>
        <w:t xml:space="preserve"> de </w:t>
      </w:r>
      <w:proofErr w:type="spellStart"/>
      <w:r>
        <w:rPr>
          <w:rFonts w:ascii="TimesNewRomanPSMT" w:hAnsi="TimesNewRomanPSMT"/>
          <w:sz w:val="22"/>
        </w:rPr>
        <w:t>natu</w:t>
      </w:r>
      <w:r>
        <w:rPr>
          <w:rFonts w:ascii="TimesNewRomanPSMT" w:hAnsi="TimesNewRomanPSMT"/>
          <w:sz w:val="22"/>
        </w:rPr>
        <w:t>reza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indenizatória</w:t>
      </w:r>
      <w:proofErr w:type="spellEnd"/>
      <w:r>
        <w:rPr>
          <w:rFonts w:ascii="TimesNewRomanPSMT" w:hAnsi="TimesNewRomanPSMT"/>
          <w:sz w:val="22"/>
        </w:rPr>
        <w:t xml:space="preserve">, </w:t>
      </w:r>
      <w:proofErr w:type="spellStart"/>
      <w:r>
        <w:rPr>
          <w:rFonts w:ascii="TimesNewRomanPSMT" w:hAnsi="TimesNewRomanPSMT"/>
          <w:sz w:val="22"/>
        </w:rPr>
        <w:t>transitória</w:t>
      </w:r>
      <w:proofErr w:type="spellEnd"/>
      <w:r>
        <w:rPr>
          <w:rFonts w:ascii="TimesNewRomanPSMT" w:hAnsi="TimesNewRomanPSMT"/>
          <w:sz w:val="22"/>
        </w:rPr>
        <w:t xml:space="preserve">, </w:t>
      </w:r>
      <w:proofErr w:type="spellStart"/>
      <w:r>
        <w:rPr>
          <w:rFonts w:ascii="TimesNewRomanPSMT" w:hAnsi="TimesNewRomanPSMT"/>
          <w:sz w:val="22"/>
        </w:rPr>
        <w:t>circunstancial</w:t>
      </w:r>
      <w:proofErr w:type="spellEnd"/>
      <w:r>
        <w:rPr>
          <w:rFonts w:ascii="TimesNewRomanPSMT" w:hAnsi="TimesNewRomanPSMT"/>
          <w:sz w:val="22"/>
        </w:rPr>
        <w:t xml:space="preserve">, </w:t>
      </w:r>
      <w:proofErr w:type="spellStart"/>
      <w:r>
        <w:rPr>
          <w:rFonts w:ascii="TimesNewRomanPSMT" w:hAnsi="TimesNewRomanPSMT"/>
          <w:sz w:val="22"/>
        </w:rPr>
        <w:t>não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possuindo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caráter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remuneratório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nem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configurando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salário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ou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subsídio</w:t>
      </w:r>
      <w:proofErr w:type="spellEnd"/>
      <w:r>
        <w:rPr>
          <w:rFonts w:ascii="TimesNewRomanPSMT" w:hAnsi="TimesNewRomanPSMT"/>
          <w:sz w:val="22"/>
        </w:rPr>
        <w:t xml:space="preserve">, </w:t>
      </w:r>
      <w:proofErr w:type="spellStart"/>
      <w:r>
        <w:rPr>
          <w:rFonts w:ascii="TimesNewRomanPSMT" w:hAnsi="TimesNewRomanPSMT"/>
          <w:sz w:val="22"/>
        </w:rPr>
        <w:t>vez</w:t>
      </w:r>
      <w:proofErr w:type="spellEnd"/>
      <w:r>
        <w:rPr>
          <w:rFonts w:ascii="TimesNewRomanPSMT" w:hAnsi="TimesNewRomanPSMT"/>
          <w:sz w:val="22"/>
        </w:rPr>
        <w:t xml:space="preserve"> que se </w:t>
      </w:r>
      <w:proofErr w:type="spellStart"/>
      <w:r>
        <w:rPr>
          <w:rFonts w:ascii="TimesNewRomanPSMT" w:hAnsi="TimesNewRomanPSMT"/>
          <w:sz w:val="22"/>
        </w:rPr>
        <w:t>refere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ao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exercício</w:t>
      </w:r>
      <w:proofErr w:type="spellEnd"/>
      <w:r>
        <w:rPr>
          <w:rFonts w:ascii="TimesNewRomanPSMT" w:hAnsi="TimesNewRomanPSMT"/>
          <w:sz w:val="22"/>
        </w:rPr>
        <w:t xml:space="preserve"> de </w:t>
      </w:r>
      <w:proofErr w:type="spellStart"/>
      <w:r>
        <w:rPr>
          <w:rFonts w:ascii="TimesNewRomanPSMT" w:hAnsi="TimesNewRomanPSMT"/>
          <w:sz w:val="22"/>
        </w:rPr>
        <w:t>função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pública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administrativa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honorífica</w:t>
      </w:r>
      <w:proofErr w:type="spellEnd"/>
      <w:r>
        <w:rPr>
          <w:rFonts w:ascii="TimesNewRomanPSMT" w:hAnsi="TimesNewRomanPSMT"/>
          <w:sz w:val="22"/>
        </w:rPr>
        <w:t xml:space="preserve">, </w:t>
      </w:r>
      <w:proofErr w:type="spellStart"/>
      <w:r>
        <w:rPr>
          <w:rFonts w:ascii="TimesNewRomanPSMT" w:hAnsi="TimesNewRomanPSMT"/>
          <w:sz w:val="22"/>
        </w:rPr>
        <w:t>adstrita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ao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mandato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previsto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na</w:t>
      </w:r>
      <w:proofErr w:type="spellEnd"/>
      <w:r>
        <w:rPr>
          <w:rFonts w:ascii="TimesNewRomanPSMT" w:hAnsi="TimesNewRomanPSMT"/>
          <w:sz w:val="22"/>
        </w:rPr>
        <w:t xml:space="preserve"> Lei Federal nº 12.378/201</w:t>
      </w:r>
      <w:r>
        <w:rPr>
          <w:rFonts w:ascii="TimesNewRomanPSMT" w:hAnsi="TimesNewRomanPSMT"/>
          <w:sz w:val="22"/>
        </w:rPr>
        <w:t>0.</w:t>
      </w:r>
    </w:p>
    <w:p w14:paraId="0A82E2AA" w14:textId="77777777" w:rsidR="00CC1E53" w:rsidRDefault="00CC1E53">
      <w:pPr>
        <w:spacing w:after="0"/>
        <w:ind w:left="-567" w:right="-567" w:firstLine="0"/>
        <w:rPr>
          <w:rFonts w:ascii="TimesNewRomanPSMT" w:hAnsi="TimesNewRomanPSMT"/>
        </w:rPr>
      </w:pPr>
    </w:p>
    <w:p w14:paraId="5A3E3B18" w14:textId="77777777" w:rsidR="00CC1E53" w:rsidRDefault="007C01F5">
      <w:pPr>
        <w:spacing w:after="0"/>
        <w:ind w:left="-567" w:right="-567" w:firstLine="0"/>
        <w:rPr>
          <w:sz w:val="22"/>
        </w:rPr>
      </w:pPr>
      <w:r>
        <w:rPr>
          <w:rFonts w:ascii="TimesNewRomanPSMT" w:hAnsi="TimesNewRomanPSMT"/>
          <w:sz w:val="22"/>
        </w:rPr>
        <w:t xml:space="preserve">3 - </w:t>
      </w:r>
      <w:proofErr w:type="spellStart"/>
      <w:r>
        <w:rPr>
          <w:rFonts w:ascii="TimesNewRomanPSMT" w:hAnsi="TimesNewRomanPSMT"/>
          <w:sz w:val="22"/>
        </w:rPr>
        <w:t>Aos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conselheiros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efetivos</w:t>
      </w:r>
      <w:proofErr w:type="spellEnd"/>
      <w:r>
        <w:rPr>
          <w:rFonts w:ascii="TimesNewRomanPSMT" w:hAnsi="TimesNewRomanPSMT"/>
          <w:sz w:val="22"/>
        </w:rPr>
        <w:t xml:space="preserve">, e </w:t>
      </w:r>
      <w:proofErr w:type="spellStart"/>
      <w:r>
        <w:rPr>
          <w:rFonts w:ascii="TimesNewRomanPSMT" w:hAnsi="TimesNewRomanPSMT"/>
          <w:sz w:val="22"/>
        </w:rPr>
        <w:t>suplentes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devidamente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convocados</w:t>
      </w:r>
      <w:proofErr w:type="spellEnd"/>
      <w:r>
        <w:rPr>
          <w:rFonts w:ascii="TimesNewRomanPSMT" w:hAnsi="TimesNewRomanPSMT"/>
          <w:sz w:val="22"/>
        </w:rPr>
        <w:t xml:space="preserve">, é </w:t>
      </w:r>
      <w:proofErr w:type="spellStart"/>
      <w:r>
        <w:rPr>
          <w:rFonts w:ascii="TimesNewRomanPSMT" w:hAnsi="TimesNewRomanPSMT"/>
          <w:sz w:val="22"/>
        </w:rPr>
        <w:t>devido</w:t>
      </w:r>
      <w:proofErr w:type="spellEnd"/>
      <w:r>
        <w:rPr>
          <w:rFonts w:ascii="TimesNewRomanPSMT" w:hAnsi="TimesNewRomanPSMT"/>
          <w:sz w:val="22"/>
        </w:rPr>
        <w:t xml:space="preserve"> o </w:t>
      </w:r>
      <w:proofErr w:type="spellStart"/>
      <w:r>
        <w:rPr>
          <w:rFonts w:ascii="TimesNewRomanPSMT" w:hAnsi="TimesNewRomanPSMT"/>
          <w:sz w:val="22"/>
        </w:rPr>
        <w:t>pagamento</w:t>
      </w:r>
      <w:proofErr w:type="spellEnd"/>
      <w:r>
        <w:rPr>
          <w:rFonts w:ascii="TimesNewRomanPSMT" w:hAnsi="TimesNewRomanPSMT"/>
          <w:sz w:val="22"/>
        </w:rPr>
        <w:t xml:space="preserve"> de jeton, pela </w:t>
      </w:r>
      <w:proofErr w:type="spellStart"/>
      <w:r>
        <w:rPr>
          <w:rFonts w:ascii="TimesNewRomanPSMT" w:hAnsi="TimesNewRomanPSMT"/>
          <w:sz w:val="22"/>
        </w:rPr>
        <w:t>efetiva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participação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nas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Plenárias</w:t>
      </w:r>
      <w:proofErr w:type="spellEnd"/>
      <w:r>
        <w:rPr>
          <w:rFonts w:ascii="TimesNewRomanPSMT" w:hAnsi="TimesNewRomanPSMT"/>
          <w:sz w:val="22"/>
        </w:rPr>
        <w:t xml:space="preserve">, de </w:t>
      </w:r>
      <w:proofErr w:type="spellStart"/>
      <w:r>
        <w:rPr>
          <w:rFonts w:ascii="TimesNewRomanPSMT" w:hAnsi="TimesNewRomanPSMT"/>
          <w:sz w:val="22"/>
        </w:rPr>
        <w:t>Conselho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Diretor</w:t>
      </w:r>
      <w:proofErr w:type="spellEnd"/>
      <w:r>
        <w:rPr>
          <w:rFonts w:ascii="TimesNewRomanPSMT" w:hAnsi="TimesNewRomanPSMT"/>
          <w:sz w:val="22"/>
        </w:rPr>
        <w:t xml:space="preserve"> e de </w:t>
      </w:r>
      <w:proofErr w:type="spellStart"/>
      <w:r>
        <w:rPr>
          <w:rFonts w:ascii="TimesNewRomanPSMT" w:hAnsi="TimesNewRomanPSMT"/>
          <w:sz w:val="22"/>
        </w:rPr>
        <w:t>comissões</w:t>
      </w:r>
      <w:proofErr w:type="spellEnd"/>
      <w:r>
        <w:rPr>
          <w:rFonts w:ascii="TimesNewRomanPSMT" w:hAnsi="TimesNewRomanPSMT"/>
          <w:sz w:val="22"/>
        </w:rPr>
        <w:t xml:space="preserve">, </w:t>
      </w:r>
      <w:proofErr w:type="spellStart"/>
      <w:r>
        <w:rPr>
          <w:rFonts w:ascii="TimesNewRomanPSMT" w:hAnsi="TimesNewRomanPSMT"/>
          <w:sz w:val="22"/>
        </w:rPr>
        <w:t>ainda</w:t>
      </w:r>
      <w:proofErr w:type="spellEnd"/>
      <w:r>
        <w:rPr>
          <w:rFonts w:ascii="TimesNewRomanPSMT" w:hAnsi="TimesNewRomanPSMT"/>
          <w:sz w:val="22"/>
        </w:rPr>
        <w:t xml:space="preserve"> que de forma </w:t>
      </w:r>
      <w:proofErr w:type="spellStart"/>
      <w:r>
        <w:rPr>
          <w:rFonts w:ascii="TimesNewRomanPSMT" w:hAnsi="TimesNewRomanPSMT"/>
          <w:sz w:val="22"/>
        </w:rPr>
        <w:t>remota</w:t>
      </w:r>
      <w:proofErr w:type="spellEnd"/>
      <w:r>
        <w:rPr>
          <w:rFonts w:ascii="TimesNewRomanPSMT" w:hAnsi="TimesNewRomanPSMT"/>
          <w:sz w:val="22"/>
        </w:rPr>
        <w:t xml:space="preserve">, com a </w:t>
      </w:r>
      <w:proofErr w:type="spellStart"/>
      <w:r>
        <w:rPr>
          <w:rFonts w:ascii="TimesNewRomanPSMT" w:hAnsi="TimesNewRomanPSMT"/>
          <w:sz w:val="22"/>
        </w:rPr>
        <w:t>finalidade</w:t>
      </w:r>
      <w:proofErr w:type="spellEnd"/>
      <w:r>
        <w:rPr>
          <w:rFonts w:ascii="TimesNewRomanPSMT" w:hAnsi="TimesNewRomanPSMT"/>
          <w:sz w:val="22"/>
        </w:rPr>
        <w:t xml:space="preserve"> de </w:t>
      </w:r>
      <w:proofErr w:type="spellStart"/>
      <w:r>
        <w:rPr>
          <w:rFonts w:ascii="TimesNewRomanPSMT" w:hAnsi="TimesNewRomanPSMT"/>
          <w:sz w:val="22"/>
        </w:rPr>
        <w:t>ressarcir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os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meios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materiais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utilizados</w:t>
      </w:r>
      <w:proofErr w:type="spellEnd"/>
      <w:r>
        <w:rPr>
          <w:rFonts w:ascii="TimesNewRomanPSMT" w:hAnsi="TimesNewRomanPSMT"/>
          <w:sz w:val="22"/>
        </w:rPr>
        <w:t xml:space="preserve"> para o </w:t>
      </w:r>
      <w:proofErr w:type="spellStart"/>
      <w:r>
        <w:rPr>
          <w:rFonts w:ascii="TimesNewRomanPSMT" w:hAnsi="TimesNewRomanPSMT"/>
          <w:sz w:val="22"/>
        </w:rPr>
        <w:t>desempenho</w:t>
      </w:r>
      <w:proofErr w:type="spellEnd"/>
      <w:r>
        <w:rPr>
          <w:rFonts w:ascii="TimesNewRomanPSMT" w:hAnsi="TimesNewRomanPSMT"/>
          <w:sz w:val="22"/>
        </w:rPr>
        <w:t xml:space="preserve"> de </w:t>
      </w:r>
      <w:proofErr w:type="spellStart"/>
      <w:r>
        <w:rPr>
          <w:rFonts w:ascii="TimesNewRomanPSMT" w:hAnsi="TimesNewRomanPSMT"/>
          <w:sz w:val="22"/>
        </w:rPr>
        <w:t>suas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funções</w:t>
      </w:r>
      <w:proofErr w:type="spellEnd"/>
      <w:r>
        <w:rPr>
          <w:rFonts w:ascii="TimesNewRomanPSMT" w:hAnsi="TimesNewRomanPSMT"/>
          <w:sz w:val="22"/>
        </w:rPr>
        <w:t xml:space="preserve"> junto </w:t>
      </w:r>
      <w:proofErr w:type="spellStart"/>
      <w:r>
        <w:rPr>
          <w:rFonts w:ascii="TimesNewRomanPSMT" w:hAnsi="TimesNewRomanPSMT"/>
          <w:sz w:val="22"/>
        </w:rPr>
        <w:t>aos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respectivos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colegiados</w:t>
      </w:r>
      <w:proofErr w:type="spellEnd"/>
      <w:r>
        <w:rPr>
          <w:rFonts w:ascii="TimesNewRomanPSMT" w:hAnsi="TimesNewRomanPSMT"/>
          <w:sz w:val="22"/>
        </w:rPr>
        <w:t xml:space="preserve"> a que </w:t>
      </w:r>
      <w:proofErr w:type="spellStart"/>
      <w:r>
        <w:rPr>
          <w:rFonts w:ascii="TimesNewRomanPSMT" w:hAnsi="TimesNewRomanPSMT"/>
          <w:sz w:val="22"/>
        </w:rPr>
        <w:t>legalmente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integram</w:t>
      </w:r>
      <w:proofErr w:type="spellEnd"/>
      <w:r>
        <w:rPr>
          <w:rFonts w:ascii="TimesNewRomanPSMT" w:hAnsi="TimesNewRomanPSMT"/>
          <w:sz w:val="22"/>
        </w:rPr>
        <w:t>, no valor de 40% (</w:t>
      </w:r>
      <w:proofErr w:type="spellStart"/>
      <w:r>
        <w:rPr>
          <w:rFonts w:ascii="TimesNewRomanPSMT" w:hAnsi="TimesNewRomanPSMT"/>
          <w:sz w:val="22"/>
        </w:rPr>
        <w:t>quarenta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por</w:t>
      </w:r>
      <w:proofErr w:type="spellEnd"/>
      <w:r>
        <w:rPr>
          <w:rFonts w:ascii="TimesNewRomanPSMT" w:hAnsi="TimesNewRomanPSMT"/>
          <w:sz w:val="22"/>
        </w:rPr>
        <w:t xml:space="preserve"> cento) da </w:t>
      </w:r>
      <w:proofErr w:type="spellStart"/>
      <w:r>
        <w:rPr>
          <w:rFonts w:ascii="TimesNewRomanPSMT" w:hAnsi="TimesNewRomanPSMT"/>
          <w:sz w:val="22"/>
        </w:rPr>
        <w:t>diária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estadual</w:t>
      </w:r>
      <w:proofErr w:type="spellEnd"/>
      <w:r>
        <w:rPr>
          <w:rFonts w:ascii="TimesNewRomanPSMT" w:hAnsi="TimesNewRomanPSMT"/>
          <w:sz w:val="22"/>
        </w:rPr>
        <w:t xml:space="preserve">, </w:t>
      </w:r>
      <w:proofErr w:type="spellStart"/>
      <w:r>
        <w:rPr>
          <w:rFonts w:ascii="TimesNewRomanPSMT" w:hAnsi="TimesNewRomanPSMT"/>
          <w:sz w:val="22"/>
        </w:rPr>
        <w:t>limitado</w:t>
      </w:r>
      <w:proofErr w:type="spellEnd"/>
      <w:r>
        <w:rPr>
          <w:rFonts w:ascii="TimesNewRomanPSMT" w:hAnsi="TimesNewRomanPSMT"/>
          <w:sz w:val="22"/>
        </w:rPr>
        <w:t xml:space="preserve"> a 1 (um) jeton </w:t>
      </w:r>
      <w:proofErr w:type="spellStart"/>
      <w:r>
        <w:rPr>
          <w:rFonts w:ascii="TimesNewRomanPSMT" w:hAnsi="TimesNewRomanPSMT"/>
          <w:sz w:val="22"/>
        </w:rPr>
        <w:t>por</w:t>
      </w:r>
      <w:proofErr w:type="spellEnd"/>
      <w:r>
        <w:rPr>
          <w:rFonts w:ascii="TimesNewRomanPSMT" w:hAnsi="TimesNewRomanPSMT"/>
          <w:sz w:val="22"/>
        </w:rPr>
        <w:t xml:space="preserve"> dia.</w:t>
      </w:r>
    </w:p>
    <w:p w14:paraId="206DEF6C" w14:textId="77777777" w:rsidR="00CC1E53" w:rsidRDefault="007C01F5">
      <w:pPr>
        <w:spacing w:after="0"/>
        <w:ind w:left="-567" w:right="-567" w:firstLine="0"/>
        <w:rPr>
          <w:sz w:val="22"/>
        </w:rPr>
      </w:pPr>
      <w:r>
        <w:rPr>
          <w:rFonts w:ascii="TimesNewRomanPSMT" w:hAnsi="TimesNewRomanPSMT"/>
          <w:sz w:val="22"/>
        </w:rPr>
        <w:t xml:space="preserve">a) o </w:t>
      </w:r>
      <w:proofErr w:type="spellStart"/>
      <w:r>
        <w:rPr>
          <w:rFonts w:ascii="TimesNewRomanPSMT" w:hAnsi="TimesNewRomanPSMT"/>
          <w:sz w:val="22"/>
        </w:rPr>
        <w:t>pagamento</w:t>
      </w:r>
      <w:proofErr w:type="spellEnd"/>
      <w:r>
        <w:rPr>
          <w:rFonts w:ascii="TimesNewRomanPSMT" w:hAnsi="TimesNewRomanPSMT"/>
          <w:sz w:val="22"/>
        </w:rPr>
        <w:t xml:space="preserve"> de jeton </w:t>
      </w:r>
      <w:proofErr w:type="spellStart"/>
      <w:r>
        <w:rPr>
          <w:rFonts w:ascii="TimesNewRomanPSMT" w:hAnsi="TimesNewRomanPSMT"/>
          <w:sz w:val="22"/>
        </w:rPr>
        <w:t>deverá</w:t>
      </w:r>
      <w:proofErr w:type="spellEnd"/>
      <w:r>
        <w:rPr>
          <w:rFonts w:ascii="TimesNewRomanPSMT" w:hAnsi="TimesNewRomanPSMT"/>
          <w:sz w:val="22"/>
        </w:rPr>
        <w:t xml:space="preserve"> ser </w:t>
      </w:r>
      <w:proofErr w:type="spellStart"/>
      <w:r>
        <w:rPr>
          <w:rFonts w:ascii="TimesNewRomanPSMT" w:hAnsi="TimesNewRomanPSMT"/>
          <w:sz w:val="22"/>
        </w:rPr>
        <w:t>precedido</w:t>
      </w:r>
      <w:proofErr w:type="spellEnd"/>
      <w:r>
        <w:rPr>
          <w:rFonts w:ascii="TimesNewRomanPSMT" w:hAnsi="TimesNewRomanPSMT"/>
          <w:sz w:val="22"/>
        </w:rPr>
        <w:t xml:space="preserve"> de </w:t>
      </w:r>
      <w:proofErr w:type="spellStart"/>
      <w:r>
        <w:rPr>
          <w:rFonts w:ascii="TimesNewRomanPSMT" w:hAnsi="TimesNewRomanPSMT"/>
          <w:sz w:val="22"/>
        </w:rPr>
        <w:t>con</w:t>
      </w:r>
      <w:r>
        <w:rPr>
          <w:rFonts w:ascii="TimesNewRomanPSMT" w:hAnsi="TimesNewRomanPSMT"/>
          <w:sz w:val="22"/>
        </w:rPr>
        <w:t>vocação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justificada</w:t>
      </w:r>
      <w:proofErr w:type="spellEnd"/>
      <w:r>
        <w:rPr>
          <w:rFonts w:ascii="TimesNewRomanPSMT" w:hAnsi="TimesNewRomanPSMT"/>
          <w:sz w:val="22"/>
        </w:rPr>
        <w:t xml:space="preserve"> para </w:t>
      </w:r>
      <w:proofErr w:type="spellStart"/>
      <w:r>
        <w:rPr>
          <w:rFonts w:ascii="TimesNewRomanPSMT" w:hAnsi="TimesNewRomanPSMT"/>
          <w:sz w:val="22"/>
        </w:rPr>
        <w:t>reuniões</w:t>
      </w:r>
      <w:proofErr w:type="spellEnd"/>
      <w:r>
        <w:rPr>
          <w:rFonts w:ascii="TimesNewRomanPSMT" w:hAnsi="TimesNewRomanPSMT"/>
          <w:sz w:val="22"/>
        </w:rPr>
        <w:t xml:space="preserve"> com </w:t>
      </w:r>
      <w:proofErr w:type="spellStart"/>
      <w:r>
        <w:rPr>
          <w:rFonts w:ascii="TimesNewRomanPSMT" w:hAnsi="TimesNewRomanPSMT"/>
          <w:sz w:val="22"/>
        </w:rPr>
        <w:t>caráter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deliberativo</w:t>
      </w:r>
      <w:proofErr w:type="spellEnd"/>
      <w:r>
        <w:rPr>
          <w:rFonts w:ascii="TimesNewRomanPSMT" w:hAnsi="TimesNewRomanPSMT"/>
          <w:sz w:val="22"/>
        </w:rPr>
        <w:t xml:space="preserve">, </w:t>
      </w:r>
      <w:proofErr w:type="spellStart"/>
      <w:r>
        <w:rPr>
          <w:rFonts w:ascii="TimesNewRomanPSMT" w:hAnsi="TimesNewRomanPSMT"/>
          <w:sz w:val="22"/>
        </w:rPr>
        <w:t>ainda</w:t>
      </w:r>
      <w:proofErr w:type="spellEnd"/>
      <w:r>
        <w:rPr>
          <w:rFonts w:ascii="TimesNewRomanPSMT" w:hAnsi="TimesNewRomanPSMT"/>
          <w:sz w:val="22"/>
        </w:rPr>
        <w:t xml:space="preserve"> que </w:t>
      </w:r>
      <w:proofErr w:type="spellStart"/>
      <w:r>
        <w:rPr>
          <w:rFonts w:ascii="TimesNewRomanPSMT" w:hAnsi="TimesNewRomanPSMT"/>
          <w:sz w:val="22"/>
        </w:rPr>
        <w:t>não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haja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deslocamento</w:t>
      </w:r>
      <w:proofErr w:type="spellEnd"/>
      <w:r>
        <w:rPr>
          <w:rFonts w:ascii="TimesNewRomanPSMT" w:hAnsi="TimesNewRomanPSMT"/>
          <w:sz w:val="22"/>
        </w:rPr>
        <w:t xml:space="preserve"> da </w:t>
      </w:r>
      <w:proofErr w:type="spellStart"/>
      <w:r>
        <w:rPr>
          <w:rFonts w:ascii="TimesNewRomanPSMT" w:hAnsi="TimesNewRomanPSMT"/>
          <w:sz w:val="22"/>
        </w:rPr>
        <w:t>cidade</w:t>
      </w:r>
      <w:proofErr w:type="spellEnd"/>
      <w:r>
        <w:rPr>
          <w:rFonts w:ascii="TimesNewRomanPSMT" w:hAnsi="TimesNewRomanPSMT"/>
          <w:sz w:val="22"/>
        </w:rPr>
        <w:t xml:space="preserve"> de </w:t>
      </w:r>
      <w:proofErr w:type="spellStart"/>
      <w:r>
        <w:rPr>
          <w:rFonts w:ascii="TimesNewRomanPSMT" w:hAnsi="TimesNewRomanPSMT"/>
          <w:sz w:val="22"/>
        </w:rPr>
        <w:t>origem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ou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região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metropolitana</w:t>
      </w:r>
      <w:proofErr w:type="spellEnd"/>
      <w:r>
        <w:rPr>
          <w:rFonts w:ascii="TimesNewRomanPSMT" w:hAnsi="TimesNewRomanPSMT"/>
          <w:sz w:val="22"/>
        </w:rPr>
        <w:t>;</w:t>
      </w:r>
    </w:p>
    <w:p w14:paraId="3486C4B2" w14:textId="77777777" w:rsidR="00CC1E53" w:rsidRDefault="007C01F5">
      <w:pPr>
        <w:spacing w:after="0"/>
        <w:ind w:left="-567" w:right="-567" w:firstLine="0"/>
        <w:rPr>
          <w:sz w:val="22"/>
        </w:rPr>
      </w:pPr>
      <w:r>
        <w:rPr>
          <w:rFonts w:ascii="TimesNewRomanPSMT" w:hAnsi="TimesNewRomanPSMT"/>
          <w:sz w:val="22"/>
        </w:rPr>
        <w:t xml:space="preserve">b) é </w:t>
      </w:r>
      <w:proofErr w:type="spellStart"/>
      <w:r>
        <w:rPr>
          <w:rFonts w:ascii="TimesNewRomanPSMT" w:hAnsi="TimesNewRomanPSMT"/>
          <w:sz w:val="22"/>
        </w:rPr>
        <w:t>condição</w:t>
      </w:r>
      <w:proofErr w:type="spellEnd"/>
      <w:r>
        <w:rPr>
          <w:rFonts w:ascii="TimesNewRomanPSMT" w:hAnsi="TimesNewRomanPSMT"/>
          <w:sz w:val="22"/>
        </w:rPr>
        <w:t xml:space="preserve"> para o </w:t>
      </w:r>
      <w:proofErr w:type="spellStart"/>
      <w:r>
        <w:rPr>
          <w:rFonts w:ascii="TimesNewRomanPSMT" w:hAnsi="TimesNewRomanPSMT"/>
          <w:sz w:val="22"/>
        </w:rPr>
        <w:t>pagamento</w:t>
      </w:r>
      <w:proofErr w:type="spellEnd"/>
      <w:r>
        <w:rPr>
          <w:rFonts w:ascii="TimesNewRomanPSMT" w:hAnsi="TimesNewRomanPSMT"/>
          <w:sz w:val="22"/>
        </w:rPr>
        <w:t xml:space="preserve"> de jeton a </w:t>
      </w:r>
      <w:proofErr w:type="spellStart"/>
      <w:r>
        <w:rPr>
          <w:rFonts w:ascii="TimesNewRomanPSMT" w:hAnsi="TimesNewRomanPSMT"/>
          <w:sz w:val="22"/>
        </w:rPr>
        <w:t>comprovação</w:t>
      </w:r>
      <w:proofErr w:type="spellEnd"/>
      <w:r>
        <w:rPr>
          <w:rFonts w:ascii="TimesNewRomanPSMT" w:hAnsi="TimesNewRomanPSMT"/>
          <w:sz w:val="22"/>
        </w:rPr>
        <w:t xml:space="preserve"> de </w:t>
      </w:r>
      <w:proofErr w:type="spellStart"/>
      <w:r>
        <w:rPr>
          <w:rFonts w:ascii="TimesNewRomanPSMT" w:hAnsi="TimesNewRomanPSMT"/>
          <w:sz w:val="22"/>
        </w:rPr>
        <w:t>presença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nas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reuniões</w:t>
      </w:r>
      <w:proofErr w:type="spellEnd"/>
      <w:r>
        <w:rPr>
          <w:rFonts w:ascii="TimesNewRomanPSMT" w:hAnsi="TimesNewRomanPSMT"/>
          <w:sz w:val="22"/>
        </w:rPr>
        <w:t xml:space="preserve"> para as </w:t>
      </w:r>
      <w:proofErr w:type="spellStart"/>
      <w:r>
        <w:rPr>
          <w:rFonts w:ascii="TimesNewRomanPSMT" w:hAnsi="TimesNewRomanPSMT"/>
          <w:sz w:val="22"/>
        </w:rPr>
        <w:t>quais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tenham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sido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devidamente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co</w:t>
      </w:r>
      <w:r>
        <w:rPr>
          <w:rFonts w:ascii="TimesNewRomanPSMT" w:hAnsi="TimesNewRomanPSMT"/>
          <w:sz w:val="22"/>
        </w:rPr>
        <w:t>nvocados</w:t>
      </w:r>
      <w:proofErr w:type="spellEnd"/>
      <w:r>
        <w:rPr>
          <w:rFonts w:ascii="TimesNewRomanPSMT" w:hAnsi="TimesNewRomanPSMT"/>
          <w:sz w:val="22"/>
        </w:rPr>
        <w:t>;</w:t>
      </w:r>
    </w:p>
    <w:p w14:paraId="3134BEED" w14:textId="77777777" w:rsidR="00CC1E53" w:rsidRDefault="007C01F5">
      <w:pPr>
        <w:spacing w:after="0"/>
        <w:ind w:left="-567" w:right="-567" w:firstLine="0"/>
        <w:rPr>
          <w:sz w:val="22"/>
        </w:rPr>
      </w:pPr>
      <w:r>
        <w:rPr>
          <w:rFonts w:ascii="TimesNewRomanPSMT" w:hAnsi="TimesNewRomanPSMT"/>
          <w:sz w:val="22"/>
        </w:rPr>
        <w:t xml:space="preserve">b.1) Caso </w:t>
      </w:r>
      <w:proofErr w:type="spellStart"/>
      <w:r>
        <w:rPr>
          <w:rFonts w:ascii="TimesNewRomanPSMT" w:hAnsi="TimesNewRomanPSMT"/>
          <w:sz w:val="22"/>
        </w:rPr>
        <w:t>não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seja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possível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realizar</w:t>
      </w:r>
      <w:proofErr w:type="spellEnd"/>
      <w:r>
        <w:rPr>
          <w:rFonts w:ascii="TimesNewRomanPSMT" w:hAnsi="TimesNewRomanPSMT"/>
          <w:sz w:val="22"/>
        </w:rPr>
        <w:t xml:space="preserve"> a </w:t>
      </w:r>
      <w:proofErr w:type="spellStart"/>
      <w:r>
        <w:rPr>
          <w:rFonts w:ascii="TimesNewRomanPSMT" w:hAnsi="TimesNewRomanPSMT"/>
          <w:sz w:val="22"/>
        </w:rPr>
        <w:t>verificação</w:t>
      </w:r>
      <w:proofErr w:type="spellEnd"/>
      <w:r>
        <w:rPr>
          <w:rFonts w:ascii="TimesNewRomanPSMT" w:hAnsi="TimesNewRomanPSMT"/>
          <w:sz w:val="22"/>
        </w:rPr>
        <w:t xml:space="preserve"> de </w:t>
      </w:r>
      <w:proofErr w:type="spellStart"/>
      <w:r>
        <w:rPr>
          <w:rFonts w:ascii="TimesNewRomanPSMT" w:hAnsi="TimesNewRomanPSMT"/>
          <w:sz w:val="22"/>
        </w:rPr>
        <w:t>quórum</w:t>
      </w:r>
      <w:proofErr w:type="spellEnd"/>
      <w:r>
        <w:rPr>
          <w:rFonts w:ascii="TimesNewRomanPSMT" w:hAnsi="TimesNewRomanPSMT"/>
          <w:sz w:val="22"/>
        </w:rPr>
        <w:t xml:space="preserve">, </w:t>
      </w:r>
      <w:proofErr w:type="spellStart"/>
      <w:r>
        <w:rPr>
          <w:rFonts w:ascii="TimesNewRomanPSMT" w:hAnsi="TimesNewRomanPSMT"/>
          <w:sz w:val="22"/>
        </w:rPr>
        <w:t>por</w:t>
      </w:r>
      <w:proofErr w:type="spellEnd"/>
      <w:r>
        <w:rPr>
          <w:rFonts w:ascii="TimesNewRomanPSMT" w:hAnsi="TimesNewRomanPSMT"/>
          <w:sz w:val="22"/>
        </w:rPr>
        <w:t xml:space="preserve"> eventual </w:t>
      </w:r>
      <w:proofErr w:type="spellStart"/>
      <w:r>
        <w:rPr>
          <w:rFonts w:ascii="TimesNewRomanPSMT" w:hAnsi="TimesNewRomanPSMT"/>
          <w:sz w:val="22"/>
        </w:rPr>
        <w:t>problema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técnico</w:t>
      </w:r>
      <w:proofErr w:type="spellEnd"/>
      <w:r>
        <w:rPr>
          <w:rFonts w:ascii="TimesNewRomanPSMT" w:hAnsi="TimesNewRomanPSMT"/>
          <w:sz w:val="22"/>
        </w:rPr>
        <w:t xml:space="preserve">, a </w:t>
      </w:r>
      <w:proofErr w:type="spellStart"/>
      <w:r>
        <w:rPr>
          <w:rFonts w:ascii="TimesNewRomanPSMT" w:hAnsi="TimesNewRomanPSMT"/>
          <w:sz w:val="22"/>
        </w:rPr>
        <w:t>chamada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será</w:t>
      </w:r>
      <w:proofErr w:type="spellEnd"/>
      <w:r>
        <w:rPr>
          <w:rFonts w:ascii="TimesNewRomanPSMT" w:hAnsi="TimesNewRomanPSMT"/>
          <w:sz w:val="22"/>
        </w:rPr>
        <w:t xml:space="preserve"> nominal, </w:t>
      </w:r>
      <w:proofErr w:type="spellStart"/>
      <w:r>
        <w:rPr>
          <w:rFonts w:ascii="TimesNewRomanPSMT" w:hAnsi="TimesNewRomanPSMT"/>
          <w:sz w:val="22"/>
        </w:rPr>
        <w:t>sendo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possível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confirmar</w:t>
      </w:r>
      <w:proofErr w:type="spellEnd"/>
      <w:r>
        <w:rPr>
          <w:rFonts w:ascii="TimesNewRomanPSMT" w:hAnsi="TimesNewRomanPSMT"/>
          <w:sz w:val="22"/>
        </w:rPr>
        <w:t xml:space="preserve"> a </w:t>
      </w:r>
      <w:proofErr w:type="spellStart"/>
      <w:r>
        <w:rPr>
          <w:rFonts w:ascii="TimesNewRomanPSMT" w:hAnsi="TimesNewRomanPSMT"/>
          <w:sz w:val="22"/>
        </w:rPr>
        <w:t>informação</w:t>
      </w:r>
      <w:proofErr w:type="spellEnd"/>
      <w:r>
        <w:rPr>
          <w:rFonts w:ascii="TimesNewRomanPSMT" w:hAnsi="TimesNewRomanPSMT"/>
          <w:sz w:val="22"/>
        </w:rPr>
        <w:t xml:space="preserve"> junto </w:t>
      </w:r>
      <w:proofErr w:type="spellStart"/>
      <w:r>
        <w:rPr>
          <w:rFonts w:ascii="TimesNewRomanPSMT" w:hAnsi="TimesNewRomanPSMT"/>
          <w:sz w:val="22"/>
        </w:rPr>
        <w:t>ao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arquivo</w:t>
      </w:r>
      <w:proofErr w:type="spellEnd"/>
      <w:r>
        <w:rPr>
          <w:rFonts w:ascii="TimesNewRomanPSMT" w:hAnsi="TimesNewRomanPSMT"/>
          <w:sz w:val="22"/>
        </w:rPr>
        <w:t xml:space="preserve"> de </w:t>
      </w:r>
      <w:proofErr w:type="spellStart"/>
      <w:r>
        <w:rPr>
          <w:rFonts w:ascii="TimesNewRomanPSMT" w:hAnsi="TimesNewRomanPSMT"/>
          <w:sz w:val="22"/>
        </w:rPr>
        <w:t>mídia</w:t>
      </w:r>
      <w:proofErr w:type="spellEnd"/>
      <w:r>
        <w:rPr>
          <w:rFonts w:ascii="TimesNewRomanPSMT" w:hAnsi="TimesNewRomanPSMT"/>
          <w:sz w:val="22"/>
        </w:rPr>
        <w:t xml:space="preserve"> da </w:t>
      </w:r>
      <w:proofErr w:type="spellStart"/>
      <w:r>
        <w:rPr>
          <w:rFonts w:ascii="TimesNewRomanPSMT" w:hAnsi="TimesNewRomanPSMT"/>
          <w:sz w:val="22"/>
        </w:rPr>
        <w:t>reunião</w:t>
      </w:r>
      <w:proofErr w:type="spellEnd"/>
      <w:r>
        <w:rPr>
          <w:rFonts w:ascii="TimesNewRomanPSMT" w:hAnsi="TimesNewRomanPSMT"/>
          <w:sz w:val="22"/>
        </w:rPr>
        <w:t>.</w:t>
      </w:r>
    </w:p>
    <w:p w14:paraId="4F8D50E7" w14:textId="77777777" w:rsidR="00CC1E53" w:rsidRDefault="007C01F5">
      <w:pPr>
        <w:spacing w:after="0"/>
        <w:ind w:left="-567" w:right="-567" w:firstLine="0"/>
        <w:rPr>
          <w:sz w:val="22"/>
        </w:rPr>
      </w:pPr>
      <w:r>
        <w:rPr>
          <w:rFonts w:ascii="TimesNewRomanPSMT" w:hAnsi="TimesNewRomanPSMT"/>
          <w:sz w:val="22"/>
        </w:rPr>
        <w:t xml:space="preserve">c) é </w:t>
      </w:r>
      <w:proofErr w:type="spellStart"/>
      <w:r>
        <w:rPr>
          <w:rFonts w:ascii="TimesNewRomanPSMT" w:hAnsi="TimesNewRomanPSMT"/>
          <w:sz w:val="22"/>
        </w:rPr>
        <w:t>vedado</w:t>
      </w:r>
      <w:proofErr w:type="spellEnd"/>
      <w:r>
        <w:rPr>
          <w:rFonts w:ascii="TimesNewRomanPSMT" w:hAnsi="TimesNewRomanPSMT"/>
          <w:sz w:val="22"/>
        </w:rPr>
        <w:t xml:space="preserve"> o </w:t>
      </w:r>
      <w:proofErr w:type="spellStart"/>
      <w:r>
        <w:rPr>
          <w:rFonts w:ascii="TimesNewRomanPSMT" w:hAnsi="TimesNewRomanPSMT"/>
          <w:sz w:val="22"/>
        </w:rPr>
        <w:t>recebimento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cumulativo</w:t>
      </w:r>
      <w:proofErr w:type="spellEnd"/>
      <w:r>
        <w:rPr>
          <w:rFonts w:ascii="TimesNewRomanPSMT" w:hAnsi="TimesNewRomanPSMT"/>
          <w:sz w:val="22"/>
        </w:rPr>
        <w:t xml:space="preserve"> do jeton com a </w:t>
      </w:r>
      <w:proofErr w:type="spellStart"/>
      <w:r>
        <w:rPr>
          <w:rFonts w:ascii="TimesNewRomanPSMT" w:hAnsi="TimesNewRomanPSMT"/>
          <w:sz w:val="22"/>
        </w:rPr>
        <w:t>percepção</w:t>
      </w:r>
      <w:proofErr w:type="spellEnd"/>
      <w:r>
        <w:rPr>
          <w:rFonts w:ascii="TimesNewRomanPSMT" w:hAnsi="TimesNewRomanPSMT"/>
          <w:sz w:val="22"/>
        </w:rPr>
        <w:t xml:space="preserve"> de </w:t>
      </w:r>
      <w:proofErr w:type="spellStart"/>
      <w:r>
        <w:rPr>
          <w:rFonts w:ascii="TimesNewRomanPSMT" w:hAnsi="TimesNewRomanPSMT"/>
          <w:sz w:val="22"/>
        </w:rPr>
        <w:t>diária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ou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auxílio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representação</w:t>
      </w:r>
      <w:proofErr w:type="spellEnd"/>
      <w:r>
        <w:rPr>
          <w:rFonts w:ascii="TimesNewRomanPSMT" w:hAnsi="TimesNewRomanPSMT"/>
          <w:sz w:val="22"/>
        </w:rPr>
        <w:t>.</w:t>
      </w:r>
    </w:p>
    <w:p w14:paraId="7B65A0B4" w14:textId="77777777" w:rsidR="00CC1E53" w:rsidRDefault="00CC1E53">
      <w:pPr>
        <w:spacing w:after="0"/>
        <w:ind w:left="-567" w:right="-567" w:firstLine="0"/>
        <w:rPr>
          <w:rFonts w:ascii="TimesNewRomanPSMT" w:hAnsi="TimesNewRomanPSMT"/>
        </w:rPr>
      </w:pPr>
    </w:p>
    <w:p w14:paraId="04D32416" w14:textId="77777777" w:rsidR="00CC1E53" w:rsidRDefault="007C01F5">
      <w:pPr>
        <w:spacing w:after="0"/>
        <w:ind w:left="-567" w:right="-567" w:firstLine="0"/>
        <w:rPr>
          <w:sz w:val="22"/>
        </w:rPr>
      </w:pPr>
      <w:r>
        <w:rPr>
          <w:rFonts w:ascii="TimesNewRomanPSMT" w:hAnsi="TimesNewRomanPSMT"/>
          <w:sz w:val="22"/>
        </w:rPr>
        <w:t xml:space="preserve">4 – A </w:t>
      </w:r>
      <w:proofErr w:type="spellStart"/>
      <w:r>
        <w:rPr>
          <w:rFonts w:ascii="TimesNewRomanPSMT" w:hAnsi="TimesNewRomanPSMT"/>
          <w:sz w:val="22"/>
        </w:rPr>
        <w:t>percepção</w:t>
      </w:r>
      <w:proofErr w:type="spellEnd"/>
      <w:r>
        <w:rPr>
          <w:rFonts w:ascii="TimesNewRomanPSMT" w:hAnsi="TimesNewRomanPSMT"/>
          <w:sz w:val="22"/>
        </w:rPr>
        <w:t xml:space="preserve"> de </w:t>
      </w:r>
      <w:proofErr w:type="spellStart"/>
      <w:r>
        <w:rPr>
          <w:rFonts w:ascii="TimesNewRomanPSMT" w:hAnsi="TimesNewRomanPSMT"/>
          <w:sz w:val="22"/>
        </w:rPr>
        <w:t>auxílio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representação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consiste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em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verba</w:t>
      </w:r>
      <w:proofErr w:type="spellEnd"/>
      <w:r>
        <w:rPr>
          <w:rFonts w:ascii="TimesNewRomanPSMT" w:hAnsi="TimesNewRomanPSMT"/>
          <w:sz w:val="22"/>
        </w:rPr>
        <w:t xml:space="preserve"> de </w:t>
      </w:r>
      <w:proofErr w:type="spellStart"/>
      <w:r>
        <w:rPr>
          <w:rFonts w:ascii="TimesNewRomanPSMT" w:hAnsi="TimesNewRomanPSMT"/>
          <w:sz w:val="22"/>
        </w:rPr>
        <w:t>natureza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indenizatória</w:t>
      </w:r>
      <w:proofErr w:type="spellEnd"/>
      <w:r>
        <w:rPr>
          <w:rFonts w:ascii="TimesNewRomanPSMT" w:hAnsi="TimesNewRomanPSMT"/>
          <w:sz w:val="22"/>
        </w:rPr>
        <w:t xml:space="preserve">, </w:t>
      </w:r>
      <w:proofErr w:type="spellStart"/>
      <w:r>
        <w:rPr>
          <w:rFonts w:ascii="TimesNewRomanPSMT" w:hAnsi="TimesNewRomanPSMT"/>
          <w:sz w:val="22"/>
        </w:rPr>
        <w:t>transitória</w:t>
      </w:r>
      <w:proofErr w:type="spellEnd"/>
      <w:r>
        <w:rPr>
          <w:rFonts w:ascii="TimesNewRomanPSMT" w:hAnsi="TimesNewRomanPSMT"/>
          <w:sz w:val="22"/>
        </w:rPr>
        <w:t xml:space="preserve">, </w:t>
      </w:r>
      <w:proofErr w:type="spellStart"/>
      <w:r>
        <w:rPr>
          <w:rFonts w:ascii="TimesNewRomanPSMT" w:hAnsi="TimesNewRomanPSMT"/>
          <w:sz w:val="22"/>
        </w:rPr>
        <w:t>circunstancial</w:t>
      </w:r>
      <w:proofErr w:type="spellEnd"/>
      <w:r>
        <w:rPr>
          <w:rFonts w:ascii="TimesNewRomanPSMT" w:hAnsi="TimesNewRomanPSMT"/>
          <w:sz w:val="22"/>
        </w:rPr>
        <w:t xml:space="preserve">, </w:t>
      </w:r>
      <w:proofErr w:type="spellStart"/>
      <w:r>
        <w:rPr>
          <w:rFonts w:ascii="TimesNewRomanPSMT" w:hAnsi="TimesNewRomanPSMT"/>
          <w:sz w:val="22"/>
        </w:rPr>
        <w:t>não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possuindo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caráter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remuneratório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nem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configurando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salário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ou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subsídio</w:t>
      </w:r>
      <w:proofErr w:type="spellEnd"/>
      <w:r>
        <w:rPr>
          <w:rFonts w:ascii="TimesNewRomanPSMT" w:hAnsi="TimesNewRomanPSMT"/>
          <w:sz w:val="22"/>
        </w:rPr>
        <w:t xml:space="preserve">, </w:t>
      </w:r>
      <w:proofErr w:type="spellStart"/>
      <w:r>
        <w:rPr>
          <w:rFonts w:ascii="TimesNewRomanPSMT" w:hAnsi="TimesNewRomanPSMT"/>
          <w:sz w:val="22"/>
        </w:rPr>
        <w:t>vez</w:t>
      </w:r>
      <w:proofErr w:type="spellEnd"/>
      <w:r>
        <w:rPr>
          <w:rFonts w:ascii="TimesNewRomanPSMT" w:hAnsi="TimesNewRomanPSMT"/>
          <w:sz w:val="22"/>
        </w:rPr>
        <w:t xml:space="preserve"> que se </w:t>
      </w:r>
      <w:proofErr w:type="spellStart"/>
      <w:r>
        <w:rPr>
          <w:rFonts w:ascii="TimesNewRomanPSMT" w:hAnsi="TimesNewRomanPSMT"/>
          <w:sz w:val="22"/>
        </w:rPr>
        <w:t>refere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ao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exercício</w:t>
      </w:r>
      <w:proofErr w:type="spellEnd"/>
      <w:r>
        <w:rPr>
          <w:rFonts w:ascii="TimesNewRomanPSMT" w:hAnsi="TimesNewRomanPSMT"/>
          <w:sz w:val="22"/>
        </w:rPr>
        <w:t xml:space="preserve"> de </w:t>
      </w:r>
      <w:proofErr w:type="spellStart"/>
      <w:r>
        <w:rPr>
          <w:rFonts w:ascii="TimesNewRomanPSMT" w:hAnsi="TimesNewRomanPSMT"/>
          <w:sz w:val="22"/>
        </w:rPr>
        <w:t>função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pública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administrativa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honorífica</w:t>
      </w:r>
      <w:proofErr w:type="spellEnd"/>
      <w:r>
        <w:rPr>
          <w:rFonts w:ascii="TimesNewRomanPSMT" w:hAnsi="TimesNewRomanPSMT"/>
          <w:sz w:val="22"/>
        </w:rPr>
        <w:t xml:space="preserve">, </w:t>
      </w:r>
      <w:proofErr w:type="spellStart"/>
      <w:r>
        <w:rPr>
          <w:rFonts w:ascii="TimesNewRomanPSMT" w:hAnsi="TimesNewRomanPSMT"/>
          <w:sz w:val="22"/>
        </w:rPr>
        <w:t>adstrita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ao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mandato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previsto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na</w:t>
      </w:r>
      <w:proofErr w:type="spellEnd"/>
      <w:r>
        <w:rPr>
          <w:rFonts w:ascii="TimesNewRomanPSMT" w:hAnsi="TimesNewRomanPSMT"/>
          <w:sz w:val="22"/>
        </w:rPr>
        <w:t xml:space="preserve"> Lei Federal nº 12.378/2010.</w:t>
      </w:r>
    </w:p>
    <w:p w14:paraId="331C1BDC" w14:textId="77777777" w:rsidR="00CC1E53" w:rsidRDefault="00CC1E53">
      <w:pPr>
        <w:spacing w:after="0"/>
        <w:ind w:left="-567" w:right="-567" w:firstLine="0"/>
        <w:rPr>
          <w:rFonts w:ascii="TimesNewRomanPSMT" w:hAnsi="TimesNewRomanPSMT"/>
        </w:rPr>
      </w:pPr>
    </w:p>
    <w:p w14:paraId="5865A5C8" w14:textId="77777777" w:rsidR="00CC1E53" w:rsidRDefault="007C01F5">
      <w:pPr>
        <w:spacing w:after="0"/>
        <w:ind w:left="-567" w:right="-567" w:firstLine="0"/>
        <w:rPr>
          <w:sz w:val="22"/>
        </w:rPr>
      </w:pPr>
      <w:r>
        <w:rPr>
          <w:rFonts w:ascii="TimesNewRomanPSMT" w:hAnsi="TimesNewRomanPSMT"/>
          <w:sz w:val="22"/>
        </w:rPr>
        <w:t xml:space="preserve">5– </w:t>
      </w:r>
      <w:proofErr w:type="spellStart"/>
      <w:r>
        <w:rPr>
          <w:rFonts w:ascii="TimesNewRomanPSMT" w:hAnsi="TimesNewRomanPSMT"/>
          <w:sz w:val="22"/>
        </w:rPr>
        <w:t>Ao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Presidente</w:t>
      </w:r>
      <w:proofErr w:type="spellEnd"/>
      <w:r>
        <w:rPr>
          <w:rFonts w:ascii="TimesNewRomanPSMT" w:hAnsi="TimesNewRomanPSMT"/>
          <w:sz w:val="22"/>
        </w:rPr>
        <w:t xml:space="preserve"> e </w:t>
      </w:r>
      <w:proofErr w:type="spellStart"/>
      <w:r>
        <w:rPr>
          <w:rFonts w:ascii="TimesNewRomanPSMT" w:hAnsi="TimesNewRomanPSMT"/>
          <w:sz w:val="22"/>
        </w:rPr>
        <w:t>aos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conselheiros</w:t>
      </w:r>
      <w:proofErr w:type="spellEnd"/>
      <w:r>
        <w:rPr>
          <w:rFonts w:ascii="TimesNewRomanPSMT" w:hAnsi="TimesNewRomanPSMT"/>
          <w:sz w:val="22"/>
        </w:rPr>
        <w:t xml:space="preserve"> é </w:t>
      </w:r>
      <w:proofErr w:type="spellStart"/>
      <w:r>
        <w:rPr>
          <w:rFonts w:ascii="TimesNewRomanPSMT" w:hAnsi="TimesNewRomanPSMT"/>
          <w:sz w:val="22"/>
        </w:rPr>
        <w:t>devido</w:t>
      </w:r>
      <w:proofErr w:type="spellEnd"/>
      <w:r>
        <w:rPr>
          <w:rFonts w:ascii="TimesNewRomanPSMT" w:hAnsi="TimesNewRomanPSMT"/>
          <w:sz w:val="22"/>
        </w:rPr>
        <w:t xml:space="preserve"> o </w:t>
      </w:r>
      <w:proofErr w:type="spellStart"/>
      <w:r>
        <w:rPr>
          <w:rFonts w:ascii="TimesNewRomanPSMT" w:hAnsi="TimesNewRomanPSMT"/>
          <w:sz w:val="22"/>
        </w:rPr>
        <w:t>pagamento</w:t>
      </w:r>
      <w:proofErr w:type="spellEnd"/>
      <w:r>
        <w:rPr>
          <w:rFonts w:ascii="TimesNewRomanPSMT" w:hAnsi="TimesNewRomanPSMT"/>
          <w:sz w:val="22"/>
        </w:rPr>
        <w:t xml:space="preserve"> de </w:t>
      </w:r>
      <w:r>
        <w:rPr>
          <w:rFonts w:ascii="TimesNewRomanPSMT" w:hAnsi="TimesNewRomanPSMT"/>
          <w:b/>
          <w:bCs/>
          <w:sz w:val="22"/>
          <w:u w:val="single"/>
        </w:rPr>
        <w:t>AUXÍLIO REPRESENTAÇÃO</w:t>
      </w:r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quando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estes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estiverem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em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atividades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inerentes</w:t>
      </w:r>
      <w:proofErr w:type="spellEnd"/>
      <w:r>
        <w:rPr>
          <w:rFonts w:ascii="TimesNewRomanPSMT" w:hAnsi="TimesNewRomanPSMT"/>
          <w:sz w:val="22"/>
        </w:rPr>
        <w:t xml:space="preserve"> a </w:t>
      </w:r>
      <w:proofErr w:type="spellStart"/>
      <w:r>
        <w:rPr>
          <w:rFonts w:ascii="TimesNewRomanPSMT" w:hAnsi="TimesNewRomanPSMT"/>
          <w:sz w:val="22"/>
        </w:rPr>
        <w:t>suas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fun</w:t>
      </w:r>
      <w:r>
        <w:rPr>
          <w:rFonts w:ascii="TimesNewRomanPSMT" w:hAnsi="TimesNewRomanPSMT"/>
          <w:sz w:val="22"/>
        </w:rPr>
        <w:t>ções</w:t>
      </w:r>
      <w:proofErr w:type="spellEnd"/>
      <w:r>
        <w:rPr>
          <w:rFonts w:ascii="TimesNewRomanPSMT" w:hAnsi="TimesNewRomanPSMT"/>
          <w:sz w:val="22"/>
        </w:rPr>
        <w:t xml:space="preserve">, </w:t>
      </w:r>
      <w:proofErr w:type="spellStart"/>
      <w:r>
        <w:rPr>
          <w:rFonts w:ascii="TimesNewRomanPSMT" w:hAnsi="TimesNewRomanPSMT"/>
          <w:sz w:val="22"/>
        </w:rPr>
        <w:t>representando</w:t>
      </w:r>
      <w:proofErr w:type="spellEnd"/>
      <w:r>
        <w:rPr>
          <w:rFonts w:ascii="TimesNewRomanPSMT" w:hAnsi="TimesNewRomanPSMT"/>
          <w:sz w:val="22"/>
        </w:rPr>
        <w:t xml:space="preserve"> o </w:t>
      </w:r>
      <w:proofErr w:type="spellStart"/>
      <w:r>
        <w:rPr>
          <w:rFonts w:ascii="TimesNewRomanPSMT" w:hAnsi="TimesNewRomanPSMT"/>
          <w:sz w:val="22"/>
        </w:rPr>
        <w:t>órgão</w:t>
      </w:r>
      <w:proofErr w:type="spellEnd"/>
      <w:r>
        <w:rPr>
          <w:rFonts w:ascii="TimesNewRomanPSMT" w:hAnsi="TimesNewRomanPSMT"/>
          <w:sz w:val="22"/>
        </w:rPr>
        <w:t xml:space="preserve">, tais </w:t>
      </w:r>
      <w:proofErr w:type="spellStart"/>
      <w:r>
        <w:rPr>
          <w:rFonts w:ascii="TimesNewRomanPSMT" w:hAnsi="TimesNewRomanPSMT"/>
          <w:sz w:val="22"/>
        </w:rPr>
        <w:t>como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despachos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administrativos</w:t>
      </w:r>
      <w:proofErr w:type="spellEnd"/>
      <w:r>
        <w:rPr>
          <w:rFonts w:ascii="TimesNewRomanPSMT" w:hAnsi="TimesNewRomanPSMT"/>
          <w:sz w:val="22"/>
        </w:rPr>
        <w:t xml:space="preserve">, </w:t>
      </w:r>
      <w:proofErr w:type="spellStart"/>
      <w:r>
        <w:rPr>
          <w:rFonts w:ascii="TimesNewRomanPSMT" w:hAnsi="TimesNewRomanPSMT"/>
          <w:sz w:val="22"/>
        </w:rPr>
        <w:t>reuniões</w:t>
      </w:r>
      <w:proofErr w:type="spellEnd"/>
      <w:r>
        <w:rPr>
          <w:rFonts w:ascii="TimesNewRomanPSMT" w:hAnsi="TimesNewRomanPSMT"/>
          <w:sz w:val="22"/>
        </w:rPr>
        <w:t xml:space="preserve">, palestras, </w:t>
      </w:r>
      <w:proofErr w:type="spellStart"/>
      <w:r>
        <w:rPr>
          <w:rFonts w:ascii="TimesNewRomanPSMT" w:hAnsi="TimesNewRomanPSMT"/>
          <w:sz w:val="22"/>
        </w:rPr>
        <w:t>eventos</w:t>
      </w:r>
      <w:proofErr w:type="spellEnd"/>
      <w:r>
        <w:rPr>
          <w:rFonts w:ascii="TimesNewRomanPSMT" w:hAnsi="TimesNewRomanPSMT"/>
          <w:sz w:val="22"/>
        </w:rPr>
        <w:t xml:space="preserve">, </w:t>
      </w:r>
      <w:proofErr w:type="spellStart"/>
      <w:r>
        <w:rPr>
          <w:rFonts w:ascii="TimesNewRomanPSMT" w:hAnsi="TimesNewRomanPSMT"/>
          <w:sz w:val="22"/>
        </w:rPr>
        <w:t>etc</w:t>
      </w:r>
      <w:proofErr w:type="spellEnd"/>
      <w:r>
        <w:rPr>
          <w:rFonts w:ascii="TimesNewRomanPSMT" w:hAnsi="TimesNewRomanPSMT"/>
          <w:sz w:val="22"/>
        </w:rPr>
        <w:t xml:space="preserve">, </w:t>
      </w:r>
      <w:proofErr w:type="spellStart"/>
      <w:r>
        <w:rPr>
          <w:rFonts w:ascii="TimesNewRomanPSMT" w:hAnsi="TimesNewRomanPSMT"/>
          <w:sz w:val="22"/>
        </w:rPr>
        <w:t>ainda</w:t>
      </w:r>
      <w:proofErr w:type="spellEnd"/>
      <w:r>
        <w:rPr>
          <w:rFonts w:ascii="TimesNewRomanPSMT" w:hAnsi="TimesNewRomanPSMT"/>
          <w:sz w:val="22"/>
        </w:rPr>
        <w:t xml:space="preserve"> que de forma </w:t>
      </w:r>
      <w:proofErr w:type="spellStart"/>
      <w:r>
        <w:rPr>
          <w:rFonts w:ascii="TimesNewRomanPSMT" w:hAnsi="TimesNewRomanPSMT"/>
          <w:sz w:val="22"/>
        </w:rPr>
        <w:t>remota</w:t>
      </w:r>
      <w:proofErr w:type="spellEnd"/>
      <w:r>
        <w:rPr>
          <w:rFonts w:ascii="TimesNewRomanPSMT" w:hAnsi="TimesNewRomanPSMT"/>
          <w:sz w:val="22"/>
        </w:rPr>
        <w:t xml:space="preserve">, com a </w:t>
      </w:r>
      <w:proofErr w:type="spellStart"/>
      <w:r>
        <w:rPr>
          <w:rFonts w:ascii="TimesNewRomanPSMT" w:hAnsi="TimesNewRomanPSMT"/>
          <w:sz w:val="22"/>
        </w:rPr>
        <w:t>finalidade</w:t>
      </w:r>
      <w:proofErr w:type="spellEnd"/>
      <w:r>
        <w:rPr>
          <w:rFonts w:ascii="TimesNewRomanPSMT" w:hAnsi="TimesNewRomanPSMT"/>
          <w:sz w:val="22"/>
        </w:rPr>
        <w:t xml:space="preserve"> de </w:t>
      </w:r>
      <w:proofErr w:type="spellStart"/>
      <w:r>
        <w:rPr>
          <w:rFonts w:ascii="TimesNewRomanPSMT" w:hAnsi="TimesNewRomanPSMT"/>
          <w:sz w:val="22"/>
        </w:rPr>
        <w:t>ressarcir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os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meios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materiais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utilizados</w:t>
      </w:r>
      <w:proofErr w:type="spellEnd"/>
      <w:r>
        <w:rPr>
          <w:rFonts w:ascii="TimesNewRomanPSMT" w:hAnsi="TimesNewRomanPSMT"/>
          <w:sz w:val="22"/>
        </w:rPr>
        <w:t xml:space="preserve"> para o </w:t>
      </w:r>
      <w:proofErr w:type="spellStart"/>
      <w:r>
        <w:rPr>
          <w:rFonts w:ascii="TimesNewRomanPSMT" w:hAnsi="TimesNewRomanPSMT"/>
          <w:sz w:val="22"/>
        </w:rPr>
        <w:t>desempenho</w:t>
      </w:r>
      <w:proofErr w:type="spellEnd"/>
      <w:r>
        <w:rPr>
          <w:rFonts w:ascii="TimesNewRomanPSMT" w:hAnsi="TimesNewRomanPSMT"/>
          <w:sz w:val="22"/>
        </w:rPr>
        <w:t xml:space="preserve"> de </w:t>
      </w:r>
      <w:proofErr w:type="spellStart"/>
      <w:r>
        <w:rPr>
          <w:rFonts w:ascii="TimesNewRomanPSMT" w:hAnsi="TimesNewRomanPSMT"/>
          <w:sz w:val="22"/>
        </w:rPr>
        <w:t>suas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funções</w:t>
      </w:r>
      <w:proofErr w:type="spellEnd"/>
      <w:r>
        <w:rPr>
          <w:rFonts w:ascii="TimesNewRomanPSMT" w:hAnsi="TimesNewRomanPSMT"/>
          <w:sz w:val="22"/>
        </w:rPr>
        <w:t xml:space="preserve">, </w:t>
      </w:r>
      <w:proofErr w:type="spellStart"/>
      <w:r>
        <w:rPr>
          <w:rFonts w:ascii="TimesNewRomanPSMT" w:hAnsi="TimesNewRomanPSMT"/>
          <w:sz w:val="22"/>
        </w:rPr>
        <w:t>cuja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participação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está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sujeita</w:t>
      </w:r>
      <w:proofErr w:type="spellEnd"/>
      <w:r>
        <w:rPr>
          <w:rFonts w:ascii="TimesNewRomanPSMT" w:hAnsi="TimesNewRomanPSMT"/>
          <w:sz w:val="22"/>
        </w:rPr>
        <w:t xml:space="preserve"> à </w:t>
      </w:r>
      <w:proofErr w:type="spellStart"/>
      <w:r>
        <w:rPr>
          <w:rFonts w:ascii="TimesNewRomanPSMT" w:hAnsi="TimesNewRomanPSMT"/>
          <w:sz w:val="22"/>
        </w:rPr>
        <w:t>autorização</w:t>
      </w:r>
      <w:proofErr w:type="spellEnd"/>
      <w:r>
        <w:rPr>
          <w:rFonts w:ascii="TimesNewRomanPSMT" w:hAnsi="TimesNewRomanPSMT"/>
          <w:sz w:val="22"/>
        </w:rPr>
        <w:t xml:space="preserve"> da </w:t>
      </w:r>
      <w:proofErr w:type="spellStart"/>
      <w:r>
        <w:rPr>
          <w:rFonts w:ascii="TimesNewRomanPSMT" w:hAnsi="TimesNewRomanPSMT"/>
          <w:sz w:val="22"/>
        </w:rPr>
        <w:t>Presidência</w:t>
      </w:r>
      <w:proofErr w:type="spellEnd"/>
      <w:r>
        <w:rPr>
          <w:rFonts w:ascii="TimesNewRomanPSMT" w:hAnsi="TimesNewRomanPSMT"/>
          <w:sz w:val="22"/>
        </w:rPr>
        <w:t>;</w:t>
      </w:r>
    </w:p>
    <w:p w14:paraId="4E95C1D9" w14:textId="77777777" w:rsidR="00CC1E53" w:rsidRDefault="007C01F5">
      <w:pPr>
        <w:spacing w:after="0"/>
        <w:ind w:left="-567" w:right="-567" w:firstLine="0"/>
        <w:rPr>
          <w:sz w:val="22"/>
        </w:rPr>
      </w:pPr>
      <w:r>
        <w:rPr>
          <w:rFonts w:ascii="TimesNewRomanPSMT" w:hAnsi="TimesNewRomanPSMT"/>
          <w:sz w:val="22"/>
        </w:rPr>
        <w:t xml:space="preserve">a) o </w:t>
      </w:r>
      <w:proofErr w:type="spellStart"/>
      <w:r>
        <w:rPr>
          <w:rFonts w:ascii="TimesNewRomanPSMT" w:hAnsi="TimesNewRomanPSMT"/>
          <w:sz w:val="22"/>
        </w:rPr>
        <w:t>pagamento</w:t>
      </w:r>
      <w:proofErr w:type="spellEnd"/>
      <w:r>
        <w:rPr>
          <w:rFonts w:ascii="TimesNewRomanPSMT" w:hAnsi="TimesNewRomanPSMT"/>
          <w:sz w:val="22"/>
        </w:rPr>
        <w:t xml:space="preserve"> de </w:t>
      </w:r>
      <w:proofErr w:type="spellStart"/>
      <w:r>
        <w:rPr>
          <w:rFonts w:ascii="TimesNewRomanPSMT" w:hAnsi="TimesNewRomanPSMT"/>
          <w:sz w:val="22"/>
        </w:rPr>
        <w:t>auxílio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representação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deverá</w:t>
      </w:r>
      <w:proofErr w:type="spellEnd"/>
      <w:r>
        <w:rPr>
          <w:rFonts w:ascii="TimesNewRomanPSMT" w:hAnsi="TimesNewRomanPSMT"/>
          <w:sz w:val="22"/>
        </w:rPr>
        <w:t xml:space="preserve"> ser </w:t>
      </w:r>
      <w:proofErr w:type="spellStart"/>
      <w:r>
        <w:rPr>
          <w:rFonts w:ascii="TimesNewRomanPSMT" w:hAnsi="TimesNewRomanPSMT"/>
          <w:sz w:val="22"/>
        </w:rPr>
        <w:t>pago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ainda</w:t>
      </w:r>
      <w:proofErr w:type="spellEnd"/>
      <w:r>
        <w:rPr>
          <w:rFonts w:ascii="TimesNewRomanPSMT" w:hAnsi="TimesNewRomanPSMT"/>
          <w:sz w:val="22"/>
        </w:rPr>
        <w:t xml:space="preserve"> que </w:t>
      </w:r>
      <w:proofErr w:type="spellStart"/>
      <w:r>
        <w:rPr>
          <w:rFonts w:ascii="TimesNewRomanPSMT" w:hAnsi="TimesNewRomanPSMT"/>
          <w:sz w:val="22"/>
        </w:rPr>
        <w:t>não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haja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deslocamento</w:t>
      </w:r>
      <w:proofErr w:type="spellEnd"/>
      <w:r>
        <w:rPr>
          <w:rFonts w:ascii="TimesNewRomanPSMT" w:hAnsi="TimesNewRomanPSMT"/>
          <w:sz w:val="22"/>
        </w:rPr>
        <w:t xml:space="preserve"> de </w:t>
      </w:r>
      <w:proofErr w:type="spellStart"/>
      <w:r>
        <w:rPr>
          <w:rFonts w:ascii="TimesNewRomanPSMT" w:hAnsi="TimesNewRomanPSMT"/>
          <w:sz w:val="22"/>
        </w:rPr>
        <w:t>cidade</w:t>
      </w:r>
      <w:proofErr w:type="spellEnd"/>
      <w:r>
        <w:rPr>
          <w:rFonts w:ascii="TimesNewRomanPSMT" w:hAnsi="TimesNewRomanPSMT"/>
          <w:sz w:val="22"/>
        </w:rPr>
        <w:t xml:space="preserve"> de </w:t>
      </w:r>
      <w:proofErr w:type="spellStart"/>
      <w:r>
        <w:rPr>
          <w:rFonts w:ascii="TimesNewRomanPSMT" w:hAnsi="TimesNewRomanPSMT"/>
          <w:sz w:val="22"/>
        </w:rPr>
        <w:t>origem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ou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região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metropolitana</w:t>
      </w:r>
      <w:proofErr w:type="spellEnd"/>
      <w:r>
        <w:rPr>
          <w:rFonts w:ascii="TimesNewRomanPSMT" w:hAnsi="TimesNewRomanPSMT"/>
          <w:sz w:val="22"/>
        </w:rPr>
        <w:t xml:space="preserve">, </w:t>
      </w:r>
      <w:proofErr w:type="spellStart"/>
      <w:r>
        <w:rPr>
          <w:rFonts w:ascii="TimesNewRomanPSMT" w:hAnsi="TimesNewRomanPSMT"/>
          <w:sz w:val="22"/>
        </w:rPr>
        <w:t>fixando</w:t>
      </w:r>
      <w:proofErr w:type="spellEnd"/>
      <w:r>
        <w:rPr>
          <w:rFonts w:ascii="TimesNewRomanPSMT" w:hAnsi="TimesNewRomanPSMT"/>
          <w:sz w:val="22"/>
        </w:rPr>
        <w:t xml:space="preserve">-se </w:t>
      </w:r>
      <w:proofErr w:type="spellStart"/>
      <w:r>
        <w:rPr>
          <w:rFonts w:ascii="TimesNewRomanPSMT" w:hAnsi="TimesNewRomanPSMT"/>
          <w:sz w:val="22"/>
        </w:rPr>
        <w:t>o</w:t>
      </w:r>
      <w:proofErr w:type="spellEnd"/>
      <w:r>
        <w:rPr>
          <w:rFonts w:ascii="TimesNewRomanPSMT" w:hAnsi="TimesNewRomanPSMT"/>
          <w:sz w:val="22"/>
        </w:rPr>
        <w:t xml:space="preserve"> valor da </w:t>
      </w:r>
      <w:proofErr w:type="spellStart"/>
      <w:r>
        <w:rPr>
          <w:rFonts w:ascii="TimesNewRomanPSMT" w:hAnsi="TimesNewRomanPSMT"/>
          <w:sz w:val="22"/>
        </w:rPr>
        <w:t>indenização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em</w:t>
      </w:r>
      <w:proofErr w:type="spellEnd"/>
      <w:r>
        <w:rPr>
          <w:rFonts w:ascii="TimesNewRomanPSMT" w:hAnsi="TimesNewRomanPSMT"/>
          <w:sz w:val="22"/>
        </w:rPr>
        <w:t xml:space="preserve"> 40% (</w:t>
      </w:r>
      <w:proofErr w:type="spellStart"/>
      <w:r>
        <w:rPr>
          <w:rFonts w:ascii="TimesNewRomanPSMT" w:hAnsi="TimesNewRomanPSMT"/>
          <w:sz w:val="22"/>
        </w:rPr>
        <w:t>quarenta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por</w:t>
      </w:r>
      <w:proofErr w:type="spellEnd"/>
      <w:r>
        <w:rPr>
          <w:rFonts w:ascii="TimesNewRomanPSMT" w:hAnsi="TimesNewRomanPSMT"/>
          <w:sz w:val="22"/>
        </w:rPr>
        <w:t xml:space="preserve"> cento) da </w:t>
      </w:r>
      <w:proofErr w:type="spellStart"/>
      <w:r>
        <w:rPr>
          <w:rFonts w:ascii="TimesNewRomanPSMT" w:hAnsi="TimesNewRomanPSMT"/>
          <w:sz w:val="22"/>
        </w:rPr>
        <w:t>diária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estadual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estipulada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pel</w:t>
      </w:r>
      <w:r>
        <w:rPr>
          <w:rFonts w:ascii="TimesNewRomanPSMT" w:hAnsi="TimesNewRomanPSMT"/>
          <w:sz w:val="22"/>
        </w:rPr>
        <w:t>o</w:t>
      </w:r>
      <w:proofErr w:type="spellEnd"/>
      <w:r>
        <w:rPr>
          <w:rFonts w:ascii="TimesNewRomanPSMT" w:hAnsi="TimesNewRomanPSMT"/>
          <w:sz w:val="22"/>
        </w:rPr>
        <w:t xml:space="preserve"> CAU/PR, </w:t>
      </w:r>
      <w:proofErr w:type="spellStart"/>
      <w:r>
        <w:rPr>
          <w:rFonts w:ascii="TimesNewRomanPSMT" w:hAnsi="TimesNewRomanPSMT"/>
          <w:sz w:val="22"/>
        </w:rPr>
        <w:t>limitado</w:t>
      </w:r>
      <w:proofErr w:type="spellEnd"/>
      <w:r>
        <w:rPr>
          <w:rFonts w:ascii="TimesNewRomanPSMT" w:hAnsi="TimesNewRomanPSMT"/>
          <w:sz w:val="22"/>
        </w:rPr>
        <w:t xml:space="preserve"> a 1 (um) </w:t>
      </w:r>
      <w:proofErr w:type="spellStart"/>
      <w:r>
        <w:rPr>
          <w:rFonts w:ascii="TimesNewRomanPSMT" w:hAnsi="TimesNewRomanPSMT"/>
          <w:sz w:val="22"/>
        </w:rPr>
        <w:t>auxílio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representação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por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dia</w:t>
      </w:r>
      <w:proofErr w:type="spellEnd"/>
      <w:r>
        <w:rPr>
          <w:rFonts w:ascii="TimesNewRomanPSMT" w:hAnsi="TimesNewRomanPSMT"/>
          <w:sz w:val="22"/>
        </w:rPr>
        <w:t>;</w:t>
      </w:r>
    </w:p>
    <w:p w14:paraId="623A73A7" w14:textId="77777777" w:rsidR="00CC1E53" w:rsidRDefault="007C01F5">
      <w:pPr>
        <w:spacing w:after="0"/>
        <w:ind w:left="-567" w:right="-567" w:firstLine="0"/>
        <w:rPr>
          <w:sz w:val="22"/>
        </w:rPr>
      </w:pPr>
      <w:r>
        <w:rPr>
          <w:rFonts w:ascii="TimesNewRomanPSMT" w:hAnsi="TimesNewRomanPSMT"/>
          <w:sz w:val="22"/>
        </w:rPr>
        <w:t xml:space="preserve">b) o </w:t>
      </w:r>
      <w:proofErr w:type="spellStart"/>
      <w:r>
        <w:rPr>
          <w:rFonts w:ascii="TimesNewRomanPSMT" w:hAnsi="TimesNewRomanPSMT"/>
          <w:sz w:val="22"/>
        </w:rPr>
        <w:t>pagamento</w:t>
      </w:r>
      <w:proofErr w:type="spellEnd"/>
      <w:r>
        <w:rPr>
          <w:rFonts w:ascii="TimesNewRomanPSMT" w:hAnsi="TimesNewRomanPSMT"/>
          <w:sz w:val="22"/>
        </w:rPr>
        <w:t xml:space="preserve"> do </w:t>
      </w:r>
      <w:proofErr w:type="spellStart"/>
      <w:r>
        <w:rPr>
          <w:rFonts w:ascii="TimesNewRomanPSMT" w:hAnsi="TimesNewRomanPSMT"/>
          <w:sz w:val="22"/>
        </w:rPr>
        <w:t>auxílio</w:t>
      </w:r>
      <w:proofErr w:type="spellEnd"/>
      <w:r>
        <w:rPr>
          <w:rFonts w:ascii="TimesNewRomanPSMT" w:hAnsi="TimesNewRomanPSMT"/>
          <w:sz w:val="22"/>
        </w:rPr>
        <w:t xml:space="preserve"> de </w:t>
      </w:r>
      <w:proofErr w:type="spellStart"/>
      <w:r>
        <w:rPr>
          <w:rFonts w:ascii="TimesNewRomanPSMT" w:hAnsi="TimesNewRomanPSMT"/>
          <w:sz w:val="22"/>
        </w:rPr>
        <w:t>representação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somente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será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efetuado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após</w:t>
      </w:r>
      <w:proofErr w:type="spellEnd"/>
      <w:r>
        <w:rPr>
          <w:rFonts w:ascii="TimesNewRomanPSMT" w:hAnsi="TimesNewRomanPSMT"/>
          <w:sz w:val="22"/>
        </w:rPr>
        <w:t xml:space="preserve"> a </w:t>
      </w:r>
      <w:proofErr w:type="spellStart"/>
      <w:r>
        <w:rPr>
          <w:rFonts w:ascii="TimesNewRomanPSMT" w:hAnsi="TimesNewRomanPSMT"/>
          <w:sz w:val="22"/>
        </w:rPr>
        <w:t>apresentação</w:t>
      </w:r>
      <w:proofErr w:type="spellEnd"/>
      <w:r>
        <w:rPr>
          <w:rFonts w:ascii="TimesNewRomanPSMT" w:hAnsi="TimesNewRomanPSMT"/>
          <w:sz w:val="22"/>
        </w:rPr>
        <w:t xml:space="preserve"> de </w:t>
      </w:r>
      <w:proofErr w:type="spellStart"/>
      <w:r>
        <w:rPr>
          <w:rFonts w:ascii="TimesNewRomanPSMT" w:hAnsi="TimesNewRomanPSMT"/>
          <w:sz w:val="22"/>
        </w:rPr>
        <w:t>ata</w:t>
      </w:r>
      <w:proofErr w:type="spellEnd"/>
      <w:r>
        <w:rPr>
          <w:rFonts w:ascii="TimesNewRomanPSMT" w:hAnsi="TimesNewRomanPSMT"/>
          <w:sz w:val="22"/>
        </w:rPr>
        <w:t xml:space="preserve"> e/</w:t>
      </w:r>
      <w:proofErr w:type="spellStart"/>
      <w:r>
        <w:rPr>
          <w:rFonts w:ascii="TimesNewRomanPSMT" w:hAnsi="TimesNewRomanPSMT"/>
          <w:sz w:val="22"/>
        </w:rPr>
        <w:t>ou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relatório</w:t>
      </w:r>
      <w:proofErr w:type="spellEnd"/>
      <w:r>
        <w:rPr>
          <w:rFonts w:ascii="TimesNewRomanPSMT" w:hAnsi="TimesNewRomanPSMT"/>
          <w:sz w:val="22"/>
        </w:rPr>
        <w:t xml:space="preserve"> de </w:t>
      </w:r>
      <w:proofErr w:type="spellStart"/>
      <w:r>
        <w:rPr>
          <w:rFonts w:ascii="TimesNewRomanPSMT" w:hAnsi="TimesNewRomanPSMT"/>
          <w:sz w:val="22"/>
        </w:rPr>
        <w:t>participação</w:t>
      </w:r>
      <w:proofErr w:type="spellEnd"/>
      <w:r>
        <w:rPr>
          <w:rFonts w:ascii="TimesNewRomanPSMT" w:hAnsi="TimesNewRomanPSMT"/>
          <w:sz w:val="22"/>
        </w:rPr>
        <w:t xml:space="preserve">. </w:t>
      </w:r>
      <w:proofErr w:type="spellStart"/>
      <w:r>
        <w:rPr>
          <w:rFonts w:ascii="TimesNewRomanPSMT" w:hAnsi="TimesNewRomanPSMT"/>
          <w:color w:val="FF0000"/>
          <w:sz w:val="22"/>
        </w:rPr>
        <w:t>Ademais</w:t>
      </w:r>
      <w:proofErr w:type="spellEnd"/>
      <w:r>
        <w:rPr>
          <w:rFonts w:ascii="TimesNewRomanPSMT" w:hAnsi="TimesNewRomanPSMT"/>
          <w:color w:val="FF0000"/>
          <w:sz w:val="22"/>
        </w:rPr>
        <w:t xml:space="preserve">, o CAU/PR </w:t>
      </w:r>
      <w:proofErr w:type="spellStart"/>
      <w:r>
        <w:rPr>
          <w:rFonts w:ascii="TimesNewRomanPSMT" w:hAnsi="TimesNewRomanPSMT"/>
          <w:color w:val="FF0000"/>
          <w:sz w:val="22"/>
        </w:rPr>
        <w:t>implementará</w:t>
      </w:r>
      <w:proofErr w:type="spellEnd"/>
      <w:r>
        <w:rPr>
          <w:rFonts w:ascii="TimesNewRomanPSMT" w:hAnsi="TimesNewRomanPSMT"/>
          <w:color w:val="FF0000"/>
          <w:sz w:val="22"/>
        </w:rPr>
        <w:t xml:space="preserve"> </w:t>
      </w:r>
      <w:proofErr w:type="spellStart"/>
      <w:r>
        <w:rPr>
          <w:rFonts w:ascii="TimesNewRomanPSMT" w:hAnsi="TimesNewRomanPSMT"/>
          <w:color w:val="FF0000"/>
          <w:sz w:val="22"/>
        </w:rPr>
        <w:t>os</w:t>
      </w:r>
      <w:proofErr w:type="spellEnd"/>
      <w:r>
        <w:rPr>
          <w:rFonts w:ascii="TimesNewRomanPSMT" w:hAnsi="TimesNewRomanPSMT"/>
          <w:color w:val="FF0000"/>
          <w:sz w:val="22"/>
        </w:rPr>
        <w:t xml:space="preserve"> </w:t>
      </w:r>
      <w:proofErr w:type="spellStart"/>
      <w:r>
        <w:rPr>
          <w:rFonts w:ascii="TimesNewRomanPSMT" w:hAnsi="TimesNewRomanPSMT"/>
          <w:color w:val="FF0000"/>
          <w:sz w:val="22"/>
        </w:rPr>
        <w:t>seguintes</w:t>
      </w:r>
      <w:proofErr w:type="spellEnd"/>
      <w:r>
        <w:rPr>
          <w:rFonts w:ascii="TimesNewRomanPSMT" w:hAnsi="TimesNewRomanPSMT"/>
          <w:color w:val="FF0000"/>
          <w:sz w:val="22"/>
        </w:rPr>
        <w:t xml:space="preserve"> </w:t>
      </w:r>
      <w:proofErr w:type="spellStart"/>
      <w:r>
        <w:rPr>
          <w:rFonts w:ascii="TimesNewRomanPSMT" w:hAnsi="TimesNewRomanPSMT"/>
          <w:color w:val="FF0000"/>
          <w:sz w:val="22"/>
        </w:rPr>
        <w:t>instrumentos</w:t>
      </w:r>
      <w:proofErr w:type="spellEnd"/>
      <w:r>
        <w:rPr>
          <w:rFonts w:ascii="TimesNewRomanPSMT" w:hAnsi="TimesNewRomanPSMT"/>
          <w:color w:val="FF0000"/>
          <w:sz w:val="22"/>
        </w:rPr>
        <w:t xml:space="preserve"> de </w:t>
      </w:r>
      <w:proofErr w:type="spellStart"/>
      <w:r>
        <w:rPr>
          <w:rFonts w:ascii="TimesNewRomanPSMT" w:hAnsi="TimesNewRomanPSMT"/>
          <w:color w:val="FF0000"/>
          <w:sz w:val="22"/>
        </w:rPr>
        <w:t>fiscalização</w:t>
      </w:r>
      <w:proofErr w:type="spellEnd"/>
      <w:r>
        <w:rPr>
          <w:rFonts w:ascii="TimesNewRomanPSMT" w:hAnsi="TimesNewRomanPSMT"/>
          <w:color w:val="FF0000"/>
          <w:sz w:val="22"/>
        </w:rPr>
        <w:t xml:space="preserve"> </w:t>
      </w:r>
      <w:proofErr w:type="spellStart"/>
      <w:r>
        <w:rPr>
          <w:rFonts w:ascii="TimesNewRomanPSMT" w:hAnsi="TimesNewRomanPSMT"/>
          <w:color w:val="FF0000"/>
          <w:sz w:val="22"/>
        </w:rPr>
        <w:t>quanto</w:t>
      </w:r>
      <w:proofErr w:type="spellEnd"/>
      <w:r>
        <w:rPr>
          <w:rFonts w:ascii="TimesNewRomanPSMT" w:hAnsi="TimesNewRomanPSMT"/>
          <w:color w:val="FF0000"/>
          <w:sz w:val="22"/>
        </w:rPr>
        <w:t xml:space="preserve"> a </w:t>
      </w:r>
      <w:proofErr w:type="spellStart"/>
      <w:r>
        <w:rPr>
          <w:rFonts w:ascii="TimesNewRomanPSMT" w:hAnsi="TimesNewRomanPSMT"/>
          <w:color w:val="FF0000"/>
          <w:sz w:val="22"/>
        </w:rPr>
        <w:t>participação</w:t>
      </w:r>
      <w:proofErr w:type="spellEnd"/>
      <w:r>
        <w:rPr>
          <w:rFonts w:ascii="TimesNewRomanPSMT" w:hAnsi="TimesNewRomanPSMT"/>
          <w:color w:val="FF0000"/>
          <w:sz w:val="22"/>
        </w:rPr>
        <w:t xml:space="preserve"> dos </w:t>
      </w:r>
      <w:proofErr w:type="spellStart"/>
      <w:r>
        <w:rPr>
          <w:rFonts w:ascii="TimesNewRomanPSMT" w:hAnsi="TimesNewRomanPSMT"/>
          <w:color w:val="FF0000"/>
          <w:sz w:val="22"/>
        </w:rPr>
        <w:t>conselheiros</w:t>
      </w:r>
      <w:proofErr w:type="spellEnd"/>
      <w:r>
        <w:rPr>
          <w:rFonts w:ascii="TimesNewRomanPSMT" w:hAnsi="TimesNewRomanPSMT"/>
          <w:color w:val="FF0000"/>
          <w:sz w:val="22"/>
        </w:rPr>
        <w:t xml:space="preserve"> </w:t>
      </w:r>
      <w:proofErr w:type="spellStart"/>
      <w:r>
        <w:rPr>
          <w:rFonts w:ascii="TimesNewRomanPSMT" w:hAnsi="TimesNewRomanPSMT"/>
          <w:color w:val="FF0000"/>
          <w:sz w:val="22"/>
        </w:rPr>
        <w:t>em</w:t>
      </w:r>
      <w:proofErr w:type="spellEnd"/>
      <w:r>
        <w:rPr>
          <w:rFonts w:ascii="TimesNewRomanPSMT" w:hAnsi="TimesNewRomanPSMT"/>
          <w:color w:val="FF0000"/>
          <w:sz w:val="22"/>
        </w:rPr>
        <w:t xml:space="preserve"> </w:t>
      </w:r>
      <w:proofErr w:type="spellStart"/>
      <w:r>
        <w:rPr>
          <w:rFonts w:ascii="TimesNewRomanPSMT" w:hAnsi="TimesNewRomanPSMT"/>
          <w:color w:val="FF0000"/>
          <w:sz w:val="22"/>
        </w:rPr>
        <w:t>eventos</w:t>
      </w:r>
      <w:proofErr w:type="spellEnd"/>
      <w:r>
        <w:rPr>
          <w:rFonts w:ascii="TimesNewRomanPSMT" w:hAnsi="TimesNewRomanPSMT"/>
          <w:color w:val="FF0000"/>
          <w:sz w:val="22"/>
        </w:rPr>
        <w:t xml:space="preserve"> e </w:t>
      </w:r>
      <w:proofErr w:type="spellStart"/>
      <w:r>
        <w:rPr>
          <w:rFonts w:ascii="TimesNewRomanPSMT" w:hAnsi="TimesNewRomanPSMT"/>
          <w:color w:val="FF0000"/>
          <w:sz w:val="22"/>
        </w:rPr>
        <w:t>atividades</w:t>
      </w:r>
      <w:proofErr w:type="spellEnd"/>
      <w:r>
        <w:rPr>
          <w:rFonts w:ascii="TimesNewRomanPSMT" w:hAnsi="TimesNewRomanPSMT"/>
          <w:color w:val="FF0000"/>
          <w:sz w:val="22"/>
        </w:rPr>
        <w:t xml:space="preserve"> </w:t>
      </w:r>
      <w:proofErr w:type="spellStart"/>
      <w:r>
        <w:rPr>
          <w:rFonts w:ascii="TimesNewRomanPSMT" w:hAnsi="TimesNewRomanPSMT"/>
          <w:color w:val="FF0000"/>
          <w:sz w:val="22"/>
        </w:rPr>
        <w:t>externas</w:t>
      </w:r>
      <w:proofErr w:type="spellEnd"/>
      <w:r>
        <w:rPr>
          <w:rFonts w:ascii="TimesNewRomanPSMT" w:hAnsi="TimesNewRomanPSMT"/>
          <w:color w:val="FF0000"/>
          <w:sz w:val="22"/>
        </w:rPr>
        <w:t xml:space="preserve">: </w:t>
      </w:r>
      <w:proofErr w:type="spellStart"/>
      <w:r>
        <w:rPr>
          <w:rFonts w:ascii="TimesNewRomanPSMT" w:hAnsi="TimesNewRomanPSMT"/>
          <w:color w:val="FF0000"/>
          <w:sz w:val="22"/>
        </w:rPr>
        <w:t>preenchimento</w:t>
      </w:r>
      <w:proofErr w:type="spellEnd"/>
      <w:r>
        <w:rPr>
          <w:rFonts w:ascii="TimesNewRomanPSMT" w:hAnsi="TimesNewRomanPSMT"/>
          <w:color w:val="FF0000"/>
          <w:sz w:val="22"/>
        </w:rPr>
        <w:t xml:space="preserve"> de </w:t>
      </w:r>
      <w:proofErr w:type="spellStart"/>
      <w:r>
        <w:rPr>
          <w:rFonts w:ascii="TimesNewRomanPSMT" w:hAnsi="TimesNewRomanPSMT"/>
          <w:color w:val="FF0000"/>
          <w:sz w:val="22"/>
        </w:rPr>
        <w:t>formulário</w:t>
      </w:r>
      <w:proofErr w:type="spellEnd"/>
      <w:r>
        <w:rPr>
          <w:rFonts w:ascii="TimesNewRomanPSMT" w:hAnsi="TimesNewRomanPSMT"/>
          <w:color w:val="FF0000"/>
          <w:sz w:val="22"/>
        </w:rPr>
        <w:t xml:space="preserve"> </w:t>
      </w:r>
      <w:proofErr w:type="spellStart"/>
      <w:r>
        <w:rPr>
          <w:rFonts w:ascii="TimesNewRomanPSMT" w:hAnsi="TimesNewRomanPSMT"/>
          <w:color w:val="FF0000"/>
          <w:sz w:val="22"/>
        </w:rPr>
        <w:t>próprio</w:t>
      </w:r>
      <w:proofErr w:type="spellEnd"/>
      <w:r>
        <w:rPr>
          <w:rFonts w:ascii="TimesNewRomanPSMT" w:hAnsi="TimesNewRomanPSMT"/>
          <w:color w:val="FF0000"/>
          <w:sz w:val="22"/>
        </w:rPr>
        <w:t xml:space="preserve"> e </w:t>
      </w:r>
      <w:proofErr w:type="spellStart"/>
      <w:r>
        <w:rPr>
          <w:rFonts w:ascii="TimesNewRomanPSMT" w:hAnsi="TimesNewRomanPSMT"/>
          <w:color w:val="FF0000"/>
          <w:sz w:val="22"/>
        </w:rPr>
        <w:t>especifico</w:t>
      </w:r>
      <w:proofErr w:type="spellEnd"/>
      <w:r>
        <w:rPr>
          <w:rFonts w:ascii="TimesNewRomanPSMT" w:hAnsi="TimesNewRomanPSMT"/>
          <w:color w:val="FF0000"/>
          <w:sz w:val="22"/>
        </w:rPr>
        <w:t xml:space="preserve"> a ser </w:t>
      </w:r>
      <w:proofErr w:type="spellStart"/>
      <w:r>
        <w:rPr>
          <w:rFonts w:ascii="TimesNewRomanPSMT" w:hAnsi="TimesNewRomanPSMT"/>
          <w:color w:val="FF0000"/>
          <w:sz w:val="22"/>
        </w:rPr>
        <w:t>desenvolvido</w:t>
      </w:r>
      <w:proofErr w:type="spellEnd"/>
      <w:r>
        <w:rPr>
          <w:rFonts w:ascii="TimesNewRomanPSMT" w:hAnsi="TimesNewRomanPSMT"/>
          <w:color w:val="FF0000"/>
          <w:sz w:val="22"/>
        </w:rPr>
        <w:t xml:space="preserve"> pela CPFI </w:t>
      </w:r>
      <w:proofErr w:type="spellStart"/>
      <w:r>
        <w:rPr>
          <w:rFonts w:ascii="TimesNewRomanPSMT" w:hAnsi="TimesNewRomanPSMT"/>
          <w:color w:val="FF0000"/>
          <w:sz w:val="22"/>
        </w:rPr>
        <w:t>informando</w:t>
      </w:r>
      <w:proofErr w:type="spellEnd"/>
      <w:r>
        <w:rPr>
          <w:rFonts w:ascii="TimesNewRomanPSMT" w:hAnsi="TimesNewRomanPSMT"/>
          <w:color w:val="FF0000"/>
          <w:sz w:val="22"/>
        </w:rPr>
        <w:t xml:space="preserve"> data, </w:t>
      </w:r>
      <w:proofErr w:type="spellStart"/>
      <w:r>
        <w:rPr>
          <w:rFonts w:ascii="TimesNewRomanPSMT" w:hAnsi="TimesNewRomanPSMT"/>
          <w:color w:val="FF0000"/>
          <w:sz w:val="22"/>
        </w:rPr>
        <w:t>horário</w:t>
      </w:r>
      <w:proofErr w:type="spellEnd"/>
      <w:r>
        <w:rPr>
          <w:rFonts w:ascii="TimesNewRomanPSMT" w:hAnsi="TimesNewRomanPSMT"/>
          <w:color w:val="FF0000"/>
          <w:sz w:val="22"/>
        </w:rPr>
        <w:t xml:space="preserve">, </w:t>
      </w:r>
      <w:proofErr w:type="spellStart"/>
      <w:r>
        <w:rPr>
          <w:rFonts w:ascii="TimesNewRomanPSMT" w:hAnsi="TimesNewRomanPSMT"/>
          <w:color w:val="FF0000"/>
          <w:sz w:val="22"/>
        </w:rPr>
        <w:t>entidades</w:t>
      </w:r>
      <w:proofErr w:type="spellEnd"/>
      <w:r>
        <w:rPr>
          <w:rFonts w:ascii="TimesNewRomanPSMT" w:hAnsi="TimesNewRomanPSMT"/>
          <w:color w:val="FF0000"/>
          <w:sz w:val="22"/>
        </w:rPr>
        <w:t xml:space="preserve">, </w:t>
      </w:r>
      <w:proofErr w:type="spellStart"/>
      <w:r>
        <w:rPr>
          <w:rFonts w:ascii="TimesNewRomanPSMT" w:hAnsi="TimesNewRomanPSMT"/>
          <w:color w:val="FF0000"/>
          <w:sz w:val="22"/>
        </w:rPr>
        <w:t>assuntos</w:t>
      </w:r>
      <w:proofErr w:type="spellEnd"/>
      <w:r>
        <w:rPr>
          <w:rFonts w:ascii="TimesNewRomanPSMT" w:hAnsi="TimesNewRomanPSMT"/>
          <w:color w:val="FF0000"/>
          <w:sz w:val="22"/>
        </w:rPr>
        <w:t xml:space="preserve"> </w:t>
      </w:r>
      <w:proofErr w:type="spellStart"/>
      <w:r>
        <w:rPr>
          <w:rFonts w:ascii="TimesNewRomanPSMT" w:hAnsi="TimesNewRomanPSMT"/>
          <w:color w:val="FF0000"/>
          <w:sz w:val="22"/>
        </w:rPr>
        <w:t>explanados</w:t>
      </w:r>
      <w:proofErr w:type="spellEnd"/>
      <w:r>
        <w:rPr>
          <w:rFonts w:ascii="TimesNewRomanPSMT" w:hAnsi="TimesNewRomanPSMT"/>
          <w:color w:val="FF0000"/>
          <w:sz w:val="22"/>
        </w:rPr>
        <w:t xml:space="preserve">, </w:t>
      </w:r>
      <w:proofErr w:type="spellStart"/>
      <w:r>
        <w:rPr>
          <w:rFonts w:ascii="TimesNewRomanPSMT" w:hAnsi="TimesNewRomanPSMT"/>
          <w:color w:val="FF0000"/>
          <w:sz w:val="22"/>
        </w:rPr>
        <w:t>atuação</w:t>
      </w:r>
      <w:proofErr w:type="spellEnd"/>
      <w:r>
        <w:rPr>
          <w:rFonts w:ascii="TimesNewRomanPSMT" w:hAnsi="TimesNewRomanPSMT"/>
          <w:color w:val="FF0000"/>
          <w:sz w:val="22"/>
        </w:rPr>
        <w:t xml:space="preserve"> do </w:t>
      </w:r>
      <w:proofErr w:type="spellStart"/>
      <w:r>
        <w:rPr>
          <w:rFonts w:ascii="TimesNewRomanPSMT" w:hAnsi="TimesNewRomanPSMT"/>
          <w:color w:val="FF0000"/>
          <w:sz w:val="22"/>
        </w:rPr>
        <w:t>Conselho</w:t>
      </w:r>
      <w:proofErr w:type="spellEnd"/>
      <w:r>
        <w:rPr>
          <w:rFonts w:ascii="TimesNewRomanPSMT" w:hAnsi="TimesNewRomanPSMT"/>
          <w:color w:val="FF0000"/>
          <w:sz w:val="22"/>
        </w:rPr>
        <w:t xml:space="preserve">, </w:t>
      </w:r>
      <w:proofErr w:type="spellStart"/>
      <w:r>
        <w:rPr>
          <w:rFonts w:ascii="TimesNewRomanPSMT" w:hAnsi="TimesNewRomanPSMT"/>
          <w:color w:val="FF0000"/>
          <w:sz w:val="22"/>
        </w:rPr>
        <w:t>inclusão</w:t>
      </w:r>
      <w:proofErr w:type="spellEnd"/>
      <w:r>
        <w:rPr>
          <w:rFonts w:ascii="TimesNewRomanPSMT" w:hAnsi="TimesNewRomanPSMT"/>
          <w:color w:val="FF0000"/>
          <w:sz w:val="22"/>
        </w:rPr>
        <w:t xml:space="preserve"> de </w:t>
      </w:r>
      <w:proofErr w:type="spellStart"/>
      <w:r>
        <w:rPr>
          <w:rFonts w:ascii="TimesNewRomanPSMT" w:hAnsi="TimesNewRomanPSMT"/>
          <w:color w:val="FF0000"/>
          <w:sz w:val="22"/>
        </w:rPr>
        <w:t>registro</w:t>
      </w:r>
      <w:proofErr w:type="spellEnd"/>
      <w:r>
        <w:rPr>
          <w:rFonts w:ascii="TimesNewRomanPSMT" w:hAnsi="TimesNewRomanPSMT"/>
          <w:color w:val="FF0000"/>
          <w:sz w:val="22"/>
        </w:rPr>
        <w:t xml:space="preserve"> </w:t>
      </w:r>
      <w:proofErr w:type="spellStart"/>
      <w:r>
        <w:rPr>
          <w:rFonts w:ascii="TimesNewRomanPSMT" w:hAnsi="TimesNewRomanPSMT"/>
          <w:color w:val="FF0000"/>
          <w:sz w:val="22"/>
        </w:rPr>
        <w:t>fotog</w:t>
      </w:r>
      <w:r>
        <w:rPr>
          <w:rFonts w:ascii="TimesNewRomanPSMT" w:hAnsi="TimesNewRomanPSMT"/>
          <w:color w:val="FF0000"/>
          <w:sz w:val="22"/>
        </w:rPr>
        <w:t>ráfico</w:t>
      </w:r>
      <w:proofErr w:type="spellEnd"/>
      <w:r>
        <w:rPr>
          <w:rFonts w:ascii="TimesNewRomanPSMT" w:hAnsi="TimesNewRomanPSMT"/>
          <w:color w:val="FF0000"/>
          <w:sz w:val="22"/>
        </w:rPr>
        <w:t xml:space="preserve"> (</w:t>
      </w:r>
      <w:proofErr w:type="spellStart"/>
      <w:r>
        <w:rPr>
          <w:rFonts w:ascii="TimesNewRomanPSMT" w:hAnsi="TimesNewRomanPSMT"/>
          <w:color w:val="FF0000"/>
          <w:sz w:val="22"/>
        </w:rPr>
        <w:t>modalidade</w:t>
      </w:r>
      <w:proofErr w:type="spellEnd"/>
      <w:r>
        <w:rPr>
          <w:rFonts w:ascii="TimesNewRomanPSMT" w:hAnsi="TimesNewRomanPSMT"/>
          <w:color w:val="FF0000"/>
          <w:sz w:val="22"/>
        </w:rPr>
        <w:t xml:space="preserve"> </w:t>
      </w:r>
      <w:proofErr w:type="spellStart"/>
      <w:r>
        <w:rPr>
          <w:rFonts w:ascii="TimesNewRomanPSMT" w:hAnsi="TimesNewRomanPSMT"/>
          <w:color w:val="FF0000"/>
          <w:sz w:val="22"/>
        </w:rPr>
        <w:t>presencial</w:t>
      </w:r>
      <w:proofErr w:type="spellEnd"/>
      <w:r>
        <w:rPr>
          <w:rFonts w:ascii="TimesNewRomanPSMT" w:hAnsi="TimesNewRomanPSMT"/>
          <w:color w:val="FF0000"/>
          <w:sz w:val="22"/>
        </w:rPr>
        <w:t xml:space="preserve">) </w:t>
      </w:r>
      <w:proofErr w:type="spellStart"/>
      <w:r>
        <w:rPr>
          <w:rFonts w:ascii="TimesNewRomanPSMT" w:hAnsi="TimesNewRomanPSMT"/>
          <w:color w:val="FF0000"/>
          <w:sz w:val="22"/>
        </w:rPr>
        <w:t>ou</w:t>
      </w:r>
      <w:proofErr w:type="spellEnd"/>
      <w:r>
        <w:rPr>
          <w:rFonts w:ascii="TimesNewRomanPSMT" w:hAnsi="TimesNewRomanPSMT"/>
          <w:color w:val="FF0000"/>
          <w:sz w:val="22"/>
        </w:rPr>
        <w:t xml:space="preserve"> print de </w:t>
      </w:r>
      <w:proofErr w:type="spellStart"/>
      <w:r>
        <w:rPr>
          <w:rFonts w:ascii="TimesNewRomanPSMT" w:hAnsi="TimesNewRomanPSMT"/>
          <w:color w:val="FF0000"/>
          <w:sz w:val="22"/>
        </w:rPr>
        <w:t>tela</w:t>
      </w:r>
      <w:proofErr w:type="spellEnd"/>
      <w:r>
        <w:rPr>
          <w:rFonts w:ascii="TimesNewRomanPSMT" w:hAnsi="TimesNewRomanPSMT"/>
          <w:color w:val="FF0000"/>
          <w:sz w:val="22"/>
        </w:rPr>
        <w:t xml:space="preserve"> (</w:t>
      </w:r>
      <w:proofErr w:type="spellStart"/>
      <w:r>
        <w:rPr>
          <w:rFonts w:ascii="TimesNewRomanPSMT" w:hAnsi="TimesNewRomanPSMT"/>
          <w:color w:val="FF0000"/>
          <w:sz w:val="22"/>
        </w:rPr>
        <w:t>modalidade</w:t>
      </w:r>
      <w:proofErr w:type="spellEnd"/>
      <w:r>
        <w:rPr>
          <w:rFonts w:ascii="TimesNewRomanPSMT" w:hAnsi="TimesNewRomanPSMT"/>
          <w:color w:val="FF0000"/>
          <w:sz w:val="22"/>
        </w:rPr>
        <w:t xml:space="preserve"> virtual) – RECOMENDAÇÃO DA CPFI-CAU/PR </w:t>
      </w:r>
    </w:p>
    <w:p w14:paraId="7773B4FE" w14:textId="77777777" w:rsidR="00CC1E53" w:rsidRDefault="007C01F5">
      <w:pPr>
        <w:spacing w:after="0"/>
        <w:ind w:left="-567" w:right="-567" w:firstLine="0"/>
        <w:rPr>
          <w:sz w:val="22"/>
        </w:rPr>
      </w:pPr>
      <w:r>
        <w:rPr>
          <w:rFonts w:ascii="TimesNewRomanPSMT" w:hAnsi="TimesNewRomanPSMT"/>
          <w:sz w:val="22"/>
        </w:rPr>
        <w:t xml:space="preserve">c) é </w:t>
      </w:r>
      <w:proofErr w:type="spellStart"/>
      <w:r>
        <w:rPr>
          <w:rFonts w:ascii="TimesNewRomanPSMT" w:hAnsi="TimesNewRomanPSMT"/>
          <w:sz w:val="22"/>
        </w:rPr>
        <w:t>vedado</w:t>
      </w:r>
      <w:proofErr w:type="spellEnd"/>
      <w:r>
        <w:rPr>
          <w:rFonts w:ascii="TimesNewRomanPSMT" w:hAnsi="TimesNewRomanPSMT"/>
          <w:sz w:val="22"/>
        </w:rPr>
        <w:t xml:space="preserve"> o </w:t>
      </w:r>
      <w:proofErr w:type="spellStart"/>
      <w:r>
        <w:rPr>
          <w:rFonts w:ascii="TimesNewRomanPSMT" w:hAnsi="TimesNewRomanPSMT"/>
          <w:sz w:val="22"/>
        </w:rPr>
        <w:t>recebimento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cumulativo</w:t>
      </w:r>
      <w:proofErr w:type="spellEnd"/>
      <w:r>
        <w:rPr>
          <w:rFonts w:ascii="TimesNewRomanPSMT" w:hAnsi="TimesNewRomanPSMT"/>
          <w:sz w:val="22"/>
        </w:rPr>
        <w:t xml:space="preserve"> do </w:t>
      </w:r>
      <w:proofErr w:type="spellStart"/>
      <w:r>
        <w:rPr>
          <w:rFonts w:ascii="TimesNewRomanPSMT" w:hAnsi="TimesNewRomanPSMT"/>
          <w:sz w:val="22"/>
        </w:rPr>
        <w:t>auxílio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representação</w:t>
      </w:r>
      <w:proofErr w:type="spellEnd"/>
      <w:r>
        <w:rPr>
          <w:rFonts w:ascii="TimesNewRomanPSMT" w:hAnsi="TimesNewRomanPSMT"/>
          <w:sz w:val="22"/>
        </w:rPr>
        <w:t xml:space="preserve"> com a </w:t>
      </w:r>
      <w:proofErr w:type="spellStart"/>
      <w:r>
        <w:rPr>
          <w:rFonts w:ascii="TimesNewRomanPSMT" w:hAnsi="TimesNewRomanPSMT"/>
          <w:sz w:val="22"/>
        </w:rPr>
        <w:t>percepção</w:t>
      </w:r>
      <w:proofErr w:type="spellEnd"/>
      <w:r>
        <w:rPr>
          <w:rFonts w:ascii="TimesNewRomanPSMT" w:hAnsi="TimesNewRomanPSMT"/>
          <w:sz w:val="22"/>
        </w:rPr>
        <w:t xml:space="preserve"> de </w:t>
      </w:r>
      <w:proofErr w:type="spellStart"/>
      <w:r>
        <w:rPr>
          <w:rFonts w:ascii="TimesNewRomanPSMT" w:hAnsi="TimesNewRomanPSMT"/>
          <w:sz w:val="22"/>
        </w:rPr>
        <w:t>diária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ou</w:t>
      </w:r>
      <w:proofErr w:type="spellEnd"/>
      <w:r>
        <w:rPr>
          <w:rFonts w:ascii="TimesNewRomanPSMT" w:hAnsi="TimesNewRomanPSMT"/>
          <w:sz w:val="22"/>
        </w:rPr>
        <w:t xml:space="preserve"> jeton;</w:t>
      </w:r>
    </w:p>
    <w:p w14:paraId="2CF3609F" w14:textId="77777777" w:rsidR="00CC1E53" w:rsidRDefault="00CC1E53">
      <w:pPr>
        <w:spacing w:after="0"/>
        <w:ind w:left="-567" w:right="-567" w:firstLine="0"/>
        <w:rPr>
          <w:rFonts w:ascii="TimesNewRomanPSMT" w:hAnsi="TimesNewRomanPSMT"/>
        </w:rPr>
      </w:pPr>
    </w:p>
    <w:p w14:paraId="0FCE806B" w14:textId="77777777" w:rsidR="00CC1E53" w:rsidRDefault="007C01F5">
      <w:pPr>
        <w:spacing w:after="0"/>
        <w:ind w:left="-567" w:right="-567" w:firstLine="0"/>
        <w:rPr>
          <w:sz w:val="22"/>
        </w:rPr>
      </w:pPr>
      <w:r>
        <w:rPr>
          <w:rFonts w:ascii="TimesNewRomanPSMT" w:hAnsi="TimesNewRomanPSMT"/>
          <w:sz w:val="22"/>
        </w:rPr>
        <w:t xml:space="preserve">6– </w:t>
      </w:r>
      <w:proofErr w:type="spellStart"/>
      <w:r>
        <w:rPr>
          <w:rFonts w:ascii="TimesNewRomanPSMT" w:hAnsi="TimesNewRomanPSMT"/>
          <w:sz w:val="22"/>
        </w:rPr>
        <w:t>Não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sendo</w:t>
      </w:r>
      <w:proofErr w:type="spellEnd"/>
      <w:r>
        <w:rPr>
          <w:rFonts w:ascii="TimesNewRomanPSMT" w:hAnsi="TimesNewRomanPSMT"/>
          <w:sz w:val="22"/>
        </w:rPr>
        <w:t xml:space="preserve"> o </w:t>
      </w:r>
      <w:proofErr w:type="spellStart"/>
      <w:r>
        <w:rPr>
          <w:rFonts w:ascii="TimesNewRomanPSMT" w:hAnsi="TimesNewRomanPSMT"/>
          <w:sz w:val="22"/>
        </w:rPr>
        <w:t>caso</w:t>
      </w:r>
      <w:proofErr w:type="spellEnd"/>
      <w:r>
        <w:rPr>
          <w:rFonts w:ascii="TimesNewRomanPSMT" w:hAnsi="TimesNewRomanPSMT"/>
          <w:sz w:val="22"/>
        </w:rPr>
        <w:t xml:space="preserve"> de </w:t>
      </w:r>
      <w:proofErr w:type="spellStart"/>
      <w:r>
        <w:rPr>
          <w:rFonts w:ascii="TimesNewRomanPSMT" w:hAnsi="TimesNewRomanPSMT"/>
          <w:sz w:val="22"/>
        </w:rPr>
        <w:t>pagamento</w:t>
      </w:r>
      <w:proofErr w:type="spellEnd"/>
      <w:r>
        <w:rPr>
          <w:rFonts w:ascii="TimesNewRomanPSMT" w:hAnsi="TimesNewRomanPSMT"/>
          <w:sz w:val="22"/>
        </w:rPr>
        <w:t xml:space="preserve"> de </w:t>
      </w:r>
      <w:proofErr w:type="spellStart"/>
      <w:r>
        <w:rPr>
          <w:rFonts w:ascii="TimesNewRomanPSMT" w:hAnsi="TimesNewRomanPSMT"/>
          <w:sz w:val="22"/>
        </w:rPr>
        <w:t>diária</w:t>
      </w:r>
      <w:proofErr w:type="spellEnd"/>
      <w:r>
        <w:rPr>
          <w:rFonts w:ascii="TimesNewRomanPSMT" w:hAnsi="TimesNewRomanPSMT"/>
          <w:sz w:val="22"/>
        </w:rPr>
        <w:t xml:space="preserve">, o </w:t>
      </w:r>
      <w:proofErr w:type="spellStart"/>
      <w:r>
        <w:rPr>
          <w:rFonts w:ascii="TimesNewRomanPSMT" w:hAnsi="TimesNewRomanPSMT"/>
          <w:sz w:val="22"/>
        </w:rPr>
        <w:t>pagamento</w:t>
      </w:r>
      <w:proofErr w:type="spellEnd"/>
      <w:r>
        <w:rPr>
          <w:rFonts w:ascii="TimesNewRomanPSMT" w:hAnsi="TimesNewRomanPSMT"/>
          <w:sz w:val="22"/>
        </w:rPr>
        <w:t xml:space="preserve"> d</w:t>
      </w:r>
      <w:r>
        <w:rPr>
          <w:rFonts w:ascii="TimesNewRomanPSMT" w:hAnsi="TimesNewRomanPSMT"/>
          <w:sz w:val="22"/>
        </w:rPr>
        <w:t xml:space="preserve">e jeton </w:t>
      </w:r>
      <w:proofErr w:type="spellStart"/>
      <w:r>
        <w:rPr>
          <w:rFonts w:ascii="TimesNewRomanPSMT" w:hAnsi="TimesNewRomanPSMT"/>
          <w:sz w:val="22"/>
        </w:rPr>
        <w:t>ou</w:t>
      </w:r>
      <w:proofErr w:type="spellEnd"/>
      <w:r>
        <w:rPr>
          <w:rFonts w:ascii="TimesNewRomanPSMT" w:hAnsi="TimesNewRomanPSMT"/>
          <w:sz w:val="22"/>
        </w:rPr>
        <w:t xml:space="preserve"> do </w:t>
      </w:r>
      <w:proofErr w:type="spellStart"/>
      <w:r>
        <w:rPr>
          <w:rFonts w:ascii="TimesNewRomanPSMT" w:hAnsi="TimesNewRomanPSMT"/>
          <w:sz w:val="22"/>
        </w:rPr>
        <w:t>auxílio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representação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será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efetuado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até</w:t>
      </w:r>
      <w:proofErr w:type="spellEnd"/>
      <w:r>
        <w:rPr>
          <w:rFonts w:ascii="TimesNewRomanPSMT" w:hAnsi="TimesNewRomanPSMT"/>
          <w:sz w:val="22"/>
        </w:rPr>
        <w:t xml:space="preserve"> o quinto </w:t>
      </w:r>
      <w:proofErr w:type="spellStart"/>
      <w:r>
        <w:rPr>
          <w:rFonts w:ascii="TimesNewRomanPSMT" w:hAnsi="TimesNewRomanPSMT"/>
          <w:sz w:val="22"/>
        </w:rPr>
        <w:t>dia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útil</w:t>
      </w:r>
      <w:proofErr w:type="spellEnd"/>
      <w:r>
        <w:rPr>
          <w:rFonts w:ascii="TimesNewRomanPSMT" w:hAnsi="TimesNewRomanPSMT"/>
          <w:sz w:val="22"/>
        </w:rPr>
        <w:t xml:space="preserve"> do </w:t>
      </w:r>
      <w:proofErr w:type="spellStart"/>
      <w:r>
        <w:rPr>
          <w:rFonts w:ascii="TimesNewRomanPSMT" w:hAnsi="TimesNewRomanPSMT"/>
          <w:sz w:val="22"/>
        </w:rPr>
        <w:t>mês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subsequente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aos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eventos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sujeitos</w:t>
      </w:r>
      <w:proofErr w:type="spellEnd"/>
      <w:r>
        <w:rPr>
          <w:rFonts w:ascii="TimesNewRomanPSMT" w:hAnsi="TimesNewRomanPSMT"/>
          <w:sz w:val="22"/>
        </w:rPr>
        <w:t xml:space="preserve"> à </w:t>
      </w:r>
      <w:proofErr w:type="spellStart"/>
      <w:r>
        <w:rPr>
          <w:rFonts w:ascii="TimesNewRomanPSMT" w:hAnsi="TimesNewRomanPSMT"/>
          <w:sz w:val="22"/>
        </w:rPr>
        <w:t>indenização</w:t>
      </w:r>
      <w:proofErr w:type="spellEnd"/>
      <w:r>
        <w:rPr>
          <w:rFonts w:ascii="TimesNewRomanPSMT" w:hAnsi="TimesNewRomanPSMT"/>
          <w:sz w:val="22"/>
        </w:rPr>
        <w:t xml:space="preserve">, </w:t>
      </w:r>
      <w:proofErr w:type="spellStart"/>
      <w:r>
        <w:rPr>
          <w:rFonts w:ascii="TimesNewRomanPSMT" w:hAnsi="TimesNewRomanPSMT"/>
          <w:sz w:val="22"/>
        </w:rPr>
        <w:t>mediante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preenchimento</w:t>
      </w:r>
      <w:proofErr w:type="spellEnd"/>
      <w:r>
        <w:rPr>
          <w:rFonts w:ascii="TimesNewRomanPSMT" w:hAnsi="TimesNewRomanPSMT"/>
          <w:sz w:val="22"/>
        </w:rPr>
        <w:t xml:space="preserve"> de </w:t>
      </w:r>
      <w:proofErr w:type="spellStart"/>
      <w:r>
        <w:rPr>
          <w:rFonts w:ascii="TimesNewRomanPSMT" w:hAnsi="TimesNewRomanPSMT"/>
          <w:sz w:val="22"/>
        </w:rPr>
        <w:t>formulário</w:t>
      </w:r>
      <w:proofErr w:type="spellEnd"/>
      <w:r>
        <w:rPr>
          <w:rFonts w:ascii="TimesNewRomanPSMT" w:hAnsi="TimesNewRomanPSMT"/>
          <w:sz w:val="22"/>
        </w:rPr>
        <w:t>.</w:t>
      </w:r>
    </w:p>
    <w:p w14:paraId="00213562" w14:textId="77777777" w:rsidR="00CC1E53" w:rsidRDefault="00CC1E53">
      <w:pPr>
        <w:spacing w:after="0"/>
        <w:ind w:left="-567" w:right="-567" w:firstLine="0"/>
        <w:rPr>
          <w:rFonts w:ascii="TimesNewRomanPSMT" w:hAnsi="TimesNewRomanPSMT"/>
        </w:rPr>
      </w:pPr>
    </w:p>
    <w:p w14:paraId="44175443" w14:textId="2971B1B1" w:rsidR="00CC1E53" w:rsidRDefault="007C01F5" w:rsidP="007C01F5">
      <w:pPr>
        <w:spacing w:after="0"/>
        <w:ind w:left="-567" w:right="-567" w:firstLine="0"/>
        <w:rPr>
          <w:sz w:val="22"/>
        </w:rPr>
      </w:pPr>
      <w:r>
        <w:rPr>
          <w:rFonts w:ascii="TimesNewRomanPSMT" w:hAnsi="TimesNewRomanPSMT"/>
          <w:sz w:val="22"/>
        </w:rPr>
        <w:t xml:space="preserve">7 – </w:t>
      </w:r>
      <w:proofErr w:type="spellStart"/>
      <w:r>
        <w:rPr>
          <w:rFonts w:ascii="TimesNewRomanPSMT" w:hAnsi="TimesNewRomanPSMT"/>
          <w:sz w:val="22"/>
        </w:rPr>
        <w:t>Fica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estabelecido</w:t>
      </w:r>
      <w:proofErr w:type="spellEnd"/>
      <w:r>
        <w:rPr>
          <w:rFonts w:ascii="TimesNewRomanPSMT" w:hAnsi="TimesNewRomanPSMT"/>
          <w:sz w:val="22"/>
        </w:rPr>
        <w:t xml:space="preserve"> um total de 15 (quinze) </w:t>
      </w:r>
      <w:proofErr w:type="spellStart"/>
      <w:r>
        <w:rPr>
          <w:rFonts w:ascii="TimesNewRomanPSMT" w:hAnsi="TimesNewRomanPSMT"/>
          <w:sz w:val="22"/>
        </w:rPr>
        <w:t>pagamentos</w:t>
      </w:r>
      <w:proofErr w:type="spellEnd"/>
      <w:r>
        <w:rPr>
          <w:rFonts w:ascii="TimesNewRomanPSMT" w:hAnsi="TimesNewRomanPSMT"/>
          <w:sz w:val="22"/>
        </w:rPr>
        <w:t xml:space="preserve">, </w:t>
      </w:r>
      <w:proofErr w:type="spellStart"/>
      <w:r>
        <w:rPr>
          <w:rFonts w:ascii="TimesNewRomanPSMT" w:hAnsi="TimesNewRomanPSMT"/>
          <w:sz w:val="22"/>
        </w:rPr>
        <w:t>por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mês</w:t>
      </w:r>
      <w:proofErr w:type="spellEnd"/>
      <w:r>
        <w:rPr>
          <w:rFonts w:ascii="TimesNewRomanPSMT" w:hAnsi="TimesNewRomanPSMT"/>
          <w:sz w:val="22"/>
        </w:rPr>
        <w:t xml:space="preserve">, à </w:t>
      </w:r>
      <w:proofErr w:type="spellStart"/>
      <w:r>
        <w:rPr>
          <w:rFonts w:ascii="TimesNewRomanPSMT" w:hAnsi="TimesNewRomanPSMT"/>
          <w:sz w:val="22"/>
        </w:rPr>
        <w:t>título</w:t>
      </w:r>
      <w:proofErr w:type="spellEnd"/>
      <w:r>
        <w:rPr>
          <w:rFonts w:ascii="TimesNewRomanPSMT" w:hAnsi="TimesNewRomanPSMT"/>
          <w:sz w:val="22"/>
        </w:rPr>
        <w:t xml:space="preserve"> de </w:t>
      </w:r>
      <w:proofErr w:type="spellStart"/>
      <w:r>
        <w:rPr>
          <w:rFonts w:ascii="TimesNewRomanPSMT" w:hAnsi="TimesNewRomanPSMT"/>
          <w:sz w:val="22"/>
        </w:rPr>
        <w:t>percepção</w:t>
      </w:r>
      <w:proofErr w:type="spellEnd"/>
      <w:r>
        <w:rPr>
          <w:rFonts w:ascii="TimesNewRomanPSMT" w:hAnsi="TimesNewRomanPSMT"/>
          <w:sz w:val="22"/>
        </w:rPr>
        <w:t xml:space="preserve"> d</w:t>
      </w:r>
      <w:r>
        <w:rPr>
          <w:rFonts w:ascii="TimesNewRomanPSMT" w:hAnsi="TimesNewRomanPSMT"/>
          <w:sz w:val="22"/>
        </w:rPr>
        <w:t xml:space="preserve">e jeton e </w:t>
      </w:r>
      <w:proofErr w:type="spellStart"/>
      <w:r>
        <w:rPr>
          <w:rFonts w:ascii="TimesNewRomanPSMT" w:hAnsi="TimesNewRomanPSMT"/>
          <w:sz w:val="22"/>
        </w:rPr>
        <w:t>auxílio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representação</w:t>
      </w:r>
      <w:proofErr w:type="spellEnd"/>
      <w:r>
        <w:rPr>
          <w:rFonts w:ascii="TimesNewRomanPSMT" w:hAnsi="TimesNewRomanPSMT"/>
          <w:sz w:val="22"/>
        </w:rPr>
        <w:t xml:space="preserve">, </w:t>
      </w:r>
      <w:proofErr w:type="spellStart"/>
      <w:r>
        <w:rPr>
          <w:rFonts w:ascii="TimesNewRomanPSMT" w:hAnsi="TimesNewRomanPSMT"/>
          <w:sz w:val="22"/>
        </w:rPr>
        <w:t>respectivamente</w:t>
      </w:r>
      <w:proofErr w:type="spellEnd"/>
      <w:r>
        <w:rPr>
          <w:rFonts w:ascii="TimesNewRomanPSMT" w:hAnsi="TimesNewRomanPSMT"/>
          <w:sz w:val="22"/>
        </w:rPr>
        <w:t xml:space="preserve">; </w:t>
      </w:r>
      <w:proofErr w:type="spellStart"/>
      <w:r>
        <w:rPr>
          <w:rFonts w:ascii="TimesNewRomanPSMT" w:hAnsi="TimesNewRomanPSMT"/>
          <w:color w:val="FF0000"/>
          <w:sz w:val="22"/>
        </w:rPr>
        <w:t>sendo</w:t>
      </w:r>
      <w:proofErr w:type="spellEnd"/>
      <w:r>
        <w:rPr>
          <w:rFonts w:ascii="TimesNewRomanPSMT" w:hAnsi="TimesNewRomanPSMT"/>
          <w:color w:val="FF0000"/>
          <w:sz w:val="22"/>
        </w:rPr>
        <w:t xml:space="preserve"> 05 (</w:t>
      </w:r>
      <w:proofErr w:type="spellStart"/>
      <w:r>
        <w:rPr>
          <w:rFonts w:ascii="TimesNewRomanPSMT" w:hAnsi="TimesNewRomanPSMT"/>
          <w:color w:val="FF0000"/>
          <w:sz w:val="22"/>
        </w:rPr>
        <w:t>cinco</w:t>
      </w:r>
      <w:proofErr w:type="spellEnd"/>
      <w:r>
        <w:rPr>
          <w:rFonts w:ascii="TimesNewRomanPSMT" w:hAnsi="TimesNewRomanPSMT"/>
          <w:color w:val="FF0000"/>
          <w:sz w:val="22"/>
        </w:rPr>
        <w:t>) Jetons e 10 (</w:t>
      </w:r>
      <w:proofErr w:type="spellStart"/>
      <w:r>
        <w:rPr>
          <w:rFonts w:ascii="TimesNewRomanPSMT" w:hAnsi="TimesNewRomanPSMT"/>
          <w:color w:val="FF0000"/>
          <w:sz w:val="22"/>
        </w:rPr>
        <w:t>dez</w:t>
      </w:r>
      <w:proofErr w:type="spellEnd"/>
      <w:r>
        <w:rPr>
          <w:rFonts w:ascii="TimesNewRomanPSMT" w:hAnsi="TimesNewRomanPSMT"/>
          <w:color w:val="FF0000"/>
          <w:sz w:val="22"/>
        </w:rPr>
        <w:t xml:space="preserve">) </w:t>
      </w:r>
      <w:proofErr w:type="spellStart"/>
      <w:r>
        <w:rPr>
          <w:rFonts w:ascii="TimesNewRomanPSMT" w:hAnsi="TimesNewRomanPSMT"/>
          <w:color w:val="FF0000"/>
          <w:sz w:val="22"/>
        </w:rPr>
        <w:t>auxlios</w:t>
      </w:r>
      <w:proofErr w:type="spellEnd"/>
      <w:r>
        <w:rPr>
          <w:rFonts w:ascii="TimesNewRomanPSMT" w:hAnsi="TimesNewRomanPSMT"/>
          <w:color w:val="FF0000"/>
          <w:sz w:val="22"/>
        </w:rPr>
        <w:t xml:space="preserve"> </w:t>
      </w:r>
      <w:proofErr w:type="spellStart"/>
      <w:r>
        <w:rPr>
          <w:rFonts w:ascii="TimesNewRomanPSMT" w:hAnsi="TimesNewRomanPSMT"/>
          <w:color w:val="FF0000"/>
          <w:sz w:val="22"/>
        </w:rPr>
        <w:t>mensais</w:t>
      </w:r>
      <w:proofErr w:type="spellEnd"/>
      <w:r>
        <w:rPr>
          <w:rFonts w:ascii="TimesNewRomanPSMT" w:hAnsi="TimesNewRomanPSMT"/>
          <w:color w:val="FF0000"/>
          <w:sz w:val="22"/>
        </w:rPr>
        <w:t xml:space="preserve"> a </w:t>
      </w:r>
      <w:proofErr w:type="spellStart"/>
      <w:r>
        <w:rPr>
          <w:rFonts w:ascii="TimesNewRomanPSMT" w:hAnsi="TimesNewRomanPSMT"/>
          <w:color w:val="FF0000"/>
          <w:sz w:val="22"/>
        </w:rPr>
        <w:t>cada</w:t>
      </w:r>
      <w:proofErr w:type="spellEnd"/>
      <w:r>
        <w:rPr>
          <w:rFonts w:ascii="TimesNewRomanPSMT" w:hAnsi="TimesNewRomanPSMT"/>
          <w:color w:val="FF0000"/>
          <w:sz w:val="22"/>
        </w:rPr>
        <w:t xml:space="preserve"> </w:t>
      </w:r>
      <w:proofErr w:type="spellStart"/>
      <w:r>
        <w:rPr>
          <w:rFonts w:ascii="TimesNewRomanPSMT" w:hAnsi="TimesNewRomanPSMT"/>
          <w:color w:val="FF0000"/>
          <w:sz w:val="22"/>
        </w:rPr>
        <w:t>conselheiro</w:t>
      </w:r>
      <w:proofErr w:type="spellEnd"/>
      <w:r>
        <w:rPr>
          <w:rFonts w:ascii="TimesNewRomanPSMT" w:hAnsi="TimesNewRomanPSMT"/>
          <w:color w:val="FF0000"/>
          <w:sz w:val="22"/>
        </w:rPr>
        <w:t xml:space="preserve"> – RECOMENDAÇÃO DA CPFI-CAU/PR </w:t>
      </w:r>
    </w:p>
    <w:p w14:paraId="4E08699A" w14:textId="77777777" w:rsidR="00CC1E53" w:rsidRDefault="00CC1E53">
      <w:pPr>
        <w:spacing w:after="0" w:line="259" w:lineRule="auto"/>
        <w:ind w:left="-567" w:right="-567" w:firstLine="0"/>
        <w:rPr>
          <w:sz w:val="22"/>
        </w:rPr>
      </w:pPr>
    </w:p>
    <w:p w14:paraId="33C81BED" w14:textId="77777777" w:rsidR="00CC1E53" w:rsidRDefault="007C01F5">
      <w:pPr>
        <w:spacing w:after="0" w:line="259" w:lineRule="auto"/>
        <w:ind w:left="-567" w:right="-567" w:firstLine="0"/>
        <w:rPr>
          <w:sz w:val="22"/>
        </w:rPr>
      </w:pPr>
      <w:r>
        <w:rPr>
          <w:rFonts w:ascii="TimesNewRomanPSMT" w:hAnsi="TimesNewRomanPSMT"/>
          <w:sz w:val="22"/>
        </w:rPr>
        <w:t xml:space="preserve">8 - </w:t>
      </w:r>
      <w:proofErr w:type="spellStart"/>
      <w:r>
        <w:rPr>
          <w:rFonts w:ascii="TimesNewRomanPSMT" w:hAnsi="TimesNewRomanPSMT"/>
          <w:sz w:val="22"/>
        </w:rPr>
        <w:t>Esta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deliberação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entra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em</w:t>
      </w:r>
      <w:proofErr w:type="spellEnd"/>
      <w:r>
        <w:rPr>
          <w:rFonts w:ascii="TimesNewRomanPSMT" w:hAnsi="TimesNewRomanPSMT"/>
          <w:sz w:val="22"/>
        </w:rPr>
        <w:t xml:space="preserve"> vigor </w:t>
      </w:r>
      <w:proofErr w:type="spellStart"/>
      <w:r>
        <w:rPr>
          <w:rFonts w:ascii="TimesNewRomanPSMT" w:hAnsi="TimesNewRomanPSMT"/>
          <w:sz w:val="22"/>
        </w:rPr>
        <w:t>na</w:t>
      </w:r>
      <w:proofErr w:type="spellEnd"/>
      <w:r>
        <w:rPr>
          <w:rFonts w:ascii="TimesNewRomanPSMT" w:hAnsi="TimesNewRomanPSMT"/>
          <w:sz w:val="22"/>
        </w:rPr>
        <w:t xml:space="preserve"> data de </w:t>
      </w:r>
      <w:proofErr w:type="spellStart"/>
      <w:r>
        <w:rPr>
          <w:rFonts w:ascii="TimesNewRomanPSMT" w:hAnsi="TimesNewRomanPSMT"/>
          <w:sz w:val="22"/>
        </w:rPr>
        <w:t>sua</w:t>
      </w:r>
      <w:proofErr w:type="spellEnd"/>
      <w:r>
        <w:rPr>
          <w:rFonts w:ascii="TimesNewRomanPSMT" w:hAnsi="TimesNewRomanPSMT"/>
          <w:sz w:val="22"/>
        </w:rPr>
        <w:t xml:space="preserve"> </w:t>
      </w:r>
      <w:proofErr w:type="spellStart"/>
      <w:r>
        <w:rPr>
          <w:rFonts w:ascii="TimesNewRomanPSMT" w:hAnsi="TimesNewRomanPSMT"/>
          <w:sz w:val="22"/>
        </w:rPr>
        <w:t>publicação</w:t>
      </w:r>
      <w:proofErr w:type="spellEnd"/>
      <w:r>
        <w:rPr>
          <w:rFonts w:ascii="TimesNewRomanPSMT" w:hAnsi="TimesNewRomanPSMT"/>
          <w:sz w:val="22"/>
        </w:rPr>
        <w:t>.</w:t>
      </w:r>
    </w:p>
    <w:sectPr w:rsidR="00CC1E53">
      <w:headerReference w:type="default" r:id="rId7"/>
      <w:footerReference w:type="default" r:id="rId8"/>
      <w:pgSz w:w="11906" w:h="16838"/>
      <w:pgMar w:top="964" w:right="1126" w:bottom="706" w:left="1501" w:header="907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AD7AD" w14:textId="77777777" w:rsidR="00000000" w:rsidRDefault="007C01F5">
      <w:pPr>
        <w:spacing w:after="0" w:line="240" w:lineRule="auto"/>
      </w:pPr>
      <w:r>
        <w:separator/>
      </w:r>
    </w:p>
  </w:endnote>
  <w:endnote w:type="continuationSeparator" w:id="0">
    <w:p w14:paraId="321E2784" w14:textId="77777777" w:rsidR="00000000" w:rsidRDefault="007C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7262F" w14:textId="77777777" w:rsidR="00CC1E53" w:rsidRDefault="007C01F5">
    <w:pPr>
      <w:pStyle w:val="Ttulo1"/>
      <w:spacing w:line="240" w:lineRule="auto"/>
      <w:ind w:left="-567" w:right="-567"/>
      <w:jc w:val="center"/>
      <w:rPr>
        <w:rFonts w:asciiTheme="minorHAnsi" w:hAnsiTheme="minorHAnsi" w:cstheme="minorHAnsi"/>
        <w:sz w:val="12"/>
        <w:szCs w:val="12"/>
      </w:rPr>
    </w:pPr>
    <w:proofErr w:type="spellStart"/>
    <w:r>
      <w:rPr>
        <w:rFonts w:cstheme="minorHAnsi"/>
        <w:sz w:val="12"/>
        <w:szCs w:val="12"/>
      </w:rPr>
      <w:t>Conselho</w:t>
    </w:r>
    <w:proofErr w:type="spellEnd"/>
    <w:r>
      <w:rPr>
        <w:rFonts w:cstheme="minorHAnsi"/>
        <w:sz w:val="12"/>
        <w:szCs w:val="12"/>
      </w:rPr>
      <w:t xml:space="preserve"> de </w:t>
    </w:r>
    <w:proofErr w:type="spellStart"/>
    <w:r>
      <w:rPr>
        <w:rFonts w:cstheme="minorHAnsi"/>
        <w:sz w:val="12"/>
        <w:szCs w:val="12"/>
      </w:rPr>
      <w:t>Arquitetura</w:t>
    </w:r>
    <w:proofErr w:type="spellEnd"/>
    <w:r>
      <w:rPr>
        <w:rFonts w:cstheme="minorHAnsi"/>
        <w:sz w:val="12"/>
        <w:szCs w:val="12"/>
      </w:rPr>
      <w:t xml:space="preserve"> e </w:t>
    </w:r>
    <w:proofErr w:type="spellStart"/>
    <w:r>
      <w:rPr>
        <w:rFonts w:cstheme="minorHAnsi"/>
        <w:sz w:val="12"/>
        <w:szCs w:val="12"/>
      </w:rPr>
      <w:t>Urbanismo</w:t>
    </w:r>
    <w:proofErr w:type="spellEnd"/>
    <w:r>
      <w:rPr>
        <w:rFonts w:cstheme="minorHAnsi"/>
        <w:sz w:val="12"/>
        <w:szCs w:val="12"/>
      </w:rPr>
      <w:t xml:space="preserve"> do Paraná | CAU/PR </w:t>
    </w:r>
  </w:p>
  <w:p w14:paraId="3680AE58" w14:textId="77777777" w:rsidR="00CC1E53" w:rsidRDefault="007C01F5">
    <w:pPr>
      <w:pStyle w:val="Ttulo1"/>
      <w:spacing w:line="240" w:lineRule="auto"/>
      <w:ind w:left="-567" w:right="-567"/>
      <w:jc w:val="center"/>
      <w:rPr>
        <w:rFonts w:asciiTheme="minorHAnsi" w:hAnsiTheme="minorHAnsi" w:cstheme="minorHAnsi"/>
        <w:sz w:val="12"/>
        <w:szCs w:val="12"/>
      </w:rPr>
    </w:pPr>
    <w:r>
      <w:rPr>
        <w:rFonts w:cstheme="minorHAnsi"/>
        <w:sz w:val="12"/>
        <w:szCs w:val="12"/>
      </w:rPr>
      <w:t xml:space="preserve"> </w:t>
    </w:r>
    <w:proofErr w:type="spellStart"/>
    <w:r>
      <w:rPr>
        <w:rFonts w:cstheme="minorHAnsi"/>
        <w:color w:val="A6A6A6"/>
        <w:sz w:val="12"/>
        <w:szCs w:val="12"/>
      </w:rPr>
      <w:t>Sede</w:t>
    </w:r>
    <w:proofErr w:type="spellEnd"/>
    <w:r>
      <w:rPr>
        <w:rFonts w:cstheme="minorHAnsi"/>
        <w:color w:val="A6A6A6"/>
        <w:sz w:val="12"/>
        <w:szCs w:val="12"/>
      </w:rPr>
      <w:t xml:space="preserve"> Av. </w:t>
    </w:r>
    <w:proofErr w:type="spellStart"/>
    <w:r>
      <w:rPr>
        <w:rFonts w:cstheme="minorHAnsi"/>
        <w:color w:val="A6A6A6"/>
        <w:sz w:val="12"/>
        <w:szCs w:val="12"/>
      </w:rPr>
      <w:t>Nossa</w:t>
    </w:r>
    <w:proofErr w:type="spellEnd"/>
    <w:r>
      <w:rPr>
        <w:rFonts w:cstheme="minorHAnsi"/>
        <w:color w:val="A6A6A6"/>
        <w:sz w:val="12"/>
        <w:szCs w:val="12"/>
      </w:rPr>
      <w:t xml:space="preserve"> Senhora da Luz, 2.530| 80045-360 | Curitiba, PR | </w:t>
    </w:r>
    <w:proofErr w:type="spellStart"/>
    <w:r>
      <w:rPr>
        <w:rFonts w:cstheme="minorHAnsi"/>
        <w:color w:val="A6A6A6"/>
        <w:sz w:val="12"/>
        <w:szCs w:val="12"/>
      </w:rPr>
      <w:t>Fone</w:t>
    </w:r>
    <w:proofErr w:type="spellEnd"/>
    <w:r>
      <w:rPr>
        <w:rFonts w:cstheme="minorHAnsi"/>
        <w:color w:val="A6A6A6"/>
        <w:sz w:val="12"/>
        <w:szCs w:val="12"/>
      </w:rPr>
      <w:t>: +55 (41) 3218-0200 |</w:t>
    </w:r>
    <w:proofErr w:type="spellStart"/>
    <w:r>
      <w:rPr>
        <w:rFonts w:cstheme="minorHAnsi"/>
        <w:color w:val="A6A6A6"/>
        <w:sz w:val="12"/>
        <w:szCs w:val="12"/>
      </w:rPr>
      <w:t>Cascavel</w:t>
    </w:r>
    <w:proofErr w:type="spellEnd"/>
    <w:r>
      <w:rPr>
        <w:rFonts w:cstheme="minorHAnsi"/>
        <w:color w:val="A6A6A6"/>
        <w:sz w:val="12"/>
        <w:szCs w:val="12"/>
      </w:rPr>
      <w:t xml:space="preserve">: </w:t>
    </w:r>
    <w:proofErr w:type="spellStart"/>
    <w:r>
      <w:rPr>
        <w:rFonts w:cstheme="minorHAnsi"/>
        <w:color w:val="A6A6A6"/>
        <w:sz w:val="12"/>
        <w:szCs w:val="12"/>
      </w:rPr>
      <w:t>Rua</w:t>
    </w:r>
    <w:proofErr w:type="spellEnd"/>
    <w:r>
      <w:rPr>
        <w:rFonts w:cstheme="minorHAnsi"/>
        <w:color w:val="A6A6A6"/>
        <w:sz w:val="12"/>
        <w:szCs w:val="12"/>
      </w:rPr>
      <w:t xml:space="preserve"> </w:t>
    </w:r>
    <w:proofErr w:type="spellStart"/>
    <w:r>
      <w:rPr>
        <w:rFonts w:cstheme="minorHAnsi"/>
        <w:color w:val="A6A6A6"/>
        <w:sz w:val="12"/>
        <w:szCs w:val="12"/>
      </w:rPr>
      <w:t>Manoel</w:t>
    </w:r>
    <w:proofErr w:type="spellEnd"/>
    <w:r>
      <w:rPr>
        <w:rFonts w:cstheme="minorHAnsi"/>
        <w:color w:val="A6A6A6"/>
        <w:sz w:val="12"/>
        <w:szCs w:val="12"/>
      </w:rPr>
      <w:t xml:space="preserve"> </w:t>
    </w:r>
    <w:proofErr w:type="spellStart"/>
    <w:r>
      <w:rPr>
        <w:rFonts w:cstheme="minorHAnsi"/>
        <w:color w:val="A6A6A6"/>
        <w:sz w:val="12"/>
        <w:szCs w:val="12"/>
      </w:rPr>
      <w:t>Ribas</w:t>
    </w:r>
    <w:proofErr w:type="spellEnd"/>
    <w:r>
      <w:rPr>
        <w:rFonts w:cstheme="minorHAnsi"/>
        <w:color w:val="A6A6A6"/>
        <w:sz w:val="12"/>
        <w:szCs w:val="12"/>
      </w:rPr>
      <w:t xml:space="preserve">, 2.720, CEP 85810-170 - </w:t>
    </w:r>
    <w:proofErr w:type="spellStart"/>
    <w:r>
      <w:rPr>
        <w:rFonts w:cstheme="minorHAnsi"/>
        <w:color w:val="A6A6A6"/>
        <w:sz w:val="12"/>
        <w:szCs w:val="12"/>
      </w:rPr>
      <w:t>Fone</w:t>
    </w:r>
    <w:proofErr w:type="spellEnd"/>
    <w:r>
      <w:rPr>
        <w:rFonts w:cstheme="minorHAnsi"/>
        <w:color w:val="A6A6A6"/>
        <w:sz w:val="12"/>
        <w:szCs w:val="12"/>
      </w:rPr>
      <w:t xml:space="preserve">: 45 3229-6546 | Londrina: </w:t>
    </w:r>
    <w:proofErr w:type="spellStart"/>
    <w:r>
      <w:rPr>
        <w:rFonts w:cstheme="minorHAnsi"/>
        <w:color w:val="A6A6A6"/>
        <w:sz w:val="12"/>
        <w:szCs w:val="12"/>
      </w:rPr>
      <w:t>Rua</w:t>
    </w:r>
    <w:proofErr w:type="spellEnd"/>
    <w:r>
      <w:rPr>
        <w:rFonts w:cstheme="minorHAnsi"/>
        <w:color w:val="A6A6A6"/>
        <w:sz w:val="12"/>
        <w:szCs w:val="12"/>
      </w:rPr>
      <w:t xml:space="preserve"> </w:t>
    </w:r>
    <w:proofErr w:type="spellStart"/>
    <w:r>
      <w:rPr>
        <w:rFonts w:cstheme="minorHAnsi"/>
        <w:color w:val="A6A6A6"/>
        <w:sz w:val="12"/>
        <w:szCs w:val="12"/>
      </w:rPr>
      <w:t>Paranaguá</w:t>
    </w:r>
    <w:proofErr w:type="spellEnd"/>
    <w:r>
      <w:rPr>
        <w:rFonts w:cstheme="minorHAnsi"/>
        <w:color w:val="A6A6A6"/>
        <w:sz w:val="12"/>
        <w:szCs w:val="12"/>
      </w:rPr>
      <w:t>, 300, Sala 5</w:t>
    </w:r>
    <w:r>
      <w:rPr>
        <w:rFonts w:cstheme="minorHAnsi"/>
        <w:color w:val="A6A6A6"/>
        <w:sz w:val="12"/>
        <w:szCs w:val="12"/>
      </w:rPr>
      <w:t xml:space="preserve">, CEP 86020-030 -  </w:t>
    </w:r>
    <w:proofErr w:type="spellStart"/>
    <w:r>
      <w:rPr>
        <w:rFonts w:cstheme="minorHAnsi"/>
        <w:color w:val="A6A6A6"/>
        <w:sz w:val="12"/>
        <w:szCs w:val="12"/>
      </w:rPr>
      <w:t>Fone</w:t>
    </w:r>
    <w:proofErr w:type="spellEnd"/>
    <w:r>
      <w:rPr>
        <w:rFonts w:cstheme="minorHAnsi"/>
        <w:color w:val="A6A6A6"/>
        <w:sz w:val="12"/>
        <w:szCs w:val="12"/>
      </w:rPr>
      <w:t xml:space="preserve">: 43 3039-0035 | </w:t>
    </w:r>
    <w:proofErr w:type="spellStart"/>
    <w:r>
      <w:rPr>
        <w:rFonts w:cstheme="minorHAnsi"/>
        <w:color w:val="A6A6A6"/>
        <w:sz w:val="12"/>
        <w:szCs w:val="12"/>
      </w:rPr>
      <w:t>Maringá</w:t>
    </w:r>
    <w:proofErr w:type="spellEnd"/>
    <w:r>
      <w:rPr>
        <w:rFonts w:cstheme="minorHAnsi"/>
        <w:color w:val="A6A6A6"/>
        <w:sz w:val="12"/>
        <w:szCs w:val="12"/>
      </w:rPr>
      <w:t xml:space="preserve">: Av. </w:t>
    </w:r>
    <w:proofErr w:type="spellStart"/>
    <w:r>
      <w:rPr>
        <w:rFonts w:cstheme="minorHAnsi"/>
        <w:color w:val="A6A6A6"/>
        <w:sz w:val="12"/>
        <w:szCs w:val="12"/>
      </w:rPr>
      <w:t>Nóbrega</w:t>
    </w:r>
    <w:proofErr w:type="spellEnd"/>
    <w:r>
      <w:rPr>
        <w:rFonts w:cstheme="minorHAnsi"/>
        <w:color w:val="A6A6A6"/>
        <w:sz w:val="12"/>
        <w:szCs w:val="12"/>
      </w:rPr>
      <w:t xml:space="preserve">, 968, Sala 3, CEP 87014-180 - </w:t>
    </w:r>
    <w:proofErr w:type="spellStart"/>
    <w:r>
      <w:rPr>
        <w:rFonts w:cstheme="minorHAnsi"/>
        <w:color w:val="A6A6A6"/>
        <w:sz w:val="12"/>
        <w:szCs w:val="12"/>
      </w:rPr>
      <w:t>Fone</w:t>
    </w:r>
    <w:proofErr w:type="spellEnd"/>
    <w:r>
      <w:rPr>
        <w:rFonts w:cstheme="minorHAnsi"/>
        <w:color w:val="A6A6A6"/>
        <w:sz w:val="12"/>
        <w:szCs w:val="12"/>
      </w:rPr>
      <w:t xml:space="preserve">: 44 3262-5439 | </w:t>
    </w:r>
    <w:proofErr w:type="spellStart"/>
    <w:r>
      <w:rPr>
        <w:rFonts w:cstheme="minorHAnsi"/>
        <w:color w:val="A6A6A6"/>
        <w:sz w:val="12"/>
        <w:szCs w:val="12"/>
      </w:rPr>
      <w:t>Pato</w:t>
    </w:r>
    <w:proofErr w:type="spellEnd"/>
    <w:r>
      <w:rPr>
        <w:rFonts w:cstheme="minorHAnsi"/>
        <w:color w:val="A6A6A6"/>
        <w:sz w:val="12"/>
        <w:szCs w:val="12"/>
      </w:rPr>
      <w:t xml:space="preserve"> Branco: </w:t>
    </w:r>
    <w:proofErr w:type="spellStart"/>
    <w:r>
      <w:rPr>
        <w:rFonts w:cstheme="minorHAnsi"/>
        <w:color w:val="A6A6A6"/>
        <w:sz w:val="12"/>
        <w:szCs w:val="12"/>
      </w:rPr>
      <w:t>Rua</w:t>
    </w:r>
    <w:proofErr w:type="spellEnd"/>
    <w:r>
      <w:rPr>
        <w:rFonts w:cstheme="minorHAnsi"/>
        <w:color w:val="A6A6A6"/>
        <w:sz w:val="12"/>
        <w:szCs w:val="12"/>
      </w:rPr>
      <w:t xml:space="preserve"> </w:t>
    </w:r>
    <w:proofErr w:type="spellStart"/>
    <w:r>
      <w:rPr>
        <w:rFonts w:cstheme="minorHAnsi"/>
        <w:color w:val="A6A6A6"/>
        <w:sz w:val="12"/>
        <w:szCs w:val="12"/>
      </w:rPr>
      <w:t>Itabira</w:t>
    </w:r>
    <w:proofErr w:type="spellEnd"/>
    <w:r>
      <w:rPr>
        <w:rFonts w:cstheme="minorHAnsi"/>
        <w:color w:val="A6A6A6"/>
        <w:sz w:val="12"/>
        <w:szCs w:val="12"/>
      </w:rPr>
      <w:t xml:space="preserve">, 1.804, CEP 85504-430 - </w:t>
    </w:r>
    <w:proofErr w:type="spellStart"/>
    <w:r>
      <w:rPr>
        <w:rFonts w:cstheme="minorHAnsi"/>
        <w:color w:val="A6A6A6"/>
        <w:sz w:val="12"/>
        <w:szCs w:val="12"/>
      </w:rPr>
      <w:t>Fone</w:t>
    </w:r>
    <w:proofErr w:type="spellEnd"/>
    <w:r>
      <w:rPr>
        <w:rFonts w:cstheme="minorHAnsi"/>
        <w:color w:val="A6A6A6"/>
        <w:sz w:val="12"/>
        <w:szCs w:val="12"/>
      </w:rPr>
      <w:t>: 46 3025-2622</w:t>
    </w:r>
  </w:p>
  <w:p w14:paraId="01AD3493" w14:textId="77777777" w:rsidR="00CC1E53" w:rsidRDefault="00CC1E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42AEA" w14:textId="77777777" w:rsidR="00000000" w:rsidRDefault="007C01F5">
      <w:pPr>
        <w:spacing w:after="0" w:line="240" w:lineRule="auto"/>
      </w:pPr>
      <w:r>
        <w:separator/>
      </w:r>
    </w:p>
  </w:footnote>
  <w:footnote w:type="continuationSeparator" w:id="0">
    <w:p w14:paraId="21CBDA44" w14:textId="77777777" w:rsidR="00000000" w:rsidRDefault="007C0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4AD1" w14:textId="77777777" w:rsidR="00CC1E53" w:rsidRDefault="007C01F5">
    <w:pPr>
      <w:pStyle w:val="Cabealho"/>
    </w:pPr>
    <w:r>
      <w:rPr>
        <w:noProof/>
      </w:rPr>
      <w:drawing>
        <wp:anchor distT="0" distB="0" distL="114300" distR="114300" simplePos="0" relativeHeight="5" behindDoc="1" locked="0" layoutInCell="0" allowOverlap="1" wp14:anchorId="154F4B3C" wp14:editId="1E05F6A5">
          <wp:simplePos x="0" y="0"/>
          <wp:positionH relativeFrom="margin">
            <wp:posOffset>151765</wp:posOffset>
          </wp:positionH>
          <wp:positionV relativeFrom="paragraph">
            <wp:posOffset>-271145</wp:posOffset>
          </wp:positionV>
          <wp:extent cx="5400040" cy="666750"/>
          <wp:effectExtent l="0" t="0" r="0" b="0"/>
          <wp:wrapSquare wrapText="bothSides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43C76"/>
    <w:multiLevelType w:val="multilevel"/>
    <w:tmpl w:val="86F84C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80C3DDF"/>
    <w:multiLevelType w:val="multilevel"/>
    <w:tmpl w:val="B12A2AD2"/>
    <w:lvl w:ilvl="0">
      <w:start w:val="1"/>
      <w:numFmt w:val="decimal"/>
      <w:lvlText w:val="%1"/>
      <w:lvlJc w:val="left"/>
      <w:pPr>
        <w:tabs>
          <w:tab w:val="num" w:pos="0"/>
        </w:tabs>
        <w:ind w:left="366" w:firstLine="0"/>
      </w:pPr>
      <w:rPr>
        <w:rFonts w:ascii="Gadugi" w:eastAsia="Times New Roman" w:hAnsi="Gadugi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 w16cid:durableId="1519001757">
    <w:abstractNumId w:val="0"/>
  </w:num>
  <w:num w:numId="2" w16cid:durableId="1112475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E53"/>
    <w:rsid w:val="00483612"/>
    <w:rsid w:val="007C01F5"/>
    <w:rsid w:val="00CC1E53"/>
    <w:rsid w:val="00DD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0A8B"/>
  <w15:docId w15:val="{5DCB8B23-3071-4830-AD46-CE88046C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64" w:lineRule="auto"/>
      <w:ind w:left="210" w:right="1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line="259" w:lineRule="auto"/>
      <w:ind w:left="2266" w:hanging="10"/>
      <w:outlineLvl w:val="0"/>
    </w:pPr>
    <w:rPr>
      <w:rFonts w:ascii="Calibri" w:eastAsia="Calibri" w:hAnsi="Calibri" w:cs="Calibri"/>
      <w:b/>
      <w:color w:val="006666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Pr>
      <w:rFonts w:ascii="Calibri" w:eastAsia="Calibri" w:hAnsi="Calibri" w:cs="Calibri"/>
      <w:b/>
      <w:color w:val="006666"/>
      <w:sz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96708A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96708A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Smbolosdenumerao">
    <w:name w:val="Símbolos de numeração"/>
    <w:qFormat/>
  </w:style>
  <w:style w:type="character" w:customStyle="1" w:styleId="Cdigo-fonte">
    <w:name w:val="Código-fonte"/>
    <w:qFormat/>
    <w:rPr>
      <w:rFonts w:ascii="Liberation Mono" w:eastAsia="Liberation Mono" w:hAnsi="Liberation Mono" w:cs="Liberation Mono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  <w:lang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96708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6708A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04508C"/>
    <w:rPr>
      <w:rFonts w:ascii="Gadugi" w:hAnsi="Gadugi" w:cs="Gadugi"/>
      <w:color w:val="000000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/>
    <w:rsid w:val="0004508C"/>
    <w:pPr>
      <w:ind w:left="720"/>
      <w:contextualSpacing/>
    </w:pPr>
  </w:style>
  <w:style w:type="paragraph" w:customStyle="1" w:styleId="TableParagraph">
    <w:name w:val="Table Paragraph"/>
    <w:basedOn w:val="Normal"/>
    <w:qFormat/>
    <w:pPr>
      <w:widowControl w:val="0"/>
      <w:spacing w:after="0" w:line="240" w:lineRule="auto"/>
      <w:ind w:left="108" w:firstLine="0"/>
    </w:pPr>
    <w:rPr>
      <w:lang w:val="pt-PT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1242</Words>
  <Characters>6712</Characters>
  <Application>Microsoft Office Word</Application>
  <DocSecurity>0</DocSecurity>
  <Lines>55</Lines>
  <Paragraphs>15</Paragraphs>
  <ScaleCrop>false</ScaleCrop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PATRICIA MAIA</cp:lastModifiedBy>
  <cp:revision>43</cp:revision>
  <cp:lastPrinted>2023-01-11T16:33:00Z</cp:lastPrinted>
  <dcterms:created xsi:type="dcterms:W3CDTF">2021-08-11T18:04:00Z</dcterms:created>
  <dcterms:modified xsi:type="dcterms:W3CDTF">2023-01-11T16:34:00Z</dcterms:modified>
  <dc:language>pt-BR</dc:language>
</cp:coreProperties>
</file>