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98" w:rsidRDefault="00C9718C">
      <w:pPr>
        <w:pStyle w:val="Ttulo1"/>
        <w:spacing w:before="155"/>
        <w:ind w:right="95"/>
        <w:rPr>
          <w:sz w:val="24"/>
          <w:szCs w:val="24"/>
          <w:lang w:val="pt-BR"/>
        </w:rPr>
      </w:pPr>
      <w:r>
        <w:rPr>
          <w:spacing w:val="-1"/>
          <w:sz w:val="24"/>
          <w:szCs w:val="24"/>
          <w:lang w:val="pt-BR"/>
        </w:rPr>
        <w:t>SÚMULA</w:t>
      </w:r>
      <w:r>
        <w:rPr>
          <w:spacing w:val="-1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DA</w:t>
      </w:r>
      <w:r>
        <w:rPr>
          <w:spacing w:val="-11"/>
          <w:sz w:val="24"/>
          <w:szCs w:val="24"/>
          <w:lang w:val="pt-BR"/>
        </w:rPr>
        <w:t xml:space="preserve"> 11</w:t>
      </w:r>
      <w:r>
        <w:rPr>
          <w:spacing w:val="-1"/>
          <w:sz w:val="24"/>
          <w:szCs w:val="24"/>
          <w:lang w:val="pt-BR"/>
        </w:rPr>
        <w:t>ª REUNIÃO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ORDINÁRIA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COA-CAU/PR • RO 11/2022</w:t>
      </w:r>
    </w:p>
    <w:p w:rsidR="006A0798" w:rsidRDefault="006A0798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6A0798">
        <w:trPr>
          <w:trHeight w:val="170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0798" w:rsidRDefault="00C9718C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21 de novembro de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2022, seg.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0798" w:rsidRDefault="00C9718C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14h26min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15h18min</w:t>
            </w:r>
          </w:p>
        </w:tc>
      </w:tr>
      <w:tr w:rsidR="006A0798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A0798" w:rsidRDefault="00C9718C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em formato Híbrido – Plenário e Comissões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presencialmente na sala 03 da Biblioteca da UDC - Rua Castelo Branco,  349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– Foz do Iguaçu/PR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e, Virtual – face a pandemia de COVID-19, pela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sendo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 </w:t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instrText xml:space="preserve"> HYPERLINK "https://conselhoarquitetura-my.sharepoint.com/:v:/g/personal/coa_caupr_gov_br/ERFR-QZhSSFKiEoD43kg1r0BOV2iR2JhEluv4uHqAP1</w:instrText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instrText xml:space="preserve">aGA" \h </w:instrText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t>https://conselhoarquitetura-my.sharepoint.com/:v:/g/personal/coa_caupr_gov_br/ERFR-QZhSSFKiEoD43kg1r0BOV2iR2JhEluv4uHqAP1aGA</w:t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A0798" w:rsidRDefault="006A0798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6A0798">
        <w:trPr>
          <w:trHeight w:val="1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A0798" w:rsidRDefault="00C9718C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Participantes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2" w:space="0" w:color="000000"/>
            </w:tcBorders>
          </w:tcPr>
          <w:p w:rsidR="006A0798" w:rsidRDefault="00C9718C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6A0798" w:rsidRDefault="00C9718C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</w:tr>
      <w:tr w:rsidR="006A0798">
        <w:trPr>
          <w:trHeight w:val="18"/>
        </w:trPr>
        <w:tc>
          <w:tcPr>
            <w:tcW w:w="197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A0798" w:rsidRDefault="006A079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307" w:type="dxa"/>
            <w:tcBorders>
              <w:bottom w:val="single" w:sz="2" w:space="0" w:color="000000"/>
            </w:tcBorders>
          </w:tcPr>
          <w:p w:rsidR="006A0798" w:rsidRDefault="00C9718C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2785" w:type="dxa"/>
            <w:tcBorders>
              <w:bottom w:val="single" w:sz="2" w:space="0" w:color="000000"/>
              <w:right w:val="single" w:sz="4" w:space="0" w:color="000000"/>
            </w:tcBorders>
          </w:tcPr>
          <w:p w:rsidR="006A0798" w:rsidRDefault="00C9718C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Coordenador-Adjunto</w:t>
            </w:r>
          </w:p>
        </w:tc>
      </w:tr>
      <w:tr w:rsidR="006A0798">
        <w:trPr>
          <w:trHeight w:val="18"/>
        </w:trPr>
        <w:tc>
          <w:tcPr>
            <w:tcW w:w="1979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A0798" w:rsidRDefault="006A0798">
            <w:pPr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4307" w:type="dxa"/>
            <w:tcBorders>
              <w:top w:val="single" w:sz="2" w:space="0" w:color="000000"/>
              <w:bottom w:val="single" w:sz="6" w:space="0" w:color="000000"/>
            </w:tcBorders>
          </w:tcPr>
          <w:p w:rsidR="006A0798" w:rsidRDefault="00C9718C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2785" w:type="dxa"/>
            <w:tcBorders>
              <w:top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6A0798" w:rsidRDefault="00C9718C">
            <w:pPr>
              <w:pStyle w:val="TableParagraph"/>
            </w:pPr>
            <w:r>
              <w:t>Membro</w:t>
            </w:r>
          </w:p>
        </w:tc>
      </w:tr>
      <w:tr w:rsidR="006A0798">
        <w:trPr>
          <w:trHeight w:val="18"/>
        </w:trPr>
        <w:tc>
          <w:tcPr>
            <w:tcW w:w="1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A0798" w:rsidRDefault="00C9718C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Assessoria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6" w:space="0" w:color="000000"/>
            </w:tcBorders>
          </w:tcPr>
          <w:p w:rsidR="006A0798" w:rsidRDefault="00C9718C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Lígia Mara de Castro Ferreira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0798" w:rsidRDefault="00C9718C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Assistente COA-CAU/PR</w:t>
            </w:r>
          </w:p>
        </w:tc>
      </w:tr>
    </w:tbl>
    <w:p w:rsidR="006A0798" w:rsidRDefault="006A0798">
      <w:pPr>
        <w:pStyle w:val="Corpodetexto"/>
        <w:spacing w:before="5" w:after="1"/>
        <w:rPr>
          <w:b/>
          <w:szCs w:val="14"/>
          <w:lang w:val="pt-BR"/>
        </w:rPr>
      </w:pPr>
    </w:p>
    <w:p w:rsidR="006A0798" w:rsidRDefault="00C9718C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:rsidR="006A0798" w:rsidRDefault="006A0798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A0798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6A0798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6A0798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6A0798" w:rsidRDefault="00C9718C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Iniciada às 14h26min, 11ª Reunião Ordinária COA-CAU/PR 2022, de forma virtual, com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Coordenador W. GUSTAVO, Conselheiro RENE e Conselheira RAFAELA.</w:t>
            </w:r>
          </w:p>
        </w:tc>
      </w:tr>
    </w:tbl>
    <w:p w:rsidR="006A0798" w:rsidRDefault="006A0798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6"/>
        <w:gridCol w:w="7125"/>
      </w:tblGrid>
      <w:tr w:rsidR="006A0798">
        <w:trPr>
          <w:trHeight w:val="170"/>
        </w:trPr>
        <w:tc>
          <w:tcPr>
            <w:tcW w:w="194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124" w:type="dxa"/>
            <w:tcBorders>
              <w:top w:val="single" w:sz="6" w:space="0" w:color="000000"/>
              <w:bottom w:val="single" w:sz="4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anterior</w:t>
            </w:r>
          </w:p>
        </w:tc>
      </w:tr>
      <w:tr w:rsidR="006A0798">
        <w:trPr>
          <w:trHeight w:val="170"/>
        </w:trPr>
        <w:tc>
          <w:tcPr>
            <w:tcW w:w="1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6A0798">
        <w:trPr>
          <w:trHeight w:val="170"/>
        </w:trPr>
        <w:tc>
          <w:tcPr>
            <w:tcW w:w="194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6" w:space="0" w:color="000000"/>
            </w:tcBorders>
          </w:tcPr>
          <w:p w:rsidR="006A0798" w:rsidRDefault="00C9718C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Após leitura dos destaques, informando sobre pequenos ajustes, W. GUSTAVO justifica </w:t>
            </w:r>
            <w:r>
              <w:rPr>
                <w:rFonts w:ascii="Arial" w:hAnsi="Arial" w:cs="Arial"/>
                <w:sz w:val="20"/>
                <w:szCs w:val="20"/>
              </w:rPr>
              <w:t>que a princípio não havia Pauta, contudo, posteriormente a COA recebeu várias matérias para inclusão de Extrapauta  para a Reunião. Após abertura para debate, a Súmula da 9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ª Reunião Ordinária 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COA-CAU/PR • RO 09/2022 foi aprovada com 2 votos favoráveis (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LINZMEYER e RENE) e, uma abstenção de RAFAELA, considerando que a mesma não esteve presente na Reunião por estar em período de licença. </w:t>
            </w:r>
          </w:p>
        </w:tc>
      </w:tr>
    </w:tbl>
    <w:p w:rsidR="006A0798" w:rsidRDefault="006A0798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A0798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6A0798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6A0798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6A0798" w:rsidRDefault="00C9718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GUSTAVO comunica que o Conselheiro</w:t>
            </w:r>
            <w:r>
              <w:rPr>
                <w:rFonts w:ascii="Arial" w:hAnsi="Arial" w:cs="Arial"/>
                <w:sz w:val="20"/>
                <w:szCs w:val="20"/>
              </w:rPr>
              <w:t xml:space="preserve"> da CPUA-CAU/PR, Maugham Zaze, solicitou a ELE, face estar interinamente como Coordenador também da CPUA, a postergação da reunião do período da manhã para o período da tarde. Portanto, existe um teto para o término desta Reunião Ordinária para as 15h30 mi</w:t>
            </w:r>
            <w:r>
              <w:rPr>
                <w:rFonts w:ascii="Arial" w:hAnsi="Arial" w:cs="Arial"/>
                <w:sz w:val="20"/>
                <w:szCs w:val="20"/>
              </w:rPr>
              <w:t xml:space="preserve">n. </w:t>
            </w:r>
          </w:p>
          <w:p w:rsidR="006A0798" w:rsidRDefault="00C9718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LINZMEYER comunica à RAFAELA sobre todos os Membros da COA assinarem as documentações. </w:t>
            </w:r>
          </w:p>
          <w:p w:rsidR="006A0798" w:rsidRDefault="00C9718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COORDENADOR sugere a abertura de planilha no Teams- Administrativo Geral da COA, colocando as Deliberações da COA- ações internas e externas, com datas que foram </w:t>
            </w:r>
            <w:r>
              <w:rPr>
                <w:rFonts w:ascii="Arial" w:hAnsi="Arial" w:cs="Arial"/>
                <w:sz w:val="20"/>
                <w:szCs w:val="20"/>
              </w:rPr>
              <w:t>encaminhados os e-mails, considerando que as vezes há atrasos na assinatura dos documentos pelos Conselheiros. Tal ação objetiva controle pela COA do mapeameanto e tempo de contribuição das ações prioritárias dos setores e gerências. Se compromete a elabor</w:t>
            </w:r>
            <w:r>
              <w:rPr>
                <w:rFonts w:ascii="Arial" w:hAnsi="Arial" w:cs="Arial"/>
                <w:sz w:val="20"/>
                <w:szCs w:val="20"/>
              </w:rPr>
              <w:t>ar a estrutura da planilha, e disponibilizá-la para que a ASSISTENTE alimente os dados no Teams com ações e encaminhamentos. Exemplifica citando o caso do envio da solicitação referente a empresa BOOMERANG encaminhado à CPFi-CAU/PR que até o momento não ho</w:t>
            </w:r>
            <w:r>
              <w:rPr>
                <w:rFonts w:ascii="Arial" w:hAnsi="Arial" w:cs="Arial"/>
                <w:sz w:val="20"/>
                <w:szCs w:val="20"/>
              </w:rPr>
              <w:t xml:space="preserve">uve retorno.  </w:t>
            </w:r>
          </w:p>
          <w:p w:rsidR="006A0798" w:rsidRDefault="00C9718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Respondendo ao questionamento de W.GUSTAVO, LÍGIA, exibindo o e-mail da COA em tela, demonstra que todos os  e-mails e convocações sempre foram encaminhados a GUSTAVO PINTO através do e-mail corporativo e pessoal do CONSELHEIRO.  </w:t>
            </w:r>
          </w:p>
          <w:p w:rsidR="006A0798" w:rsidRDefault="00C9718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LINZMEYER </w:t>
            </w:r>
            <w:r>
              <w:rPr>
                <w:rFonts w:ascii="Arial" w:hAnsi="Arial" w:cs="Arial"/>
                <w:sz w:val="20"/>
                <w:szCs w:val="20"/>
              </w:rPr>
              <w:t>enumerando resumidamente os eventos, segue informando sobre o envio dos formulários dos levantamentos de eventos, reuniões extraordinárias e planejamento de projetos 2023 da COA-CAU/PR.</w:t>
            </w:r>
          </w:p>
          <w:p w:rsidR="006A0798" w:rsidRDefault="00C9718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 sobre o encaminhamento das Deliberações e Ofícios das Contribu</w:t>
            </w:r>
            <w:r>
              <w:rPr>
                <w:rFonts w:ascii="Arial" w:hAnsi="Arial" w:cs="Arial"/>
                <w:sz w:val="20"/>
                <w:szCs w:val="20"/>
              </w:rPr>
              <w:t xml:space="preserve">ições sobre as matérias de discussão da Reunião Extraordinária Nº 01/2022 da COA-CAU/PR ao CAU/BR. </w:t>
            </w:r>
          </w:p>
        </w:tc>
      </w:tr>
    </w:tbl>
    <w:p w:rsidR="006A0798" w:rsidRDefault="006A0798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A0798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6A0798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6A0798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6A0798" w:rsidRDefault="00C9718C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Após leitura, W. GUSTAVO comenta que não havia matéria de </w:t>
            </w:r>
            <w:r>
              <w:rPr>
                <w:rFonts w:ascii="Arial" w:hAnsi="Arial" w:cs="Arial"/>
                <w:sz w:val="20"/>
                <w:szCs w:val="20"/>
              </w:rPr>
              <w:t>Pauta até o presente momento, contudo, RAFAELA solicita a inclusão de duas matérias como Extrapauta e, assim a Pauta foi  aprovada de forma unânime.</w:t>
            </w:r>
          </w:p>
        </w:tc>
      </w:tr>
    </w:tbl>
    <w:p w:rsidR="006A0798" w:rsidRDefault="00C9718C">
      <w:pPr>
        <w:pStyle w:val="Corpodetexto"/>
        <w:spacing w:before="5" w:after="1"/>
        <w:rPr>
          <w:b/>
          <w:szCs w:val="14"/>
          <w:lang w:val="pt-BR"/>
        </w:rPr>
      </w:pPr>
      <w:r>
        <w:rPr>
          <w:b/>
          <w:szCs w:val="14"/>
          <w:lang w:val="pt-BR"/>
        </w:rPr>
        <w:t xml:space="preserve"> </w:t>
      </w:r>
    </w:p>
    <w:p w:rsidR="006A0798" w:rsidRDefault="006579D9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DIA/</w:t>
      </w:r>
      <w:r w:rsidR="00C9718C"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 xml:space="preserve"> EXTRAPAUTA</w:t>
      </w:r>
    </w:p>
    <w:p w:rsidR="006A0798" w:rsidRDefault="006A0798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6A0798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100" w:type="dxa"/>
            <w:tcBorders>
              <w:top w:val="single" w:sz="6" w:space="0" w:color="000000"/>
              <w:bottom w:val="single" w:sz="2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ACORDO COLETIVO DE TRABALHO 2022-2023 CAU/PR (ACT)</w:t>
            </w:r>
          </w:p>
        </w:tc>
      </w:tr>
      <w:tr w:rsidR="006A0798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COA-CAU/PR</w:t>
            </w:r>
          </w:p>
        </w:tc>
      </w:tr>
      <w:tr w:rsidR="006A0798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Cons. RAFAELA WEIGERT</w:t>
            </w:r>
          </w:p>
        </w:tc>
      </w:tr>
      <w:tr w:rsidR="006A0798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6" w:space="0" w:color="000000"/>
            </w:tcBorders>
          </w:tcPr>
          <w:p w:rsidR="006A0798" w:rsidRDefault="00C9718C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RAFAELA comentando que ao sair de licença, havia sido conversado sobre a questão do Acordo Coletivo de Trabalho e, que gostaria de saber como ficou a deliberação da COA, se foi resolvido e se houve avanço. Diz estar ciente da existência de impasse referent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e a matéria. </w:t>
            </w:r>
          </w:p>
          <w:p w:rsidR="006A0798" w:rsidRDefault="00C9718C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W. GUSTAVO informa que perguntou e, a PRESIDÊNCIA comunicou que está discutindo o ACT com os funcionários, mas a COA não está acompanhando por ter uma série de reuniões. Contudo</w:t>
            </w:r>
            <w:r w:rsidR="00FD0B8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caso todos concordem, pode-se solicitar à PRESIDÊNCIA a última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ersão e, um relato do status que se encontram as tratativas do referido Acordo. Sequencia alertando que a COA não entrará no mérito da discussão por esta ser uma prerrogativa da PRESIDÊNCIA. </w:t>
            </w:r>
          </w:p>
          <w:p w:rsidR="006A0798" w:rsidRDefault="00C9718C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WEIGERT questiona a obrigatoriedade de o Acordo Coletivo passar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pela COA, LINZMEYER explica que a COA e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CPFi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apreciam o ACT ao ser finalizado para o envio e aprovação à Plenária. </w:t>
            </w:r>
          </w:p>
          <w:p w:rsidR="006A0798" w:rsidRDefault="00C9718C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>
              <w:rPr>
                <w:rFonts w:ascii="Arial" w:hAnsi="Arial"/>
                <w:sz w:val="20"/>
                <w:szCs w:val="20"/>
              </w:rPr>
              <w:t xml:space="preserve">Encaminhar ofício ou </w:t>
            </w: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Memorando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n.º 03/2022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COA-CAU/PR</w:t>
            </w:r>
            <w:r>
              <w:rPr>
                <w:rFonts w:ascii="Arial" w:hAnsi="Arial" w:cs="Arial"/>
                <w:sz w:val="20"/>
                <w:szCs w:val="20"/>
              </w:rPr>
              <w:t>, sendo aprovado de forma unânime, por:</w:t>
            </w:r>
          </w:p>
          <w:p w:rsidR="006A0798" w:rsidRDefault="00C9718C">
            <w:pPr>
              <w:pStyle w:val="Corpodetexto"/>
              <w:numPr>
                <w:ilvl w:val="0"/>
                <w:numId w:val="8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pt-BR" w:eastAsia="pt-BR"/>
              </w:rPr>
              <w:t xml:space="preserve">Solicitar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>à Presidência do CAU/PR:</w:t>
            </w:r>
          </w:p>
          <w:p w:rsidR="006A0798" w:rsidRDefault="00C9718C">
            <w:pPr>
              <w:pStyle w:val="Corpodetexto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Informe sobre o andamento e tratativas do ACT 2022/2023 do CAU/PR, relatando a versão em que o documento se encontra, bem como, quantidade de reuniões e votações ocorridas até o momento; e </w:t>
            </w:r>
          </w:p>
          <w:p w:rsidR="006A0798" w:rsidRDefault="00C9718C">
            <w:pPr>
              <w:pStyle w:val="Corpodetexto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Cópia da última proposta apresentada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>.</w:t>
            </w:r>
          </w:p>
        </w:tc>
        <w:bookmarkStart w:id="0" w:name="_GoBack"/>
        <w:bookmarkEnd w:id="0"/>
      </w:tr>
    </w:tbl>
    <w:p w:rsidR="006A0798" w:rsidRDefault="006A0798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A079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Exoneração de funcionários do CAU/PR em período eleitoral </w:t>
            </w:r>
          </w:p>
        </w:tc>
      </w:tr>
      <w:tr w:rsidR="006A0798">
        <w:trPr>
          <w:trHeight w:val="170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Orientação Jurídica Nº 01/2012 CAU/BR</w:t>
            </w:r>
          </w:p>
        </w:tc>
      </w:tr>
      <w:tr w:rsidR="006A0798">
        <w:trPr>
          <w:trHeight w:val="170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:rsidR="006A0798" w:rsidRDefault="00C9718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Cons. RAFAELA WEIGERT</w:t>
            </w:r>
          </w:p>
        </w:tc>
      </w:tr>
      <w:tr w:rsidR="006A0798">
        <w:trPr>
          <w:trHeight w:val="17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6A0798" w:rsidRDefault="00C9718C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Encaminhamentos 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:rsidR="006A0798" w:rsidRDefault="00C9718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RAFAELA diz que o PRESIDENTE exonerou e contratou funcionários durante o período eleitoral e, em </w:t>
            </w:r>
            <w:r w:rsidR="00E72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análise aprofundada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72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realizada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nos pagamentos do  CAU/PR, </w:t>
            </w:r>
            <w:r w:rsidR="00E72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WEIGERT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constatou a existência de Deliberação do CAU/BR </w:t>
            </w:r>
            <w:r w:rsidR="00E72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que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veda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tais ações nesse período. </w:t>
            </w:r>
          </w:p>
          <w:p w:rsidR="006A0798" w:rsidRDefault="00C9718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W. GUSTAVO argumentando desconhecer a referida normativa, pede à CONSELHEIRA o envio da legislação em questão. Re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corda que na época do ultimo Regimento Eleitoral do CAU haviam algumas vedações do CAU em relação à demissão e, inclusive, participação de funcionários, comissionados ou concursados, durante o processo eleitoral do sistema CAU.   </w:t>
            </w:r>
          </w:p>
          <w:p w:rsidR="006A0798" w:rsidRDefault="00C9718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LINZMEYER solicita que, 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 possível, ao trazer assuntos para debates em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Extrapauta os MEMBROS disponibilizem os documentos base com antecência para leitura prévia dos Conselheiros.</w:t>
            </w:r>
          </w:p>
          <w:p w:rsidR="006A0798" w:rsidRDefault="00C9718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COORDENADOR questiona se a matéria está ligada ao Pedido de Vistas, Análise e Relatório e Voto da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Prestação de Contas do Mês de Outubro que WEIGERT havia solicitado em Plenária. </w:t>
            </w:r>
          </w:p>
          <w:p w:rsidR="006A0798" w:rsidRDefault="00C9718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ELA responde que sim, </w:t>
            </w:r>
            <w:r w:rsidR="008528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complementando que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ao realizar as análises </w:t>
            </w:r>
            <w:r w:rsidR="008528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dos documentos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 deparou com a referida Orientação.</w:t>
            </w:r>
          </w:p>
          <w:p w:rsidR="006A0798" w:rsidRDefault="00C9718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Após compartilhamento da Orientação Jurídica Nº 01/2012, W.GUSTAVO solicita que a CONSELHEI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 faça o relato, mas, que o assunto entre em Pauta para a próxima Reunião Ordinária da COA, para que</w:t>
            </w:r>
            <w:r w:rsidR="008528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havendo tempo seja analisado o documento. </w:t>
            </w:r>
          </w:p>
          <w:p w:rsidR="006A0798" w:rsidRDefault="00C9718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RAFAELA após citar o nome dos funcionários, concorda em trazer a matéria para discussão na próxima reunião.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6A0798" w:rsidRDefault="006A0798">
      <w:pPr>
        <w:pStyle w:val="Corpodetexto"/>
        <w:spacing w:before="5" w:after="1"/>
        <w:rPr>
          <w:b/>
          <w:szCs w:val="14"/>
          <w:lang w:val="pt-BR"/>
        </w:rPr>
      </w:pPr>
    </w:p>
    <w:p w:rsidR="006A0798" w:rsidRDefault="006A0798">
      <w:pPr>
        <w:pStyle w:val="Corpodetexto"/>
        <w:spacing w:before="5" w:after="1"/>
        <w:rPr>
          <w:b/>
          <w:szCs w:val="14"/>
          <w:lang w:val="pt-BR"/>
        </w:rPr>
      </w:pPr>
    </w:p>
    <w:p w:rsidR="006A0798" w:rsidRDefault="00C9718C">
      <w:pPr>
        <w:pStyle w:val="Corpodetexto"/>
        <w:spacing w:before="240" w:after="240"/>
        <w:ind w:right="6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Curitiba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(PR),</w:t>
      </w:r>
      <w:r>
        <w:rPr>
          <w:rFonts w:ascii="Arial" w:hAnsi="Arial" w:cs="Arial"/>
          <w:spacing w:val="-2"/>
          <w:lang w:val="pt-BR"/>
        </w:rPr>
        <w:t xml:space="preserve"> 21 de novembro </w:t>
      </w:r>
      <w:r>
        <w:rPr>
          <w:rFonts w:ascii="Arial" w:hAnsi="Arial" w:cs="Arial"/>
          <w:lang w:val="pt-BR"/>
        </w:rPr>
        <w:t>de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2022.</w:t>
      </w:r>
    </w:p>
    <w:p w:rsidR="006A0798" w:rsidRDefault="00C9718C">
      <w:pPr>
        <w:ind w:left="142" w:right="158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Considerando a autorização do Conselho Diretor, a necessidade de ações cautelosas em defesa da saúde dos</w:t>
      </w:r>
      <w:r>
        <w:rPr>
          <w:rFonts w:ascii="Arial" w:hAnsi="Arial" w:cs="Arial"/>
          <w:spacing w:val="1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membros</w:t>
      </w:r>
      <w:r>
        <w:rPr>
          <w:rFonts w:ascii="Arial" w:hAnsi="Arial" w:cs="Arial"/>
          <w:spacing w:val="-8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do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Plenário,</w:t>
      </w:r>
      <w:r>
        <w:rPr>
          <w:rFonts w:ascii="Arial" w:hAnsi="Arial" w:cs="Arial"/>
          <w:spacing w:val="-5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convidados</w:t>
      </w:r>
      <w:r>
        <w:rPr>
          <w:rFonts w:ascii="Arial" w:hAnsi="Arial" w:cs="Arial"/>
          <w:spacing w:val="-8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e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colaboradores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do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Conselho</w:t>
      </w:r>
      <w:r>
        <w:rPr>
          <w:rFonts w:ascii="Arial" w:hAnsi="Arial" w:cs="Arial"/>
          <w:spacing w:val="-5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e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a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implantação</w:t>
      </w:r>
      <w:r>
        <w:rPr>
          <w:rFonts w:ascii="Arial" w:hAnsi="Arial" w:cs="Arial"/>
          <w:spacing w:val="-7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de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reuniões</w:t>
      </w:r>
      <w:r>
        <w:rPr>
          <w:rFonts w:ascii="Arial" w:hAnsi="Arial" w:cs="Arial"/>
          <w:spacing w:val="-7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deliberativas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virtuais,</w:t>
      </w:r>
      <w:r>
        <w:rPr>
          <w:rFonts w:ascii="Arial" w:hAnsi="Arial" w:cs="Arial"/>
          <w:spacing w:val="-48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atesto a</w:t>
      </w:r>
      <w:r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veracidade e a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autenticidade das</w:t>
      </w:r>
      <w:r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informações</w:t>
      </w:r>
      <w:r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prestadas</w:t>
      </w:r>
      <w:r>
        <w:rPr>
          <w:rFonts w:ascii="Arial" w:hAnsi="Arial" w:cs="Arial"/>
          <w:sz w:val="20"/>
          <w:lang w:val="pt-BR"/>
        </w:rPr>
        <w:t>.</w:t>
      </w:r>
    </w:p>
    <w:p w:rsidR="006A0798" w:rsidRDefault="006A0798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6A0798" w:rsidRDefault="006A0798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6A0798" w:rsidRDefault="006A0798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6A0798" w:rsidRDefault="006A0798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:rsidR="006A0798" w:rsidRDefault="006A0798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:rsidR="006A0798" w:rsidRDefault="006A0798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6A0798">
        <w:trPr>
          <w:trHeight w:val="450"/>
        </w:trPr>
        <w:tc>
          <w:tcPr>
            <w:tcW w:w="4676" w:type="dxa"/>
            <w:vAlign w:val="center"/>
          </w:tcPr>
          <w:p w:rsidR="006A0798" w:rsidRDefault="00C9718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LINZMEYER</w:t>
            </w:r>
          </w:p>
          <w:p w:rsidR="006A0798" w:rsidRDefault="00C9718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6A0798" w:rsidRDefault="00C9718C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RENE JOSE RODRIGUES JUNIOR</w:t>
            </w:r>
          </w:p>
          <w:p w:rsidR="006A0798" w:rsidRDefault="00C9718C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Coord. Adjunto COA-CAU/PR</w:t>
            </w:r>
          </w:p>
        </w:tc>
      </w:tr>
    </w:tbl>
    <w:p w:rsidR="006A0798" w:rsidRDefault="006A0798">
      <w:pPr>
        <w:pStyle w:val="Corpodetexto"/>
        <w:spacing w:before="5" w:after="1"/>
        <w:ind w:left="142" w:right="158"/>
        <w:jc w:val="both"/>
        <w:rPr>
          <w:b/>
          <w:sz w:val="2"/>
          <w:szCs w:val="2"/>
          <w:lang w:val="pt-BR"/>
        </w:rPr>
      </w:pPr>
    </w:p>
    <w:p w:rsidR="006A0798" w:rsidRDefault="006A0798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6A0798" w:rsidRDefault="006A0798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6A0798" w:rsidRDefault="006A0798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6A0798" w:rsidRDefault="006A0798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6A0798" w:rsidRDefault="006A0798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6A0798" w:rsidRDefault="006A0798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6A0798" w:rsidRDefault="006A0798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6A0798" w:rsidRDefault="006A0798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6A0798">
        <w:trPr>
          <w:trHeight w:val="450"/>
        </w:trPr>
        <w:tc>
          <w:tcPr>
            <w:tcW w:w="4676" w:type="dxa"/>
            <w:vAlign w:val="center"/>
          </w:tcPr>
          <w:p w:rsidR="006A0798" w:rsidRDefault="00C9718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RAFAELA WEIGERT</w:t>
            </w:r>
          </w:p>
          <w:p w:rsidR="006A0798" w:rsidRDefault="00C9718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6A0798" w:rsidRDefault="00C9718C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LÍGIA MARA DE CASTRO FERREIRA</w:t>
            </w:r>
          </w:p>
          <w:p w:rsidR="006A0798" w:rsidRDefault="00C9718C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lang w:val="pt-BR"/>
              </w:rPr>
              <w:t>Assistente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da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COA-CAU/PR</w:t>
            </w:r>
          </w:p>
        </w:tc>
      </w:tr>
    </w:tbl>
    <w:p w:rsidR="006A0798" w:rsidRDefault="006A0798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071"/>
      </w:tblGrid>
      <w:tr w:rsidR="006A0798">
        <w:trPr>
          <w:trHeight w:val="450"/>
        </w:trPr>
        <w:tc>
          <w:tcPr>
            <w:tcW w:w="9071" w:type="dxa"/>
            <w:vAlign w:val="center"/>
          </w:tcPr>
          <w:p w:rsidR="006A0798" w:rsidRDefault="006A0798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6A0798" w:rsidRDefault="006A0798">
      <w:pPr>
        <w:sectPr w:rsidR="006A0798">
          <w:headerReference w:type="default" r:id="rId11"/>
          <w:footerReference w:type="default" r:id="rId12"/>
          <w:pgSz w:w="11906" w:h="16838"/>
          <w:pgMar w:top="1701" w:right="1134" w:bottom="1701" w:left="1701" w:header="437" w:footer="1327" w:gutter="0"/>
          <w:cols w:space="720"/>
          <w:formProt w:val="0"/>
          <w:docGrid w:linePitch="100" w:charSpace="12288"/>
        </w:sectPr>
      </w:pPr>
    </w:p>
    <w:p w:rsidR="006A0798" w:rsidRDefault="00C9718C">
      <w:pPr>
        <w:pStyle w:val="Ttulo1"/>
        <w:spacing w:before="80" w:after="1"/>
        <w:ind w:left="142" w:right="3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11ª</w:t>
      </w:r>
      <w:r>
        <w:rPr>
          <w:rFonts w:ascii="Arial" w:hAnsi="Arial" w:cs="Arial"/>
          <w:spacing w:val="-4"/>
          <w:lang w:val="pt-BR"/>
        </w:rPr>
        <w:t xml:space="preserve"> </w:t>
      </w:r>
      <w:r>
        <w:rPr>
          <w:rFonts w:ascii="Arial" w:hAnsi="Arial" w:cs="Arial"/>
          <w:lang w:val="pt-BR"/>
        </w:rPr>
        <w:t>REUNIÃO</w:t>
      </w:r>
      <w:r>
        <w:rPr>
          <w:rFonts w:ascii="Arial" w:hAnsi="Arial" w:cs="Arial"/>
          <w:spacing w:val="-3"/>
          <w:lang w:val="pt-BR"/>
        </w:rPr>
        <w:t xml:space="preserve"> ORDINÁRIA </w:t>
      </w:r>
      <w:r>
        <w:rPr>
          <w:rFonts w:ascii="Arial" w:hAnsi="Arial" w:cs="Arial"/>
          <w:lang w:val="pt-BR"/>
        </w:rPr>
        <w:t>2022</w:t>
      </w:r>
      <w:r>
        <w:rPr>
          <w:rFonts w:ascii="Arial" w:hAnsi="Arial" w:cs="Arial"/>
          <w:spacing w:val="-3"/>
          <w:lang w:val="pt-BR"/>
        </w:rPr>
        <w:t xml:space="preserve"> </w:t>
      </w:r>
      <w:r>
        <w:rPr>
          <w:rFonts w:ascii="Arial" w:hAnsi="Arial" w:cs="Arial"/>
          <w:lang w:val="pt-BR"/>
        </w:rPr>
        <w:t>DA</w:t>
      </w:r>
      <w:r>
        <w:rPr>
          <w:rFonts w:ascii="Arial" w:hAnsi="Arial" w:cs="Arial"/>
          <w:spacing w:val="-3"/>
          <w:lang w:val="pt-BR"/>
        </w:rPr>
        <w:t xml:space="preserve"> </w:t>
      </w:r>
      <w:r>
        <w:rPr>
          <w:rFonts w:ascii="Arial" w:hAnsi="Arial" w:cs="Arial"/>
          <w:lang w:val="pt-BR"/>
        </w:rPr>
        <w:t>COA-CAU/PR</w:t>
      </w:r>
    </w:p>
    <w:p w:rsidR="006A0798" w:rsidRDefault="00C9718C">
      <w:pPr>
        <w:pStyle w:val="Corpodetexto"/>
        <w:spacing w:before="1"/>
        <w:ind w:right="6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Videoconferência</w:t>
      </w:r>
    </w:p>
    <w:p w:rsidR="006A0798" w:rsidRDefault="006A0798">
      <w:pPr>
        <w:pStyle w:val="Corpodetexto"/>
        <w:spacing w:before="8"/>
        <w:rPr>
          <w:sz w:val="18"/>
          <w:szCs w:val="18"/>
          <w:lang w:val="pt-BR"/>
        </w:rPr>
      </w:pP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3692"/>
        <w:gridCol w:w="880"/>
        <w:gridCol w:w="888"/>
        <w:gridCol w:w="880"/>
        <w:gridCol w:w="887"/>
      </w:tblGrid>
      <w:tr w:rsidR="006A0798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Folha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 1</w:t>
            </w:r>
          </w:p>
        </w:tc>
      </w:tr>
      <w:tr w:rsidR="006A079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5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6A079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6A0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6A0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6A079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079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079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0798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6A0798" w:rsidRDefault="006A079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0798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:rsidR="006A0798" w:rsidRDefault="00C9718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11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2022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6A0798" w:rsidRDefault="00C9718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21/11/2022</w:t>
            </w:r>
          </w:p>
          <w:p w:rsidR="006A0798" w:rsidRDefault="00C9718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spacing w:val="-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DA</w:t>
            </w:r>
            <w:r>
              <w:rPr>
                <w:rFonts w:ascii="Arial" w:hAnsi="Arial" w:cs="Arial"/>
                <w:b/>
                <w:spacing w:val="-11"/>
                <w:sz w:val="20"/>
                <w:szCs w:val="20"/>
                <w:lang w:val="pt-BR"/>
              </w:rPr>
              <w:t xml:space="preserve"> 9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ª REUNIÃO</w:t>
            </w:r>
            <w:r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COA-CAU/PR • RO 09/2022</w:t>
            </w:r>
          </w:p>
          <w:p w:rsidR="006A0798" w:rsidRDefault="00C9718C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6A0798" w:rsidRDefault="00C9718C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6A0798" w:rsidRDefault="00C9718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  <w:tr w:rsidR="006A0798">
        <w:trPr>
          <w:trHeight w:val="113"/>
        </w:trPr>
        <w:tc>
          <w:tcPr>
            <w:tcW w:w="9070" w:type="dxa"/>
            <w:gridSpan w:val="6"/>
            <w:tcBorders>
              <w:top w:val="single" w:sz="8" w:space="0" w:color="000000"/>
            </w:tcBorders>
            <w:shd w:val="clear" w:color="auto" w:fill="auto"/>
          </w:tcPr>
          <w:p w:rsidR="006A0798" w:rsidRDefault="006A0798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6A0798" w:rsidRDefault="006A0798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6A0798" w:rsidRDefault="006A0798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6A0798" w:rsidRDefault="006A0798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6A0798" w:rsidRDefault="006A0798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6A0798" w:rsidRDefault="006A0798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6A0798" w:rsidRDefault="006A0798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6A0798" w:rsidRDefault="006A0798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6A0798" w:rsidRDefault="006A0798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6A0798" w:rsidRDefault="00C9718C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z w:val="20"/>
          <w:lang w:val="pt-BR"/>
        </w:rPr>
        <w:t>Folha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de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6A0798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6A0798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6A0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6A079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6A0798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0798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798" w:rsidRDefault="00C9718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0798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C9718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A0798" w:rsidRDefault="006A07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0798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6A0798" w:rsidRDefault="006A079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0798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6A0798" w:rsidRDefault="00C9718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10ª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2022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6A0798" w:rsidRDefault="00C9718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24/10/2022</w:t>
            </w:r>
          </w:p>
          <w:p w:rsidR="006A0798" w:rsidRDefault="00C9718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ACORDO COLETIVO DE TRABALHO 2022-2023 CAU/PR (ACT)</w:t>
            </w:r>
          </w:p>
          <w:p w:rsidR="006A0798" w:rsidRDefault="00C9718C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6A0798" w:rsidRDefault="00C9718C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6A0798" w:rsidRDefault="00C9718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:rsidR="006A0798" w:rsidRDefault="006A0798"/>
    <w:p w:rsidR="006A0798" w:rsidRDefault="006A0798">
      <w:pPr>
        <w:widowControl/>
        <w:rPr>
          <w:rFonts w:ascii="Arial" w:hAnsi="Arial" w:cs="Arial"/>
          <w:sz w:val="18"/>
          <w:szCs w:val="18"/>
        </w:rPr>
      </w:pPr>
    </w:p>
    <w:sectPr w:rsidR="006A0798">
      <w:headerReference w:type="default" r:id="rId13"/>
      <w:footerReference w:type="default" r:id="rId14"/>
      <w:pgSz w:w="11906" w:h="16838"/>
      <w:pgMar w:top="1701" w:right="1134" w:bottom="1701" w:left="1701" w:header="439" w:footer="1329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8C" w:rsidRDefault="00C9718C">
      <w:r>
        <w:separator/>
      </w:r>
    </w:p>
  </w:endnote>
  <w:endnote w:type="continuationSeparator" w:id="0">
    <w:p w:rsidR="00C9718C" w:rsidRDefault="00C9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98" w:rsidRDefault="00C9718C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635" distR="0" simplePos="0" relativeHeight="16" behindDoc="1" locked="0" layoutInCell="0" allowOverlap="1" wp14:anchorId="41546929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74235" cy="492760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424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A0798" w:rsidRDefault="00C9718C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:rsidR="006A0798" w:rsidRDefault="00C9718C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:rsidR="006A0798" w:rsidRDefault="00C9718C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11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21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novembro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42.7pt;margin-top:776.6pt;width:368pt;height:38.75pt;mso-wrap-style:square;v-text-anchor:top;mso-position-horizontal:center;mso-position-horizontal-relative:margin;mso-position-vertical-relative:page" wp14:anchorId="4154692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10" w:right="9" w:hanging="0"/>
                      <w:jc w:val="center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>
                    <w:pPr>
                      <w:pStyle w:val="Contedodoquadro"/>
                      <w:spacing w:lineRule="exact" w:line="199"/>
                      <w:ind w:left="10" w:right="10" w:hanging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>
                    <w:pPr>
                      <w:pStyle w:val="Contedodoquadro"/>
                      <w:ind w:left="11" w:right="6" w:hanging="0"/>
                      <w:jc w:val="center"/>
                      <w:rPr>
                        <w:rFonts w:ascii="DaxCondensed" w:hAnsi="DaxCondensed"/>
                        <w:b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11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21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novembro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" distB="0" distL="0" distR="0" simplePos="0" relativeHeight="22" behindDoc="1" locked="0" layoutInCell="0" allowOverlap="1" wp14:anchorId="33A076B9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A0798" w:rsidRDefault="00C9718C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579D9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 xml:space="preserve"> NUMPAGES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6579D9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A076B9" id="Text Box 1" o:spid="_x0000_s1028" style="position:absolute;margin-left:525.7pt;margin-top:797.05pt;width:20.8pt;height:12.45pt;z-index:-503316458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" o:allowincell="f" filled="f" stroked="f" strokeweight="0">
              <v:textbox inset="0,0,0,0">
                <w:txbxContent>
                  <w:p w:rsidR="006A0798" w:rsidRDefault="00C9718C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6579D9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NUMPAGES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6579D9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4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98" w:rsidRDefault="00C9718C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635" distR="0" simplePos="0" relativeHeight="26" behindDoc="1" locked="0" layoutInCell="0" allowOverlap="1" wp14:anchorId="31CDD2E6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750435" cy="492760"/>
              <wp:effectExtent l="635" t="0" r="0" b="0"/>
              <wp:wrapNone/>
              <wp:docPr id="1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056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A0798" w:rsidRDefault="00C9718C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:rsidR="006A0798" w:rsidRDefault="00C9718C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:rsidR="006A0798" w:rsidRDefault="00C9718C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11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21 de novembro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39.7pt;margin-top:776.6pt;width:374pt;height:38.75pt;mso-wrap-style:square;v-text-anchor:top;mso-position-horizontal:center;mso-position-horizontal-relative:margin;mso-position-vertical-relative:page" wp14:anchorId="31CDD2E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10" w:right="9" w:hanging="0"/>
                      <w:jc w:val="center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>
                    <w:pPr>
                      <w:pStyle w:val="Contedodoquadro"/>
                      <w:spacing w:lineRule="exact" w:line="199"/>
                      <w:ind w:left="10" w:right="10" w:hanging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>
                    <w:pPr>
                      <w:pStyle w:val="Contedodoquadro"/>
                      <w:ind w:left="11" w:right="6" w:hanging="0"/>
                      <w:jc w:val="center"/>
                      <w:rPr>
                        <w:rFonts w:ascii="DaxCondensed" w:hAnsi="DaxCondensed"/>
                        <w:b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11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21 de novembro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" distB="0" distL="0" distR="0" simplePos="0" relativeHeight="28" behindDoc="1" locked="0" layoutInCell="0" allowOverlap="1" wp14:anchorId="3CEAEF64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1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A0798" w:rsidRDefault="00C9718C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D0B89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 xml:space="preserve"> NUMPAGES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FD0B89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AEF64" id="Text Box 6" o:spid="_x0000_s1031" style="position:absolute;margin-left:525.7pt;margin-top:797.05pt;width:20.8pt;height:12.45pt;z-index:-503316452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" o:allowincell="f" filled="f" stroked="f" strokeweight="0">
              <v:textbox inset="0,0,0,0">
                <w:txbxContent>
                  <w:p w:rsidR="006A0798" w:rsidRDefault="00C9718C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FD0B89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NUMPAGES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FD0B89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4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8C" w:rsidRDefault="00C9718C">
      <w:r>
        <w:separator/>
      </w:r>
    </w:p>
  </w:footnote>
  <w:footnote w:type="continuationSeparator" w:id="0">
    <w:p w:rsidR="00C9718C" w:rsidRDefault="00C9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98" w:rsidRDefault="00C9718C">
    <w:pPr>
      <w:pStyle w:val="Corpodetexto"/>
      <w:spacing w:line="0" w:lineRule="atLeast"/>
    </w:pPr>
    <w:r>
      <w:rPr>
        <w:noProof/>
        <w:lang w:val="pt-BR" w:eastAsia="pt-BR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635" distB="0" distL="635" distR="0" simplePos="0" relativeHeight="10" behindDoc="1" locked="0" layoutInCell="0" allowOverlap="1" wp14:anchorId="33B3D78C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A0798" w:rsidRDefault="00C9718C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36.85pt;margin-top:60.75pt;width:316.6pt;height:12.7pt;mso-wrap-style:square;v-text-anchor:top;mso-position-horizontal:right;mso-position-horizontal-relative:margin;mso-position-vertical-relative:page" wp14:anchorId="33B3D78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98" w:rsidRDefault="00C9718C">
    <w:pPr>
      <w:pStyle w:val="Corpodetexto"/>
      <w:spacing w:line="0" w:lineRule="atLeast"/>
    </w:pPr>
    <w:r>
      <w:rPr>
        <w:noProof/>
        <w:lang w:val="pt-BR"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635" distB="0" distL="635" distR="0" simplePos="0" relativeHeight="24" behindDoc="1" locked="0" layoutInCell="0" allowOverlap="1" wp14:anchorId="7417E378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A0798" w:rsidRDefault="00C9718C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136.85pt;margin-top:60.75pt;width:316.6pt;height:12.7pt;mso-wrap-style:square;v-text-anchor:top;mso-position-horizontal:right;mso-position-horizontal-relative:margin;mso-position-vertical-relative:page" wp14:anchorId="7417E37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6FB"/>
    <w:multiLevelType w:val="multilevel"/>
    <w:tmpl w:val="28CC7EB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1E74BCD"/>
    <w:multiLevelType w:val="multilevel"/>
    <w:tmpl w:val="6568D91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334D463C"/>
    <w:multiLevelType w:val="multilevel"/>
    <w:tmpl w:val="7A86D5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7E229BE"/>
    <w:multiLevelType w:val="multilevel"/>
    <w:tmpl w:val="30E658D6"/>
    <w:lvl w:ilvl="0">
      <w:start w:val="1"/>
      <w:numFmt w:val="upp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43183D99"/>
    <w:multiLevelType w:val="multilevel"/>
    <w:tmpl w:val="C89A5F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520F4ADC"/>
    <w:multiLevelType w:val="multilevel"/>
    <w:tmpl w:val="55949E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742170E6"/>
    <w:multiLevelType w:val="multilevel"/>
    <w:tmpl w:val="125A75A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7A875228"/>
    <w:multiLevelType w:val="multilevel"/>
    <w:tmpl w:val="1D048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D421BE0"/>
    <w:multiLevelType w:val="multilevel"/>
    <w:tmpl w:val="4E2A11E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8"/>
    <w:rsid w:val="006579D9"/>
    <w:rsid w:val="006A0798"/>
    <w:rsid w:val="008528CC"/>
    <w:rsid w:val="00C52522"/>
    <w:rsid w:val="00C9718C"/>
    <w:rsid w:val="00E72563"/>
    <w:rsid w:val="00F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89CA4-F4F2-4462-8A0A-470A0A12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405B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9" ma:contentTypeDescription="Crie um novo documento." ma:contentTypeScope="" ma:versionID="344f034b0a7af20f9cea8163822a2b7a">
  <xsd:schema xmlns:xsd="http://www.w3.org/2001/XMLSchema" xmlns:xs="http://www.w3.org/2001/XMLSchema" xmlns:p="http://schemas.microsoft.com/office/2006/metadata/properties" xmlns:ns2="01c6502a-6854-40ee-9b3a-a067dd9f661b" xmlns:ns3="c9fe977f-c54a-4ecf-a68c-1c81dc056ce7" targetNamespace="http://schemas.microsoft.com/office/2006/metadata/properties" ma:root="true" ma:fieldsID="772e5eedf7667eda885d4688c610d165" ns2:_="" ns3:_="">
    <xsd:import namespace="01c6502a-6854-40ee-9b3a-a067dd9f661b"/>
    <xsd:import namespace="c9fe977f-c54a-4ecf-a68c-1c81dc056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977f-c54a-4ecf-a68c-1c81dc056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EC99-581A-425A-AFA9-0E075FBAA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25818-E541-4955-AB12-EE94470C4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C685D7-228D-49E7-9F3D-B7AEA917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c9fe977f-c54a-4ecf-a68c-1c81dc05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132ED-B8D3-4ADF-96A4-20C6ADCF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Visitante</cp:lastModifiedBy>
  <cp:revision>3</cp:revision>
  <cp:lastPrinted>2021-05-10T23:03:00Z</cp:lastPrinted>
  <dcterms:created xsi:type="dcterms:W3CDTF">2022-12-13T03:26:00Z</dcterms:created>
  <dcterms:modified xsi:type="dcterms:W3CDTF">2022-12-13T03:26:00Z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  <property fmtid="{D5CDD505-2E9C-101B-9397-08002B2CF9AE}" pid="3" name="Created">
    <vt:filetime>2021-03-09T00:00:00Z</vt:filetime>
  </property>
  <property fmtid="{D5CDD505-2E9C-101B-9397-08002B2CF9AE}" pid="4" name="Creator">
    <vt:lpwstr>Microsoft® Word para Microsoft 365</vt:lpwstr>
  </property>
  <property fmtid="{D5CDD505-2E9C-101B-9397-08002B2CF9AE}" pid="5" name="LastSaved">
    <vt:filetime>2021-03-15T00:00:00Z</vt:filetime>
  </property>
</Properties>
</file>