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600B233D" w:rsidR="00522CE9" w:rsidRPr="00A51EC6" w:rsidRDefault="002E4EA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6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1D4DFAE7" w:rsidR="00522CE9" w:rsidRPr="00356B68" w:rsidRDefault="000920AD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0920AD">
              <w:rPr>
                <w:b/>
                <w:sz w:val="20"/>
              </w:rPr>
              <w:t xml:space="preserve">Proposta </w:t>
            </w:r>
            <w:r w:rsidR="00F473A2">
              <w:rPr>
                <w:b/>
                <w:sz w:val="20"/>
              </w:rPr>
              <w:t xml:space="preserve">de Deliberação função gratificada das comissões permanentes e CPL </w:t>
            </w:r>
          </w:p>
        </w:tc>
      </w:tr>
      <w:bookmarkEnd w:id="0"/>
      <w:tr w:rsidR="003438A7" w:rsidRPr="00A51EC6" w14:paraId="6BA455D2" w14:textId="77777777" w:rsidTr="00C4505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C4505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3B7E5047" w14:textId="719EED35" w:rsidR="003438A7" w:rsidRPr="00A51EC6" w:rsidRDefault="003438A7" w:rsidP="00F473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2E4EAE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</w:t>
            </w:r>
            <w:r w:rsidR="00F473A2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63038187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814CC" w:rsidRPr="006814CC">
        <w:rPr>
          <w:rFonts w:ascii="Times New Roman" w:hAnsi="Times New Roman" w:cs="Times New Roman"/>
          <w:i/>
          <w:iCs/>
          <w:spacing w:val="-1"/>
          <w:sz w:val="20"/>
          <w:szCs w:val="20"/>
        </w:rPr>
        <w:t>Microsoft</w:t>
      </w:r>
      <w:r w:rsidR="006814C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0920AD">
        <w:rPr>
          <w:rFonts w:ascii="Times New Roman" w:hAnsi="Times New Roman" w:cs="Times New Roman"/>
          <w:sz w:val="20"/>
          <w:szCs w:val="20"/>
        </w:rPr>
        <w:t>8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junho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5305681C" w14:textId="78FEF626" w:rsidR="002E4EAE" w:rsidRDefault="002B4341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193630D2" w14:textId="1993FF61" w:rsidR="00F473A2" w:rsidRDefault="00F473A2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</w:t>
      </w:r>
      <w:r w:rsidR="00C4505C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proposta de deliberação de gratificação para assistentes d</w:t>
      </w:r>
      <w:r w:rsidR="00C4505C"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 xml:space="preserve"> comiss</w:t>
      </w:r>
      <w:r w:rsidR="00C4505C">
        <w:rPr>
          <w:rFonts w:ascii="Times New Roman" w:hAnsi="Times New Roman" w:cs="Times New Roman"/>
          <w:sz w:val="20"/>
          <w:szCs w:val="20"/>
        </w:rPr>
        <w:t>ões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505C">
        <w:rPr>
          <w:rFonts w:ascii="Times New Roman" w:hAnsi="Times New Roman" w:cs="Times New Roman"/>
          <w:sz w:val="20"/>
          <w:szCs w:val="20"/>
        </w:rPr>
        <w:t>permanentes, inclusive da C</w:t>
      </w:r>
      <w:r>
        <w:rPr>
          <w:rFonts w:ascii="Times New Roman" w:hAnsi="Times New Roman" w:cs="Times New Roman"/>
          <w:sz w:val="20"/>
          <w:szCs w:val="20"/>
        </w:rPr>
        <w:t xml:space="preserve">omissão </w:t>
      </w:r>
      <w:r w:rsidR="00C4505C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ermanente de </w:t>
      </w:r>
      <w:r w:rsidR="00C4505C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icitação</w:t>
      </w:r>
      <w:r w:rsidR="00C4505C">
        <w:rPr>
          <w:rFonts w:ascii="Times New Roman" w:hAnsi="Times New Roman" w:cs="Times New Roman"/>
          <w:sz w:val="20"/>
          <w:szCs w:val="20"/>
        </w:rPr>
        <w:t xml:space="preserve"> (CPL</w:t>
      </w:r>
      <w:r>
        <w:rPr>
          <w:rFonts w:ascii="Times New Roman" w:hAnsi="Times New Roman" w:cs="Times New Roman"/>
          <w:sz w:val="20"/>
          <w:szCs w:val="20"/>
        </w:rPr>
        <w:t>);</w:t>
      </w:r>
    </w:p>
    <w:p w14:paraId="6F59DF60" w14:textId="09D6488A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que todas as deliberações d</w:t>
      </w:r>
      <w:r w:rsidR="00C4505C">
        <w:rPr>
          <w:rFonts w:ascii="Times New Roman" w:hAnsi="Times New Roman" w:cs="Times New Roman"/>
          <w:sz w:val="20"/>
          <w:szCs w:val="20"/>
        </w:rPr>
        <w:t>a</w:t>
      </w:r>
      <w:r w:rsidRPr="00A51EC6">
        <w:rPr>
          <w:rFonts w:ascii="Times New Roman" w:hAnsi="Times New Roman" w:cs="Times New Roman"/>
          <w:sz w:val="20"/>
          <w:szCs w:val="20"/>
        </w:rPr>
        <w:t xml:space="preserve"> </w:t>
      </w:r>
      <w:r w:rsidR="00C4505C">
        <w:rPr>
          <w:rFonts w:ascii="Times New Roman" w:hAnsi="Times New Roman" w:cs="Times New Roman"/>
          <w:sz w:val="20"/>
          <w:szCs w:val="20"/>
        </w:rPr>
        <w:t>C</w:t>
      </w:r>
      <w:r w:rsidRPr="00A51EC6">
        <w:rPr>
          <w:rFonts w:ascii="Times New Roman" w:hAnsi="Times New Roman" w:cs="Times New Roman"/>
          <w:sz w:val="20"/>
          <w:szCs w:val="20"/>
        </w:rPr>
        <w:t xml:space="preserve">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56C1F4B1" w14:textId="207507AE" w:rsidR="00F473A2" w:rsidRDefault="00F473A2" w:rsidP="00F473A2">
      <w:pPr>
        <w:pStyle w:val="PargrafodaLista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Pela</w:t>
      </w:r>
      <w:r w:rsidRPr="00F473A2">
        <w:rPr>
          <w:rFonts w:ascii="Times New Roman" w:hAnsi="Times New Roman" w:cs="Times New Roman"/>
          <w:sz w:val="20"/>
          <w:szCs w:val="20"/>
        </w:rPr>
        <w:t xml:space="preserve"> aprovação </w:t>
      </w:r>
      <w:r>
        <w:rPr>
          <w:rFonts w:ascii="Times New Roman" w:hAnsi="Times New Roman" w:cs="Times New Roman"/>
          <w:sz w:val="20"/>
          <w:szCs w:val="20"/>
        </w:rPr>
        <w:t>da deliberação que institui a gratificação por função para os assistentes de comissão</w:t>
      </w:r>
      <w:r w:rsidR="00C450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73A2">
        <w:rPr>
          <w:rFonts w:ascii="Times New Roman" w:hAnsi="Times New Roman" w:cs="Times New Roman"/>
          <w:sz w:val="20"/>
          <w:szCs w:val="20"/>
        </w:rPr>
        <w:t>considerando no máximo 4 membros da CPL</w:t>
      </w:r>
      <w:r w:rsidR="00C4505C">
        <w:rPr>
          <w:rFonts w:ascii="Times New Roman" w:hAnsi="Times New Roman" w:cs="Times New Roman"/>
          <w:sz w:val="20"/>
          <w:szCs w:val="20"/>
        </w:rPr>
        <w:t>,</w:t>
      </w:r>
      <w:r w:rsidRPr="00F473A2">
        <w:rPr>
          <w:rFonts w:ascii="Times New Roman" w:hAnsi="Times New Roman" w:cs="Times New Roman"/>
          <w:sz w:val="20"/>
          <w:szCs w:val="20"/>
        </w:rPr>
        <w:t xml:space="preserve"> e assistentes d</w:t>
      </w:r>
      <w:r w:rsidR="00C4505C">
        <w:rPr>
          <w:rFonts w:ascii="Times New Roman" w:hAnsi="Times New Roman" w:cs="Times New Roman"/>
          <w:sz w:val="20"/>
          <w:szCs w:val="20"/>
        </w:rPr>
        <w:t>as</w:t>
      </w:r>
      <w:r w:rsidRPr="00F473A2">
        <w:rPr>
          <w:rFonts w:ascii="Times New Roman" w:hAnsi="Times New Roman" w:cs="Times New Roman"/>
          <w:sz w:val="20"/>
          <w:szCs w:val="20"/>
        </w:rPr>
        <w:t xml:space="preserve"> </w:t>
      </w:r>
      <w:r w:rsidR="00C4505C">
        <w:rPr>
          <w:rFonts w:ascii="Times New Roman" w:hAnsi="Times New Roman" w:cs="Times New Roman"/>
          <w:sz w:val="20"/>
          <w:szCs w:val="20"/>
        </w:rPr>
        <w:t xml:space="preserve">demais </w:t>
      </w:r>
      <w:r w:rsidRPr="00F473A2">
        <w:rPr>
          <w:rFonts w:ascii="Times New Roman" w:hAnsi="Times New Roman" w:cs="Times New Roman"/>
          <w:sz w:val="20"/>
          <w:szCs w:val="20"/>
        </w:rPr>
        <w:t>comiss</w:t>
      </w:r>
      <w:r w:rsidR="00C4505C">
        <w:rPr>
          <w:rFonts w:ascii="Times New Roman" w:hAnsi="Times New Roman" w:cs="Times New Roman"/>
          <w:sz w:val="20"/>
          <w:szCs w:val="20"/>
        </w:rPr>
        <w:t>ões</w:t>
      </w:r>
      <w:r w:rsidRPr="00F473A2">
        <w:rPr>
          <w:rFonts w:ascii="Times New Roman" w:hAnsi="Times New Roman" w:cs="Times New Roman"/>
          <w:sz w:val="20"/>
          <w:szCs w:val="20"/>
        </w:rPr>
        <w:t xml:space="preserve"> permanente</w:t>
      </w:r>
      <w:r w:rsidR="00C4505C">
        <w:rPr>
          <w:rFonts w:ascii="Times New Roman" w:hAnsi="Times New Roman" w:cs="Times New Roman"/>
          <w:sz w:val="20"/>
          <w:szCs w:val="20"/>
        </w:rPr>
        <w:t>s</w:t>
      </w:r>
      <w:r w:rsidRPr="00F473A2">
        <w:rPr>
          <w:rFonts w:ascii="Times New Roman" w:hAnsi="Times New Roman" w:cs="Times New Roman"/>
          <w:sz w:val="20"/>
          <w:szCs w:val="20"/>
        </w:rPr>
        <w:t>.</w:t>
      </w:r>
    </w:p>
    <w:p w14:paraId="78B37C9D" w14:textId="2A5F3F8D" w:rsidR="00C4505C" w:rsidRDefault="00F473A2" w:rsidP="00C4505C">
      <w:pPr>
        <w:pStyle w:val="PargrafodaLista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505C">
        <w:rPr>
          <w:rFonts w:ascii="Times New Roman" w:hAnsi="Times New Roman" w:cs="Times New Roman"/>
          <w:sz w:val="20"/>
          <w:szCs w:val="20"/>
        </w:rPr>
        <w:t xml:space="preserve">Pelo encaminhamento </w:t>
      </w:r>
      <w:r w:rsidR="00C4505C">
        <w:rPr>
          <w:rFonts w:ascii="Times New Roman" w:hAnsi="Times New Roman" w:cs="Times New Roman"/>
          <w:sz w:val="20"/>
          <w:szCs w:val="20"/>
        </w:rPr>
        <w:t>à</w:t>
      </w:r>
      <w:r w:rsidRPr="00C4505C">
        <w:rPr>
          <w:rFonts w:ascii="Times New Roman" w:hAnsi="Times New Roman" w:cs="Times New Roman"/>
          <w:sz w:val="20"/>
          <w:szCs w:val="20"/>
        </w:rPr>
        <w:t xml:space="preserve"> CPFi</w:t>
      </w:r>
      <w:r w:rsidR="00C4505C">
        <w:rPr>
          <w:rFonts w:ascii="Times New Roman" w:hAnsi="Times New Roman" w:cs="Times New Roman"/>
          <w:sz w:val="20"/>
          <w:szCs w:val="20"/>
        </w:rPr>
        <w:t>-CAU/PR</w:t>
      </w:r>
      <w:r w:rsidRPr="00C4505C">
        <w:rPr>
          <w:rFonts w:ascii="Times New Roman" w:hAnsi="Times New Roman" w:cs="Times New Roman"/>
          <w:sz w:val="20"/>
          <w:szCs w:val="20"/>
        </w:rPr>
        <w:t xml:space="preserve"> para análise financeira</w:t>
      </w:r>
      <w:r w:rsidR="00C4505C">
        <w:rPr>
          <w:rFonts w:ascii="Times New Roman" w:hAnsi="Times New Roman" w:cs="Times New Roman"/>
          <w:sz w:val="20"/>
          <w:szCs w:val="20"/>
        </w:rPr>
        <w:t>,</w:t>
      </w:r>
      <w:r w:rsidRPr="00C4505C">
        <w:rPr>
          <w:rFonts w:ascii="Times New Roman" w:hAnsi="Times New Roman" w:cs="Times New Roman"/>
          <w:sz w:val="20"/>
          <w:szCs w:val="20"/>
        </w:rPr>
        <w:t xml:space="preserve"> incluindo em anexo</w:t>
      </w:r>
      <w:r w:rsidR="00C4505C">
        <w:rPr>
          <w:rFonts w:ascii="Times New Roman" w:hAnsi="Times New Roman" w:cs="Times New Roman"/>
          <w:sz w:val="20"/>
          <w:szCs w:val="20"/>
        </w:rPr>
        <w:t>,</w:t>
      </w:r>
      <w:r w:rsidRPr="00C4505C">
        <w:rPr>
          <w:rFonts w:ascii="Times New Roman" w:hAnsi="Times New Roman" w:cs="Times New Roman"/>
          <w:sz w:val="20"/>
          <w:szCs w:val="20"/>
        </w:rPr>
        <w:t xml:space="preserve"> estudo econômico do impacto da folha</w:t>
      </w:r>
      <w:r w:rsidR="00C4505C">
        <w:rPr>
          <w:rFonts w:ascii="Times New Roman" w:hAnsi="Times New Roman" w:cs="Times New Roman"/>
          <w:sz w:val="20"/>
          <w:szCs w:val="20"/>
        </w:rPr>
        <w:t>, a ser elaborado pela gestão do CAU/PR</w:t>
      </w:r>
      <w:r w:rsidRPr="00C4505C">
        <w:rPr>
          <w:rFonts w:ascii="Times New Roman" w:hAnsi="Times New Roman" w:cs="Times New Roman"/>
          <w:sz w:val="20"/>
          <w:szCs w:val="20"/>
        </w:rPr>
        <w:t>.</w:t>
      </w:r>
      <w:r w:rsidR="00C4505C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7F2A3F55" w14:textId="0CBE3993" w:rsidR="005F4B82" w:rsidRPr="00C4505C" w:rsidRDefault="001C5FEC" w:rsidP="00E53FE2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505C">
        <w:rPr>
          <w:rFonts w:ascii="Times New Roman" w:hAnsi="Times New Roman" w:cs="Times New Roman"/>
          <w:sz w:val="20"/>
          <w:szCs w:val="20"/>
        </w:rPr>
        <w:t>Encaminhar esta Deliberação para a ciência à Presidência, sobre a matéria.</w:t>
      </w:r>
    </w:p>
    <w:p w14:paraId="4AF84AB5" w14:textId="5825C3B2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0920AD" w:rsidRPr="00FA1074">
        <w:rPr>
          <w:rFonts w:ascii="Times New Roman" w:hAnsi="Times New Roman" w:cs="Times New Roman"/>
          <w:sz w:val="20"/>
          <w:szCs w:val="20"/>
        </w:rPr>
        <w:t>8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junho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2775CF7D" w:rsidR="00B618FA" w:rsidRPr="00ED0BE7" w:rsidRDefault="001C5FEC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6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78E851B" w:rsidR="00E6081E" w:rsidRDefault="001C5FEC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01951648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32D3B0B6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1C5FEC">
              <w:rPr>
                <w:b/>
                <w:bCs/>
                <w:spacing w:val="-5"/>
                <w:sz w:val="20"/>
                <w:szCs w:val="20"/>
              </w:rPr>
              <w:t>6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6EF9D65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8B53D4">
              <w:rPr>
                <w:b/>
                <w:sz w:val="20"/>
                <w:szCs w:val="20"/>
              </w:rPr>
              <w:t>8</w:t>
            </w:r>
            <w:r w:rsidR="00CF62A3">
              <w:rPr>
                <w:b/>
                <w:sz w:val="20"/>
                <w:szCs w:val="20"/>
              </w:rPr>
              <w:t>/0</w:t>
            </w:r>
            <w:r w:rsidR="008B53D4">
              <w:rPr>
                <w:b/>
                <w:sz w:val="20"/>
                <w:szCs w:val="20"/>
              </w:rPr>
              <w:t>6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5DEA5BB8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831A5F" w:rsidRPr="006653CB">
              <w:rPr>
                <w:b/>
                <w:bCs/>
                <w:sz w:val="20"/>
              </w:rPr>
              <w:t xml:space="preserve">Proposta </w:t>
            </w:r>
            <w:r w:rsidR="00F473A2">
              <w:rPr>
                <w:b/>
                <w:bCs/>
                <w:sz w:val="20"/>
              </w:rPr>
              <w:t>de Deliberaç</w:t>
            </w:r>
            <w:r w:rsidR="00C4505C">
              <w:rPr>
                <w:b/>
                <w:bCs/>
                <w:sz w:val="20"/>
              </w:rPr>
              <w:t>ão para</w:t>
            </w:r>
            <w:r w:rsidR="00F473A2">
              <w:rPr>
                <w:b/>
                <w:bCs/>
                <w:sz w:val="20"/>
              </w:rPr>
              <w:t xml:space="preserve"> </w:t>
            </w:r>
            <w:r w:rsidR="00C4505C">
              <w:rPr>
                <w:b/>
                <w:bCs/>
                <w:sz w:val="20"/>
              </w:rPr>
              <w:t xml:space="preserve">Função Gratificada </w:t>
            </w:r>
            <w:r w:rsidR="00F473A2">
              <w:rPr>
                <w:b/>
                <w:bCs/>
                <w:sz w:val="20"/>
              </w:rPr>
              <w:t>das comissões permanentes e CPL</w:t>
            </w:r>
          </w:p>
          <w:p w14:paraId="78F0365E" w14:textId="4D3B2191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0F372411" w14:textId="77777777" w:rsidR="00C4505C" w:rsidRDefault="00C4505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F2624" w:rsidRPr="005F2624" w14:paraId="26804136" w14:textId="77777777" w:rsidTr="006A6C44">
        <w:trPr>
          <w:cantSplit/>
          <w:trHeight w:val="283"/>
          <w:jc w:val="center"/>
        </w:trPr>
        <w:tc>
          <w:tcPr>
            <w:tcW w:w="181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024E880" w14:textId="77777777" w:rsidR="005F2624" w:rsidRPr="00AF5268" w:rsidRDefault="005F2624" w:rsidP="00C4505C">
            <w:pPr>
              <w:tabs>
                <w:tab w:val="left" w:pos="5541"/>
              </w:tabs>
              <w:spacing w:after="0"/>
              <w:rPr>
                <w:rFonts w:ascii="Times New Roman" w:hAnsi="Times New Roman"/>
                <w:b/>
              </w:rPr>
            </w:pPr>
            <w:r w:rsidRPr="00AF5268">
              <w:rPr>
                <w:rFonts w:ascii="Times New Roman" w:hAnsi="Times New Roman"/>
                <w:b/>
              </w:rPr>
              <w:lastRenderedPageBreak/>
              <w:t>Nº PROCESSO</w:t>
            </w:r>
          </w:p>
        </w:tc>
        <w:tc>
          <w:tcPr>
            <w:tcW w:w="7257" w:type="dxa"/>
            <w:tcBorders>
              <w:left w:val="nil"/>
            </w:tcBorders>
            <w:vAlign w:val="center"/>
          </w:tcPr>
          <w:p w14:paraId="22F83119" w14:textId="77777777" w:rsidR="005F2624" w:rsidRPr="005F2624" w:rsidRDefault="005F2624" w:rsidP="006A6C44">
            <w:pPr>
              <w:tabs>
                <w:tab w:val="left" w:pos="5541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5F2624">
              <w:rPr>
                <w:rFonts w:ascii="Times New Roman" w:hAnsi="Times New Roman"/>
                <w:bCs/>
              </w:rPr>
              <w:t>XXXX (protocolo SICCAU ou número do processo)</w:t>
            </w:r>
          </w:p>
        </w:tc>
      </w:tr>
      <w:tr w:rsidR="005F2624" w:rsidRPr="005F2624" w14:paraId="5C9180DC" w14:textId="77777777" w:rsidTr="006A6C44">
        <w:trPr>
          <w:cantSplit/>
          <w:trHeight w:val="283"/>
          <w:jc w:val="center"/>
        </w:trPr>
        <w:tc>
          <w:tcPr>
            <w:tcW w:w="181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1526E2A" w14:textId="77777777" w:rsidR="005F2624" w:rsidRPr="00AF5268" w:rsidRDefault="005F2624" w:rsidP="00C4505C">
            <w:pPr>
              <w:tabs>
                <w:tab w:val="left" w:pos="5541"/>
              </w:tabs>
              <w:spacing w:after="0"/>
              <w:rPr>
                <w:rFonts w:ascii="Times New Roman" w:hAnsi="Times New Roman"/>
                <w:b/>
              </w:rPr>
            </w:pPr>
            <w:r w:rsidRPr="00AF5268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257" w:type="dxa"/>
            <w:tcBorders>
              <w:left w:val="nil"/>
            </w:tcBorders>
            <w:vAlign w:val="center"/>
          </w:tcPr>
          <w:p w14:paraId="725907EA" w14:textId="77777777" w:rsidR="005F2624" w:rsidRPr="005F2624" w:rsidRDefault="005F2624" w:rsidP="006A6C44">
            <w:pPr>
              <w:tabs>
                <w:tab w:val="left" w:pos="5541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5F2624">
              <w:rPr>
                <w:rFonts w:ascii="Times New Roman" w:hAnsi="Times New Roman"/>
                <w:bCs/>
              </w:rPr>
              <w:t>CAU/PR</w:t>
            </w:r>
          </w:p>
        </w:tc>
      </w:tr>
      <w:tr w:rsidR="005F2624" w:rsidRPr="005F2624" w14:paraId="584FF26D" w14:textId="77777777" w:rsidTr="006A6C44">
        <w:trPr>
          <w:cantSplit/>
          <w:trHeight w:val="283"/>
          <w:jc w:val="center"/>
        </w:trPr>
        <w:tc>
          <w:tcPr>
            <w:tcW w:w="181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50964A4" w14:textId="77777777" w:rsidR="005F2624" w:rsidRPr="00AF5268" w:rsidRDefault="005F2624" w:rsidP="00C4505C">
            <w:pPr>
              <w:tabs>
                <w:tab w:val="left" w:pos="5541"/>
              </w:tabs>
              <w:spacing w:after="0"/>
              <w:rPr>
                <w:rFonts w:ascii="Times New Roman" w:hAnsi="Times New Roman"/>
                <w:b/>
              </w:rPr>
            </w:pPr>
            <w:r w:rsidRPr="00AF5268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257" w:type="dxa"/>
            <w:tcBorders>
              <w:left w:val="nil"/>
            </w:tcBorders>
            <w:vAlign w:val="center"/>
          </w:tcPr>
          <w:p w14:paraId="6466D6EB" w14:textId="77777777" w:rsidR="005F2624" w:rsidRPr="005F2624" w:rsidRDefault="005F2624" w:rsidP="006A6C44">
            <w:pPr>
              <w:tabs>
                <w:tab w:val="left" w:pos="5541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5F2624">
              <w:rPr>
                <w:rFonts w:ascii="Times New Roman" w:hAnsi="Times New Roman"/>
                <w:bCs/>
              </w:rPr>
              <w:t>Proposta de concessão de gratificações especiais no âmbito do Conselho de Arquitetura e Urbanismo do Paraná e dá outras providências.</w:t>
            </w:r>
          </w:p>
        </w:tc>
      </w:tr>
      <w:tr w:rsidR="006A6C44" w:rsidRPr="005F2624" w14:paraId="377F28F9" w14:textId="77777777" w:rsidTr="006A6C44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auto"/>
            <w:vAlign w:val="center"/>
          </w:tcPr>
          <w:p w14:paraId="4827BCB4" w14:textId="77777777" w:rsidR="006A6C44" w:rsidRPr="005F2624" w:rsidRDefault="006A6C44" w:rsidP="00C4505C">
            <w:pPr>
              <w:tabs>
                <w:tab w:val="left" w:pos="5541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A6C44" w:rsidRPr="006A6C44" w14:paraId="3652655E" w14:textId="77777777" w:rsidTr="006A6C44">
        <w:trPr>
          <w:cantSplit/>
          <w:trHeight w:val="283"/>
          <w:jc w:val="center"/>
        </w:trPr>
        <w:tc>
          <w:tcPr>
            <w:tcW w:w="9071" w:type="dxa"/>
            <w:gridSpan w:val="2"/>
            <w:shd w:val="clear" w:color="auto" w:fill="E7E6E6" w:themeFill="background2"/>
            <w:vAlign w:val="center"/>
          </w:tcPr>
          <w:p w14:paraId="2F89035A" w14:textId="6099DB4B" w:rsidR="006A6C44" w:rsidRPr="006A6C44" w:rsidRDefault="006A6C44" w:rsidP="006A6C44">
            <w:pPr>
              <w:tabs>
                <w:tab w:val="left" w:pos="554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A6C44">
              <w:rPr>
                <w:rFonts w:ascii="Times New Roman" w:hAnsi="Times New Roman"/>
                <w:b/>
              </w:rPr>
              <w:t xml:space="preserve">PROPOSTA DE </w:t>
            </w:r>
            <w:r>
              <w:rPr>
                <w:rFonts w:ascii="Times New Roman" w:hAnsi="Times New Roman"/>
                <w:b/>
              </w:rPr>
              <w:t>DELIBERAÇÃO</w:t>
            </w:r>
            <w:r w:rsidRPr="006A6C44">
              <w:rPr>
                <w:rFonts w:ascii="Times New Roman" w:hAnsi="Times New Roman"/>
                <w:b/>
              </w:rPr>
              <w:t xml:space="preserve"> Nº XXX/XXXX –</w:t>
            </w:r>
            <w:r w:rsidR="00680816">
              <w:rPr>
                <w:rFonts w:ascii="Times New Roman" w:hAnsi="Times New Roman"/>
                <w:b/>
              </w:rPr>
              <w:t xml:space="preserve"> </w:t>
            </w:r>
            <w:r w:rsidRPr="006A6C44">
              <w:rPr>
                <w:rFonts w:ascii="Times New Roman" w:hAnsi="Times New Roman"/>
                <w:b/>
              </w:rPr>
              <w:t>CAU/PR</w:t>
            </w:r>
          </w:p>
        </w:tc>
      </w:tr>
    </w:tbl>
    <w:p w14:paraId="2E943CDB" w14:textId="7BA49785" w:rsidR="005F2624" w:rsidRPr="005F2624" w:rsidRDefault="005F2624" w:rsidP="006A6C4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24">
        <w:rPr>
          <w:rFonts w:ascii="Times New Roman" w:eastAsia="Times New Roman" w:hAnsi="Times New Roman" w:cs="Times New Roman"/>
          <w:spacing w:val="1"/>
          <w:sz w:val="24"/>
          <w:szCs w:val="24"/>
        </w:rPr>
        <w:t>O Presidente do C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Pr="005F262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LH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6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F2624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Pr="005F262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F262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262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 xml:space="preserve">A E </w:t>
      </w:r>
      <w:r w:rsidRPr="005F262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RBA</w:t>
      </w:r>
      <w:r w:rsidRPr="005F262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F262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 xml:space="preserve">SMO 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DO PARANÁ</w:t>
      </w:r>
      <w:r w:rsidRPr="005F26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A6C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624">
        <w:rPr>
          <w:rFonts w:ascii="Times New Roman" w:eastAsia="Times New Roman" w:hAnsi="Times New Roman" w:cs="Times New Roman"/>
          <w:spacing w:val="-1"/>
          <w:sz w:val="24"/>
          <w:szCs w:val="24"/>
        </w:rPr>
        <w:t>CAU</w:t>
      </w:r>
      <w:r w:rsidRPr="005F26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/PR, 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 xml:space="preserve">no exercício das competências e prerrogativas previstas nos incisos I, II e VIII do artigo 34 da Lei </w:t>
      </w:r>
      <w:r w:rsidR="006A6C44">
        <w:rPr>
          <w:rFonts w:ascii="Times New Roman" w:eastAsia="Times New Roman" w:hAnsi="Times New Roman" w:cs="Times New Roman"/>
          <w:sz w:val="24"/>
          <w:szCs w:val="24"/>
        </w:rPr>
        <w:t xml:space="preserve">n.º 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 xml:space="preserve">12.378/2010 e </w:t>
      </w:r>
      <w:r w:rsidR="006A6C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>rt. 158, incisos I e XXXIV do Regimento Interno do CAU/PR, após análise do assunto em epígrafe</w:t>
      </w:r>
      <w:r w:rsidR="006A6C4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262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060F94E6" w14:textId="6F680703" w:rsidR="005F2624" w:rsidRPr="005F2624" w:rsidRDefault="005F2624" w:rsidP="006A6C44">
      <w:pPr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sz w:val="24"/>
          <w:szCs w:val="24"/>
        </w:rPr>
        <w:t>Considerando o artigo 24 da Lei Federal n</w:t>
      </w:r>
      <w:r w:rsidR="006A6C44">
        <w:rPr>
          <w:rFonts w:ascii="Times New Roman" w:eastAsia="Calibri" w:hAnsi="Times New Roman" w:cs="Times New Roman"/>
          <w:sz w:val="24"/>
          <w:szCs w:val="24"/>
        </w:rPr>
        <w:t>.</w:t>
      </w:r>
      <w:r w:rsidRPr="005F2624">
        <w:rPr>
          <w:rFonts w:ascii="Times New Roman" w:eastAsia="Calibri" w:hAnsi="Times New Roman" w:cs="Times New Roman"/>
          <w:sz w:val="24"/>
          <w:szCs w:val="24"/>
        </w:rPr>
        <w:t>º 12.378/2010, que dispõe: “</w:t>
      </w:r>
      <w:r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Ficam criados o Conselho de Arquitetura e Urbanismo do Brasil </w:t>
      </w:r>
      <w:r w:rsidR="006A6C44"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>–</w:t>
      </w:r>
      <w:r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CAU/BR e os Conselhos de Arquitetura e Urbanismo dos Estados e do Distrito Federal </w:t>
      </w:r>
      <w:r w:rsidR="006A6C44"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>–</w:t>
      </w:r>
      <w:r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CAU</w:t>
      </w:r>
      <w:r w:rsidR="006A6C44"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>/UF</w:t>
      </w:r>
      <w:r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>s, como autarquias dotadas de personalidade jurídica de direito público, com autonomia administrativa e financeira e estrutura federativa, cujas atividades serão custeadas exclusivamente pelas próprias rendas</w:t>
      </w:r>
      <w:r w:rsidRPr="005F2624">
        <w:rPr>
          <w:rFonts w:ascii="Times New Roman" w:eastAsia="Calibri" w:hAnsi="Times New Roman" w:cs="Times New Roman"/>
          <w:sz w:val="24"/>
          <w:szCs w:val="24"/>
        </w:rPr>
        <w:t>”</w:t>
      </w:r>
      <w:r w:rsidR="006A6C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CFEA50" w14:textId="04E1E56B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sz w:val="24"/>
          <w:szCs w:val="24"/>
        </w:rPr>
        <w:t>Considerando o teor do inciso XVI do artigo 6º da Lei Federal n</w:t>
      </w:r>
      <w:r w:rsidR="006A6C44">
        <w:rPr>
          <w:rFonts w:ascii="Times New Roman" w:eastAsia="Calibri" w:hAnsi="Times New Roman" w:cs="Times New Roman"/>
          <w:sz w:val="24"/>
          <w:szCs w:val="24"/>
        </w:rPr>
        <w:t>.</w:t>
      </w:r>
      <w:r w:rsidRPr="005F2624">
        <w:rPr>
          <w:rFonts w:ascii="Times New Roman" w:eastAsia="Calibri" w:hAnsi="Times New Roman" w:cs="Times New Roman"/>
          <w:sz w:val="24"/>
          <w:szCs w:val="24"/>
        </w:rPr>
        <w:t>º 8.666/</w:t>
      </w:r>
      <w:r w:rsidR="006A6C44">
        <w:rPr>
          <w:rFonts w:ascii="Times New Roman" w:eastAsia="Calibri" w:hAnsi="Times New Roman" w:cs="Times New Roman"/>
          <w:sz w:val="24"/>
          <w:szCs w:val="24"/>
        </w:rPr>
        <w:t>19</w:t>
      </w:r>
      <w:r w:rsidRPr="005F2624">
        <w:rPr>
          <w:rFonts w:ascii="Times New Roman" w:eastAsia="Calibri" w:hAnsi="Times New Roman" w:cs="Times New Roman"/>
          <w:sz w:val="24"/>
          <w:szCs w:val="24"/>
        </w:rPr>
        <w:t>93, que dispõe: “</w:t>
      </w:r>
      <w:r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>Comissão - comissão, permanente ou especial, criada pela Administração com a função de receber, examinar e julgar todos os documentos e procedimentos relativos às licitações e ao cadastramento de licitantes.</w:t>
      </w:r>
      <w:r w:rsidRPr="005F2624">
        <w:rPr>
          <w:rFonts w:ascii="Times New Roman" w:eastAsia="Calibri" w:hAnsi="Times New Roman" w:cs="Times New Roman"/>
          <w:sz w:val="24"/>
          <w:szCs w:val="24"/>
        </w:rPr>
        <w:t>”</w:t>
      </w:r>
      <w:r w:rsidR="006A6C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5CBFBA" w14:textId="406131A3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sz w:val="24"/>
          <w:szCs w:val="24"/>
        </w:rPr>
        <w:t>Considerando o teor do artigo 51 da Lei Federal n</w:t>
      </w:r>
      <w:r w:rsidR="006A6C44">
        <w:rPr>
          <w:rFonts w:ascii="Times New Roman" w:eastAsia="Calibri" w:hAnsi="Times New Roman" w:cs="Times New Roman"/>
          <w:sz w:val="24"/>
          <w:szCs w:val="24"/>
        </w:rPr>
        <w:t>.</w:t>
      </w:r>
      <w:r w:rsidRPr="005F2624">
        <w:rPr>
          <w:rFonts w:ascii="Times New Roman" w:eastAsia="Calibri" w:hAnsi="Times New Roman" w:cs="Times New Roman"/>
          <w:sz w:val="24"/>
          <w:szCs w:val="24"/>
        </w:rPr>
        <w:t>º 8.666/93, que dispõe: “</w:t>
      </w:r>
      <w:r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>A habilitação preliminar, a inscrição em registro cadastral, a sua alteração ou cancelamento, e as propostas serão processadas e julgadas por comissão permanente ou especial de, no mínimo, 3 (três) membros, sendo pelo menos 2 (dois) deles servidores qualificados pertencentes aos quadros permanentes dos órgãos da Administração responsáveis pela licitação</w:t>
      </w:r>
      <w:r w:rsidR="006A6C4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5F2624">
        <w:rPr>
          <w:rFonts w:ascii="Times New Roman" w:eastAsia="Calibri" w:hAnsi="Times New Roman" w:cs="Times New Roman"/>
          <w:sz w:val="24"/>
          <w:szCs w:val="24"/>
        </w:rPr>
        <w:t>”</w:t>
      </w:r>
      <w:r w:rsidR="006A6C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34130B" w14:textId="45563BDD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sz w:val="24"/>
          <w:szCs w:val="24"/>
        </w:rPr>
        <w:t xml:space="preserve">Considerando que para o desenvolvimento das atividades a </w:t>
      </w:r>
      <w:r>
        <w:rPr>
          <w:rFonts w:ascii="Times New Roman" w:eastAsia="Calibri" w:hAnsi="Times New Roman" w:cs="Times New Roman"/>
          <w:sz w:val="24"/>
          <w:szCs w:val="24"/>
        </w:rPr>
        <w:t>Comissão Permanente de Licitação</w:t>
      </w:r>
      <w:r w:rsidR="006A6C44">
        <w:rPr>
          <w:rFonts w:ascii="Times New Roman" w:eastAsia="Calibri" w:hAnsi="Times New Roman" w:cs="Times New Roman"/>
          <w:sz w:val="24"/>
          <w:szCs w:val="24"/>
        </w:rPr>
        <w:t xml:space="preserve"> (CPL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F2624">
        <w:rPr>
          <w:rFonts w:ascii="Times New Roman" w:eastAsia="Calibri" w:hAnsi="Times New Roman" w:cs="Times New Roman"/>
          <w:sz w:val="24"/>
          <w:szCs w:val="24"/>
        </w:rPr>
        <w:t>deverá ter no máximo 4 (quatro) membros;</w:t>
      </w:r>
    </w:p>
    <w:p w14:paraId="76CB69FB" w14:textId="79BD8ECD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sz w:val="24"/>
          <w:szCs w:val="24"/>
        </w:rPr>
        <w:t>Considerando o teor do artigo 468 da CLT, que dispõe: “</w:t>
      </w:r>
      <w:r w:rsidRPr="006A6C44">
        <w:rPr>
          <w:rFonts w:ascii="Times New Roman" w:eastAsia="Calibri" w:hAnsi="Times New Roman" w:cs="Times New Roman"/>
          <w:i/>
          <w:iCs/>
          <w:sz w:val="24"/>
          <w:szCs w:val="24"/>
        </w:rPr>
        <w:t>Nos contratos individuais de trabalho só é lícita a alteração das respectivas condições por mútuo consentimento, e ainda assim desde que não resultem, direta ou indiretamente, prejuízos ao empregado, sob pena de nulidade da cláusula infringente desta garantia.</w:t>
      </w:r>
      <w:r w:rsidRPr="005F2624">
        <w:rPr>
          <w:rFonts w:ascii="Times New Roman" w:eastAsia="Calibri" w:hAnsi="Times New Roman" w:cs="Times New Roman"/>
          <w:sz w:val="24"/>
          <w:szCs w:val="24"/>
        </w:rPr>
        <w:t>”</w:t>
      </w:r>
      <w:r w:rsidR="006A6C44">
        <w:rPr>
          <w:rFonts w:ascii="Times New Roman" w:eastAsia="Calibri" w:hAnsi="Times New Roman" w:cs="Times New Roman"/>
          <w:sz w:val="24"/>
          <w:szCs w:val="24"/>
        </w:rPr>
        <w:t>;</w:t>
      </w:r>
      <w:r w:rsidRPr="005F2624">
        <w:rPr>
          <w:rFonts w:ascii="Times New Roman" w:eastAsia="Calibri" w:hAnsi="Times New Roman" w:cs="Times New Roman"/>
          <w:sz w:val="24"/>
          <w:szCs w:val="24"/>
        </w:rPr>
        <w:t xml:space="preserve"> e</w:t>
      </w:r>
    </w:p>
    <w:p w14:paraId="74ADABFB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sz w:val="24"/>
          <w:szCs w:val="24"/>
        </w:rPr>
        <w:t>Considerando o atual quadro de empregados do CAU/PR.</w:t>
      </w:r>
    </w:p>
    <w:p w14:paraId="45ABA84E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4965E" w14:textId="77777777" w:rsidR="005F2624" w:rsidRPr="005F2624" w:rsidRDefault="005F2624" w:rsidP="006A6C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sz w:val="24"/>
          <w:szCs w:val="24"/>
        </w:rPr>
        <w:t>PROPÕE</w:t>
      </w:r>
      <w:r w:rsidRPr="005F262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EE992C7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sz w:val="24"/>
          <w:szCs w:val="24"/>
        </w:rPr>
        <w:t>1 -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2624">
        <w:rPr>
          <w:rFonts w:ascii="Times New Roman" w:eastAsia="Calibri" w:hAnsi="Times New Roman" w:cs="Times New Roman"/>
          <w:sz w:val="24"/>
          <w:szCs w:val="24"/>
        </w:rPr>
        <w:t xml:space="preserve">Criar as gratificações especiais, que têm natureza jurídica de remuneração pecuniária retributiva ou </w:t>
      </w:r>
      <w:proofErr w:type="spellStart"/>
      <w:r w:rsidRPr="005F2624">
        <w:rPr>
          <w:rFonts w:ascii="Times New Roman" w:eastAsia="Calibri" w:hAnsi="Times New Roman" w:cs="Times New Roman"/>
          <w:sz w:val="24"/>
          <w:szCs w:val="24"/>
        </w:rPr>
        <w:t>contraprestacional</w:t>
      </w:r>
      <w:proofErr w:type="spellEnd"/>
      <w:r w:rsidRPr="005F2624">
        <w:rPr>
          <w:rFonts w:ascii="Times New Roman" w:eastAsia="Calibri" w:hAnsi="Times New Roman" w:cs="Times New Roman"/>
          <w:sz w:val="24"/>
          <w:szCs w:val="24"/>
        </w:rPr>
        <w:t>, destinando-se a recompensar empregados públicos pelo exercício de atribuições excepcionais, eventuais e transitórias, que excedam mas não comprometam aquelas ordinárias afetas ao cargo ocupado, relacionadas com as nomeações para Presidente, membros da CPL, Pregoeiro, equipe de apoio e Assistentes de Comissões no âmbito do Conselho de Arquitetura e Urbanismo de Paraná (CAU/PR).</w:t>
      </w:r>
    </w:p>
    <w:p w14:paraId="41B0B515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2 -</w:t>
      </w:r>
      <w:r w:rsidRPr="005F2624">
        <w:rPr>
          <w:rFonts w:ascii="Times New Roman" w:eastAsia="Calibri" w:hAnsi="Times New Roman" w:cs="Times New Roman"/>
          <w:sz w:val="24"/>
          <w:szCs w:val="24"/>
        </w:rPr>
        <w:t xml:space="preserve"> As gratificações especiais mencionadas no item 1 são para as s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>eguintes funções:</w:t>
      </w:r>
    </w:p>
    <w:p w14:paraId="331FC9D6" w14:textId="77777777" w:rsidR="005F2624" w:rsidRPr="005F2624" w:rsidRDefault="005F2624" w:rsidP="005F2624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2.1.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Presidente da Comissão Permanente de Licitação – CPL e Pregoeiro, gratificação na importância de R$ XX, XX (XXXXXXXXX);</w:t>
      </w:r>
    </w:p>
    <w:p w14:paraId="658EDD19" w14:textId="77777777" w:rsidR="005F2624" w:rsidRPr="005F2624" w:rsidRDefault="005F2624" w:rsidP="005F2624">
      <w:pPr>
        <w:spacing w:line="276" w:lineRule="auto"/>
        <w:ind w:left="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2.2. 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>De membro da Comissão Permanente de Licitação – CPL, gratificação na importância de R$ XX, XX (XXXXXXXX);</w:t>
      </w:r>
    </w:p>
    <w:p w14:paraId="34C4F76D" w14:textId="77777777" w:rsidR="005F2624" w:rsidRPr="005F2624" w:rsidRDefault="005F2624" w:rsidP="005F2624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2.</w:t>
      </w:r>
      <w:r w:rsidRPr="005F26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F2624">
        <w:rPr>
          <w:rFonts w:ascii="Times New Roman" w:eastAsia="Calibri" w:hAnsi="Times New Roman" w:cs="Times New Roman"/>
          <w:sz w:val="24"/>
          <w:szCs w:val="24"/>
        </w:rPr>
        <w:t xml:space="preserve">. De Assistentes de Comissões permanentes no âmbito do CAU/PR 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>na importância de R$ XX, XX (XXXXXXXX)</w:t>
      </w:r>
      <w:r w:rsidRPr="005F2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54E74B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3 - 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É vedada a acumulação de Gratificação caso o empregado seja designado para atuar na função de Pregoeiro, membro da Equipe de Apoio do Pregão e da Comissão Permanente de Licitação e na função de Assistente, cumulativamente. </w:t>
      </w:r>
    </w:p>
    <w:p w14:paraId="6B39E1CA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4 - 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Sendo as funções de Presidente da Comissão Permanente de Licitação – CPL e Pregoeiro desempenhadas pelo mesmo empregado, somente terá direito a 01 (uma) única gratificação, constante no item 2.1. </w:t>
      </w:r>
    </w:p>
    <w:p w14:paraId="2697EF68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5 -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Sendo as funções de Membro da Comissão Permanente de Licitação e da equipe de apoio desempenhadas pelo mesmo empregado, somente terá direito a 01 (uma) única gratificação, constante no item 2.2.</w:t>
      </w:r>
    </w:p>
    <w:p w14:paraId="2DC83E47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6 -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Se o mesmo empregado desempenhar a função de Presidente da Comissão Permanente de Licitação – CPL e membro da equipe de apoio ao Pregoeiro ou desempenhar a função e membro da Comissão Permanente de Licitação – CPL, somente terá direito a 01 (uma) única gratificação, a constante no item 2.2.</w:t>
      </w:r>
    </w:p>
    <w:p w14:paraId="7609E6EE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7 - 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O direito à gratificação de que dispõe esta Deliberação perdurará enquanto o empregado estiver na qualidade de titular nas respectivas funções. </w:t>
      </w:r>
    </w:p>
    <w:p w14:paraId="74ED410D" w14:textId="77777777" w:rsidR="005F2624" w:rsidRPr="005F2624" w:rsidRDefault="005F2624" w:rsidP="005F2624">
      <w:pPr>
        <w:spacing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F2624">
        <w:rPr>
          <w:rFonts w:ascii="Times New Roman" w:eastAsia="Calibri" w:hAnsi="Times New Roman" w:cs="Times New Roman"/>
          <w:b/>
          <w:bCs/>
          <w:sz w:val="24"/>
          <w:szCs w:val="24"/>
        </w:rPr>
        <w:t>8 -</w:t>
      </w:r>
      <w:r w:rsidRPr="005F26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As designações e nomeações para ocupar as funções de </w:t>
      </w:r>
      <w:r w:rsidRPr="005F2624">
        <w:rPr>
          <w:rFonts w:ascii="Times New Roman" w:eastAsia="Calibri" w:hAnsi="Times New Roman" w:cs="Times New Roman"/>
          <w:sz w:val="24"/>
          <w:szCs w:val="24"/>
        </w:rPr>
        <w:t xml:space="preserve">Presidente, membros da CPL, Pregoeiro, equipe de apoio e Assistentes de Comissões serão feitas por meio de instrumento próprio - portaria da presidência. </w:t>
      </w:r>
    </w:p>
    <w:p w14:paraId="1E92C00D" w14:textId="77777777" w:rsidR="005F2624" w:rsidRPr="005F2624" w:rsidRDefault="005F2624" w:rsidP="005F26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624">
        <w:rPr>
          <w:rFonts w:ascii="Times New Roman" w:eastAsia="Times New Roman" w:hAnsi="Times New Roman" w:cs="Times New Roman"/>
          <w:sz w:val="24"/>
          <w:szCs w:val="24"/>
        </w:rPr>
        <w:t>Curitiba-PR, 01 de julho de 2021</w:t>
      </w:r>
    </w:p>
    <w:p w14:paraId="7EDE8763" w14:textId="55EC9EA5" w:rsidR="005F2624" w:rsidRDefault="005F2624" w:rsidP="005F26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8F1653" w14:textId="77777777" w:rsidR="006A6C44" w:rsidRPr="005F2624" w:rsidRDefault="006A6C44" w:rsidP="005F26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CEAE9" w14:textId="77777777" w:rsidR="005F2624" w:rsidRPr="005F2624" w:rsidRDefault="005F2624" w:rsidP="005F26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CCAF8E" w14:textId="77777777" w:rsidR="005F2624" w:rsidRPr="005F2624" w:rsidRDefault="005F2624" w:rsidP="005F26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624">
        <w:rPr>
          <w:rFonts w:ascii="Times New Roman" w:eastAsia="Times New Roman" w:hAnsi="Times New Roman" w:cs="Times New Roman"/>
          <w:sz w:val="24"/>
          <w:szCs w:val="24"/>
        </w:rPr>
        <w:t>Milton Carlos Zanelatto Gonçalves</w:t>
      </w:r>
    </w:p>
    <w:p w14:paraId="48C63345" w14:textId="7082EB52" w:rsidR="005F2624" w:rsidRPr="00E44C03" w:rsidRDefault="005F2624" w:rsidP="006A6C44">
      <w:pPr>
        <w:spacing w:after="0" w:line="276" w:lineRule="auto"/>
        <w:jc w:val="center"/>
        <w:rPr>
          <w:rFonts w:ascii="Times New Roman" w:hAnsi="Times New Roman"/>
        </w:rPr>
      </w:pPr>
      <w:r w:rsidRPr="005F2624">
        <w:rPr>
          <w:rFonts w:ascii="Times New Roman" w:eastAsia="Times New Roman" w:hAnsi="Times New Roman" w:cs="Times New Roman"/>
          <w:sz w:val="24"/>
          <w:szCs w:val="24"/>
        </w:rPr>
        <w:t>Presidente do CAU/PR</w:t>
      </w:r>
    </w:p>
    <w:sectPr w:rsidR="005F2624" w:rsidRPr="00E44C03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E761" w14:textId="77777777" w:rsidR="00300455" w:rsidRDefault="00300455" w:rsidP="00F21A0B">
      <w:pPr>
        <w:spacing w:after="0" w:line="240" w:lineRule="auto"/>
      </w:pPr>
      <w:r>
        <w:separator/>
      </w:r>
    </w:p>
  </w:endnote>
  <w:endnote w:type="continuationSeparator" w:id="0">
    <w:p w14:paraId="6D2A4608" w14:textId="77777777" w:rsidR="00300455" w:rsidRDefault="00300455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105FD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5105FD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5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5105FD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5105FD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5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7B1BC54A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01</w:t>
    </w:r>
    <w:r w:rsidR="00F473A2">
      <w:rPr>
        <w:rFonts w:ascii="DaxCondensed" w:hAnsi="DaxCondensed"/>
        <w:b/>
        <w:color w:val="A6A6A6"/>
        <w:spacing w:val="-1"/>
        <w:sz w:val="18"/>
      </w:rPr>
      <w:t>2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D83F42">
      <w:rPr>
        <w:rFonts w:ascii="DaxCondensed" w:hAnsi="DaxCondensed"/>
        <w:b/>
        <w:color w:val="A6A6A6"/>
        <w:sz w:val="18"/>
      </w:rPr>
      <w:t>8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junho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85C0" w14:textId="77777777" w:rsidR="00300455" w:rsidRDefault="00300455" w:rsidP="00F21A0B">
      <w:pPr>
        <w:spacing w:after="0" w:line="240" w:lineRule="auto"/>
      </w:pPr>
      <w:r>
        <w:separator/>
      </w:r>
    </w:p>
  </w:footnote>
  <w:footnote w:type="continuationSeparator" w:id="0">
    <w:p w14:paraId="54D037CB" w14:textId="77777777" w:rsidR="00300455" w:rsidRDefault="00300455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E5022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00455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05FD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2624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80816"/>
    <w:rsid w:val="006814CC"/>
    <w:rsid w:val="00690402"/>
    <w:rsid w:val="00695B09"/>
    <w:rsid w:val="0069660A"/>
    <w:rsid w:val="00697C94"/>
    <w:rsid w:val="006A0DAC"/>
    <w:rsid w:val="006A1ADF"/>
    <w:rsid w:val="006A6C44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268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4505C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44C03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473A2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D052F-0313-478F-AB78-BEF83E989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5</cp:revision>
  <cp:lastPrinted>2021-06-09T22:27:00Z</cp:lastPrinted>
  <dcterms:created xsi:type="dcterms:W3CDTF">2021-07-08T14:08:00Z</dcterms:created>
  <dcterms:modified xsi:type="dcterms:W3CDTF">2021-07-08T14:44:00Z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