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204" w:rsidRDefault="00BD3204" w:rsidP="00BD3204">
      <w:pPr>
        <w:widowControl w:val="0"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9071" w:type="dxa"/>
        <w:tblLayout w:type="fixed"/>
        <w:tblLook w:val="0400" w:firstRow="0" w:lastRow="0" w:firstColumn="0" w:lastColumn="0" w:noHBand="0" w:noVBand="1"/>
      </w:tblPr>
      <w:tblGrid>
        <w:gridCol w:w="1950"/>
        <w:gridCol w:w="7121"/>
      </w:tblGrid>
      <w:tr w:rsidR="00BD3204" w:rsidTr="00716F22">
        <w:trPr>
          <w:cantSplit/>
          <w:trHeight w:val="283"/>
        </w:trPr>
        <w:tc>
          <w:tcPr>
            <w:tcW w:w="195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PROCESSO</w:t>
            </w:r>
          </w:p>
        </w:tc>
        <w:tc>
          <w:tcPr>
            <w:tcW w:w="7120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2ª REUNIÃO ORDINÁRIA COA – CAU/PR</w:t>
            </w:r>
          </w:p>
        </w:tc>
      </w:tr>
      <w:tr w:rsidR="00BD3204" w:rsidTr="00716F22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INTERESSADO</w:t>
            </w:r>
          </w:p>
        </w:tc>
        <w:tc>
          <w:tcPr>
            <w:tcW w:w="71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D3204" w:rsidRDefault="00BD3204" w:rsidP="00716F22">
            <w:pPr>
              <w:pStyle w:val="TableParagraph"/>
              <w:spacing w:line="210" w:lineRule="exact"/>
              <w:ind w:left="0"/>
              <w:rPr>
                <w:rFonts w:ascii="Arial" w:hAnsi="Arial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COA-CAU/PR</w:t>
            </w:r>
          </w:p>
        </w:tc>
      </w:tr>
      <w:tr w:rsidR="00BD3204" w:rsidTr="00716F22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F2F2F2"/>
            <w:vAlign w:val="center"/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heading=h.gjdgxs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ASSUNTO</w:t>
            </w:r>
          </w:p>
        </w:tc>
        <w:tc>
          <w:tcPr>
            <w:tcW w:w="7120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rPr>
                <w:rFonts w:ascii="Arial" w:hAnsi="Arial"/>
              </w:rPr>
            </w:pPr>
            <w:r>
              <w:rPr>
                <w:rFonts w:ascii="Arial" w:eastAsia="Times New Roman" w:hAnsi="Arial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LIMINAR CONTRA </w:t>
            </w:r>
            <w:r>
              <w:rPr>
                <w:rFonts w:ascii="Arial" w:hAnsi="Arial" w:cs="Arial"/>
                <w:b/>
                <w:sz w:val="20"/>
                <w:szCs w:val="20"/>
              </w:rPr>
              <w:t>CAU/PR POR REITERADAS PRÁTICAS DE ASSÉDIO MORAL</w:t>
            </w:r>
          </w:p>
        </w:tc>
      </w:tr>
      <w:tr w:rsidR="00BD3204" w:rsidTr="00716F22">
        <w:trPr>
          <w:cantSplit/>
          <w:trHeight w:val="283"/>
        </w:trPr>
        <w:tc>
          <w:tcPr>
            <w:tcW w:w="907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D3204" w:rsidTr="00716F22">
        <w:trPr>
          <w:cantSplit/>
          <w:trHeight w:val="283"/>
        </w:trPr>
        <w:tc>
          <w:tcPr>
            <w:tcW w:w="9070" w:type="dxa"/>
            <w:gridSpan w:val="2"/>
            <w:tcBorders>
              <w:top w:val="single" w:sz="6" w:space="0" w:color="000000"/>
              <w:bottom w:val="single" w:sz="6" w:space="0" w:color="000000"/>
              <w:right w:val="single" w:sz="4" w:space="0" w:color="7F7F7F"/>
            </w:tcBorders>
            <w:shd w:val="clear" w:color="auto" w:fill="F2F2F2"/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DELIBERAÇÃO n.º 02/2023 COA–CAU/PR</w:t>
            </w:r>
          </w:p>
        </w:tc>
      </w:tr>
    </w:tbl>
    <w:p w:rsidR="00BD3204" w:rsidRDefault="00BD3204" w:rsidP="00BD3204">
      <w:pPr>
        <w:spacing w:before="240" w:after="240" w:line="276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 COMISSÃO DE ORGANIZAÇÃO E ADMINISTRAÇÃO COA-CAU/PR, em reunião ordinária por meio de videoconferência, através da Plataforma </w:t>
      </w:r>
      <w:proofErr w:type="spellStart"/>
      <w:r>
        <w:rPr>
          <w:rFonts w:ascii="Arial" w:eastAsia="Times New Roman" w:hAnsi="Arial" w:cs="Arial"/>
          <w:i/>
          <w:sz w:val="20"/>
          <w:szCs w:val="20"/>
        </w:rPr>
        <w:t>Teams</w:t>
      </w:r>
      <w:proofErr w:type="spellEnd"/>
      <w:r>
        <w:rPr>
          <w:rFonts w:ascii="Arial" w:eastAsia="Times New Roman" w:hAnsi="Arial" w:cs="Arial"/>
          <w:i/>
          <w:sz w:val="20"/>
          <w:szCs w:val="20"/>
        </w:rPr>
        <w:t xml:space="preserve">, </w:t>
      </w:r>
      <w:r>
        <w:rPr>
          <w:rFonts w:ascii="Arial" w:eastAsia="Times New Roman" w:hAnsi="Arial" w:cs="Arial"/>
          <w:sz w:val="20"/>
          <w:szCs w:val="20"/>
        </w:rPr>
        <w:t xml:space="preserve">face a Pandemia Covid-19, no dia 27 de fevereiro de 2023, no uso das competências que lhe conferem o Art. 102 do Regimento Interno do CAU/PR, após análise do assunto em epígrafe; e </w:t>
      </w:r>
    </w:p>
    <w:p w:rsidR="00BD3204" w:rsidRDefault="00BD3204" w:rsidP="00BD3204">
      <w:pPr>
        <w:spacing w:after="240" w:line="276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Considerando Art. 41 do Capítulo IV do Regimento Interno do CAU/PR, aprovado pela Deliberação Plenária n.º 0116-03/2020 do CAU/PR, que institui finalidades e competências das Comissões Ordinárias do CAU/PR; </w:t>
      </w:r>
    </w:p>
    <w:p w:rsidR="00BD3204" w:rsidRDefault="00BD3204" w:rsidP="00BD3204">
      <w:pPr>
        <w:pStyle w:val="NormalWeb"/>
        <w:spacing w:before="280" w:after="280" w:line="276" w:lineRule="auto"/>
        <w:jc w:val="both"/>
        <w:rPr>
          <w:rStyle w:val="Nenhum"/>
          <w:rFonts w:ascii="Arial" w:hAnsi="Arial"/>
          <w:color w:val="000000"/>
          <w:sz w:val="20"/>
          <w:szCs w:val="20"/>
        </w:rPr>
      </w:pPr>
      <w:r>
        <w:rPr>
          <w:rStyle w:val="Nenhum"/>
          <w:rFonts w:ascii="Arial" w:eastAsia="Arial" w:hAnsi="Arial" w:cs="Arial"/>
          <w:color w:val="000000"/>
          <w:sz w:val="20"/>
          <w:szCs w:val="20"/>
        </w:rPr>
        <w:t>Considerando Art. 102, III, do Regimento Interno do CAU/PR, que instrui que é dever da COA propor, apreciar e deliberar sobre apuração de irregularidades e responsabilidades relacionadas aos aspectos organizacionais e administrativos no CAU/PR;</w:t>
      </w:r>
    </w:p>
    <w:p w:rsidR="00BD3204" w:rsidRDefault="00BD3204" w:rsidP="00BD3204">
      <w:pPr>
        <w:pStyle w:val="NormalWeb"/>
        <w:spacing w:before="280" w:after="280" w:line="276" w:lineRule="auto"/>
        <w:jc w:val="both"/>
        <w:rPr>
          <w:rStyle w:val="Nenhum"/>
          <w:rFonts w:ascii="Arial" w:hAnsi="Arial"/>
          <w:color w:val="000000"/>
          <w:sz w:val="20"/>
          <w:szCs w:val="20"/>
        </w:rPr>
      </w:pPr>
      <w:r>
        <w:rPr>
          <w:rStyle w:val="Nenhum"/>
          <w:rFonts w:ascii="Arial" w:eastAsia="Arial" w:hAnsi="Arial" w:cs="Arial"/>
          <w:color w:val="000000"/>
          <w:sz w:val="20"/>
          <w:szCs w:val="20"/>
        </w:rPr>
        <w:t xml:space="preserve">Considerando questionamento levantado pela Conselheira Rafaela Weigert durante a 2ª Reunião Ordinária </w:t>
      </w:r>
      <w:r>
        <w:rPr>
          <w:rStyle w:val="Nenhum"/>
          <w:rFonts w:ascii="Arial" w:eastAsia="Arial" w:hAnsi="Arial" w:cs="Arial"/>
          <w:color w:val="000000"/>
          <w:sz w:val="20"/>
          <w:szCs w:val="20"/>
          <w:lang w:eastAsia="en-US"/>
        </w:rPr>
        <w:t>• RO Nº 02/2023</w:t>
      </w:r>
      <w:r>
        <w:rPr>
          <w:rStyle w:val="Nenhum"/>
          <w:rFonts w:ascii="Arial" w:eastAsia="Arial" w:hAnsi="Arial" w:cs="Arial"/>
          <w:color w:val="000000"/>
          <w:sz w:val="20"/>
          <w:szCs w:val="20"/>
        </w:rPr>
        <w:t xml:space="preserve"> COA – CAU/PR acerca do recebimento de boletim informando Liminar contra CAU/PR por reiteradas práticas de assédio moral que culminou em multa ao Conselho</w:t>
      </w:r>
      <w:r>
        <w:rPr>
          <w:rStyle w:val="Nenhum"/>
          <w:rFonts w:ascii="Arial" w:hAnsi="Arial"/>
          <w:color w:val="000000"/>
          <w:sz w:val="20"/>
          <w:szCs w:val="20"/>
        </w:rPr>
        <w:t xml:space="preserve">; </w:t>
      </w:r>
    </w:p>
    <w:p w:rsidR="00BD3204" w:rsidRDefault="00BD3204" w:rsidP="00BD3204">
      <w:pPr>
        <w:pStyle w:val="NormalWeb"/>
        <w:spacing w:before="280" w:after="28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Nenhum"/>
          <w:rFonts w:ascii="Arial" w:eastAsia="Arial" w:hAnsi="Arial" w:cs="Arial"/>
          <w:color w:val="000000"/>
          <w:sz w:val="20"/>
          <w:szCs w:val="20"/>
        </w:rPr>
        <w:t>Considerando que até o presente momento não há ciência de forma oficial sobre a matéria</w:t>
      </w:r>
      <w:r>
        <w:rPr>
          <w:rFonts w:ascii="Arial" w:hAnsi="Arial" w:cs="Arial"/>
          <w:sz w:val="20"/>
          <w:szCs w:val="20"/>
        </w:rPr>
        <w:t>;</w:t>
      </w:r>
    </w:p>
    <w:p w:rsidR="00BD3204" w:rsidRDefault="00BD3204" w:rsidP="00BD3204">
      <w:pPr>
        <w:spacing w:after="240" w:line="276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Considerando que todas as deliberações de comissão devem ser encaminhadas à Presidência do CAU/PR, para verificação e encaminhamentos, conforme Art. 122 do Regimento Interno do CAU/PR; e</w:t>
      </w:r>
    </w:p>
    <w:p w:rsidR="00BD3204" w:rsidRDefault="00BD3204" w:rsidP="00BD3204">
      <w:pPr>
        <w:spacing w:after="240" w:line="276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Considerando a autorização do Conselho Diretor, a necessidade de ações cautelosas em defesa da saúde dos membros do Plenário, convidados e colaboradores do Conselho e a implantação de reuniões deliberativas virtuais, ficando atestadas a veracidade e a autenticidade das informações prestadas.</w:t>
      </w:r>
    </w:p>
    <w:p w:rsidR="00BD3204" w:rsidRDefault="00BD3204" w:rsidP="00BD3204">
      <w:pPr>
        <w:spacing w:after="24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BD3204" w:rsidRDefault="00BD3204" w:rsidP="00BD3204">
      <w:pPr>
        <w:tabs>
          <w:tab w:val="left" w:pos="4968"/>
        </w:tabs>
        <w:spacing w:before="240" w:after="0" w:line="276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DELIBEROU:</w:t>
      </w:r>
    </w:p>
    <w:p w:rsidR="00BD3204" w:rsidRDefault="00BD3204" w:rsidP="00BD3204">
      <w:pPr>
        <w:pStyle w:val="PargrafodaLista"/>
        <w:numPr>
          <w:ilvl w:val="0"/>
          <w:numId w:val="3"/>
        </w:numPr>
        <w:shd w:val="clear" w:color="auto" w:fill="FFFFFF"/>
        <w:spacing w:before="240" w:after="0" w:line="276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Encaminhar esta Deliberação à Presidência do CAU/PR solicitando: </w:t>
      </w:r>
    </w:p>
    <w:p w:rsidR="00BD3204" w:rsidRDefault="00BD3204" w:rsidP="00BD3204">
      <w:pPr>
        <w:pStyle w:val="PargrafodaLista"/>
        <w:numPr>
          <w:ilvl w:val="0"/>
          <w:numId w:val="5"/>
        </w:numPr>
        <w:shd w:val="clear" w:color="auto" w:fill="FFFFFF"/>
        <w:spacing w:before="240" w:after="0" w:line="276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Esclarecimentos acerca da matéria que deu origem ao Processo Jurídico citado no boletim (anexo); </w:t>
      </w:r>
    </w:p>
    <w:p w:rsidR="00BD3204" w:rsidRDefault="00BD3204" w:rsidP="00BD3204">
      <w:pPr>
        <w:pStyle w:val="PargrafodaLista"/>
        <w:numPr>
          <w:ilvl w:val="0"/>
          <w:numId w:val="5"/>
        </w:numPr>
        <w:shd w:val="clear" w:color="auto" w:fill="FFFFFF"/>
        <w:spacing w:before="240" w:after="0" w:line="276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Encaminhar ao Jurídico do CAU/PR solicitação de parecer indicando teor, fase e quantidade de processos que compõem a ação que resultou na liminar contra o CAU;</w:t>
      </w:r>
    </w:p>
    <w:p w:rsidR="00BD3204" w:rsidRDefault="00BD3204" w:rsidP="00BD3204">
      <w:pPr>
        <w:pStyle w:val="PargrafodaLista"/>
        <w:numPr>
          <w:ilvl w:val="0"/>
          <w:numId w:val="3"/>
        </w:numPr>
        <w:shd w:val="clear" w:color="auto" w:fill="FFFFFF"/>
        <w:spacing w:before="240" w:after="0" w:line="276" w:lineRule="auto"/>
        <w:contextualSpacing w:val="0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Encaminhar esta deliberação para verificação e tomada das seguintes providências, observado e cumprido o fluxo e prazos a seguir:</w:t>
      </w:r>
    </w:p>
    <w:p w:rsidR="00BD3204" w:rsidRPr="00A158FD" w:rsidRDefault="00BD3204" w:rsidP="00BD320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br w:type="page"/>
      </w:r>
    </w:p>
    <w:tbl>
      <w:tblPr>
        <w:tblW w:w="9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"/>
        <w:gridCol w:w="2439"/>
        <w:gridCol w:w="4545"/>
        <w:gridCol w:w="1638"/>
      </w:tblGrid>
      <w:tr w:rsidR="00BD3204" w:rsidTr="00716F22">
        <w:tc>
          <w:tcPr>
            <w:tcW w:w="448" w:type="dxa"/>
            <w:tcBorders>
              <w:top w:val="single" w:sz="6" w:space="0" w:color="000000"/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39" w:type="dxa"/>
            <w:tcBorders>
              <w:top w:val="single" w:sz="6" w:space="0" w:color="000000"/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SETOR </w:t>
            </w:r>
          </w:p>
        </w:tc>
        <w:tc>
          <w:tcPr>
            <w:tcW w:w="4544" w:type="dxa"/>
            <w:tcBorders>
              <w:top w:val="single" w:sz="6" w:space="0" w:color="000000"/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DEMANDA</w:t>
            </w:r>
          </w:p>
        </w:tc>
        <w:tc>
          <w:tcPr>
            <w:tcW w:w="1638" w:type="dxa"/>
            <w:tcBorders>
              <w:top w:val="single" w:sz="6" w:space="0" w:color="000000"/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PRAZO</w:t>
            </w:r>
          </w:p>
        </w:tc>
      </w:tr>
      <w:tr w:rsidR="00BD3204" w:rsidTr="00716F22">
        <w:tc>
          <w:tcPr>
            <w:tcW w:w="44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439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COA-CAU/PR</w:t>
            </w:r>
          </w:p>
        </w:tc>
        <w:tc>
          <w:tcPr>
            <w:tcW w:w="4544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Encaminhamento ao Gabinete da Presidência</w:t>
            </w:r>
          </w:p>
        </w:tc>
        <w:tc>
          <w:tcPr>
            <w:tcW w:w="163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03 dias</w:t>
            </w:r>
          </w:p>
        </w:tc>
      </w:tr>
      <w:tr w:rsidR="00BD3204" w:rsidTr="00716F22">
        <w:tc>
          <w:tcPr>
            <w:tcW w:w="44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439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Gabinete da Presidência</w:t>
            </w:r>
          </w:p>
        </w:tc>
        <w:tc>
          <w:tcPr>
            <w:tcW w:w="4544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 Departamento Jurídico CAU/PR</w:t>
            </w:r>
          </w:p>
        </w:tc>
        <w:tc>
          <w:tcPr>
            <w:tcW w:w="163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06 dias</w:t>
            </w:r>
          </w:p>
        </w:tc>
      </w:tr>
      <w:tr w:rsidR="00BD3204" w:rsidTr="00716F22">
        <w:tc>
          <w:tcPr>
            <w:tcW w:w="44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439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Departamento Jurídico CAU/PR</w:t>
            </w:r>
          </w:p>
        </w:tc>
        <w:tc>
          <w:tcPr>
            <w:tcW w:w="4544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 Gabinete da Presidência</w:t>
            </w:r>
          </w:p>
        </w:tc>
        <w:tc>
          <w:tcPr>
            <w:tcW w:w="1638" w:type="dxa"/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16 dias</w:t>
            </w:r>
          </w:p>
        </w:tc>
      </w:tr>
      <w:tr w:rsidR="00BD3204" w:rsidTr="00716F22">
        <w:tc>
          <w:tcPr>
            <w:tcW w:w="448" w:type="dxa"/>
            <w:tcBorders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2439" w:type="dxa"/>
            <w:tcBorders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Gabinete da Presidência</w:t>
            </w:r>
          </w:p>
        </w:tc>
        <w:tc>
          <w:tcPr>
            <w:tcW w:w="4544" w:type="dxa"/>
            <w:tcBorders>
              <w:bottom w:val="single" w:sz="6" w:space="0" w:color="000000"/>
            </w:tcBorders>
          </w:tcPr>
          <w:p w:rsidR="00BD3204" w:rsidRDefault="00BD3204" w:rsidP="00716F22">
            <w:pPr>
              <w:pStyle w:val="Contedodatabela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 xml:space="preserve"> Encaminhamento à COA-CAU/PR</w:t>
            </w:r>
          </w:p>
        </w:tc>
        <w:tc>
          <w:tcPr>
            <w:tcW w:w="1638" w:type="dxa"/>
            <w:tcBorders>
              <w:bottom w:val="single" w:sz="6" w:space="0" w:color="000000"/>
            </w:tcBorders>
          </w:tcPr>
          <w:p w:rsidR="00BD3204" w:rsidRDefault="00BD3204" w:rsidP="00BD3204">
            <w:pPr>
              <w:pStyle w:val="Contedodatabela"/>
              <w:numPr>
                <w:ilvl w:val="0"/>
                <w:numId w:val="4"/>
              </w:numPr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color w:val="000000"/>
                <w:sz w:val="24"/>
                <w:szCs w:val="24"/>
              </w:rPr>
              <w:t>dias</w:t>
            </w:r>
          </w:p>
        </w:tc>
      </w:tr>
    </w:tbl>
    <w:p w:rsidR="00BD3204" w:rsidRDefault="00BD3204" w:rsidP="00BD3204">
      <w:pPr>
        <w:pStyle w:val="PargrafodaLista"/>
        <w:numPr>
          <w:ilvl w:val="0"/>
          <w:numId w:val="3"/>
        </w:numPr>
        <w:shd w:val="clear" w:color="auto" w:fill="FFFFFF"/>
        <w:spacing w:before="240" w:after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t xml:space="preserve">Solicitar a observação dos temas contidos nesta deliberação pelos demais setores e, órgãos colegiados que possuem convergência com o assunto. </w:t>
      </w:r>
    </w:p>
    <w:p w:rsidR="00BD3204" w:rsidRDefault="00BD3204" w:rsidP="00BD3204">
      <w:pPr>
        <w:pStyle w:val="PargrafodaLista"/>
        <w:shd w:val="clear" w:color="auto" w:fill="FFFFFF"/>
        <w:spacing w:before="240" w:after="0" w:line="276" w:lineRule="auto"/>
        <w:ind w:left="0" w:firstLine="720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Esta deliberação entra em vigor nesta data. </w:t>
      </w:r>
    </w:p>
    <w:p w:rsidR="00BD3204" w:rsidRDefault="00BD3204" w:rsidP="00BD3204">
      <w:pPr>
        <w:pStyle w:val="PargrafodaLista"/>
        <w:shd w:val="clear" w:color="auto" w:fill="FFFFFF"/>
        <w:spacing w:before="240" w:after="0" w:line="276" w:lineRule="auto"/>
        <w:ind w:left="0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BD3204" w:rsidRDefault="00BD3204" w:rsidP="00BD3204">
      <w:pPr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Curitiba (PR), 27 de fevereiro de 2023.</w:t>
      </w:r>
    </w:p>
    <w:p w:rsidR="00BD3204" w:rsidRDefault="00BD3204" w:rsidP="00BD3204">
      <w:pPr>
        <w:tabs>
          <w:tab w:val="left" w:pos="4968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BD3204" w:rsidRDefault="00BD3204" w:rsidP="00BD3204">
      <w:pPr>
        <w:tabs>
          <w:tab w:val="left" w:pos="4968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BD3204" w:rsidRDefault="00BD3204" w:rsidP="00BD3204">
      <w:pPr>
        <w:tabs>
          <w:tab w:val="left" w:pos="4968"/>
        </w:tabs>
        <w:spacing w:after="0" w:line="276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BD3204" w:rsidRDefault="00BD3204" w:rsidP="00BD3204">
      <w:pPr>
        <w:spacing w:line="276" w:lineRule="auto"/>
        <w:rPr>
          <w:rFonts w:ascii="Arial" w:eastAsia="Times New Roman" w:hAnsi="Arial" w:cs="Arial"/>
        </w:rPr>
      </w:pPr>
    </w:p>
    <w:p w:rsidR="00BD3204" w:rsidRDefault="00BD3204" w:rsidP="00BD3204">
      <w:pPr>
        <w:spacing w:line="276" w:lineRule="auto"/>
        <w:rPr>
          <w:rFonts w:ascii="Arial" w:eastAsia="Times New Roman" w:hAnsi="Arial" w:cs="Arial"/>
        </w:rPr>
      </w:pPr>
    </w:p>
    <w:p w:rsidR="00BD3204" w:rsidRDefault="00BD3204" w:rsidP="00BD3204">
      <w:pPr>
        <w:spacing w:line="276" w:lineRule="auto"/>
        <w:rPr>
          <w:rFonts w:ascii="Arial" w:eastAsia="Times New Roman" w:hAnsi="Arial" w:cs="Arial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677"/>
        <w:gridCol w:w="4394"/>
      </w:tblGrid>
      <w:tr w:rsidR="00BD3204" w:rsidTr="00716F22">
        <w:trPr>
          <w:trHeight w:val="450"/>
        </w:trPr>
        <w:tc>
          <w:tcPr>
            <w:tcW w:w="4676" w:type="dxa"/>
            <w:vAlign w:val="center"/>
          </w:tcPr>
          <w:p w:rsidR="00BD3204" w:rsidRDefault="00BD3204" w:rsidP="00716F22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CLAUDIO LUIZ BRAVIM DA SILVA</w:t>
            </w:r>
          </w:p>
          <w:p w:rsidR="00BD3204" w:rsidRDefault="00BD3204" w:rsidP="00716F22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Coordenador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COA-CAU/PR</w:t>
            </w:r>
          </w:p>
        </w:tc>
        <w:tc>
          <w:tcPr>
            <w:tcW w:w="4394" w:type="dxa"/>
            <w:vAlign w:val="center"/>
          </w:tcPr>
          <w:p w:rsidR="00BD3204" w:rsidRDefault="00BD3204" w:rsidP="00716F22">
            <w:pPr>
              <w:pStyle w:val="Corpodetexto"/>
              <w:widowControl w:val="0"/>
              <w:spacing w:before="5" w:after="1" w:line="221" w:lineRule="exact"/>
              <w:ind w:right="184"/>
              <w:jc w:val="center"/>
              <w:rPr>
                <w:rFonts w:ascii="Arial" w:hAnsi="Arial" w:cs="Arial"/>
                <w:b/>
                <w:szCs w:val="14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RENE JOSE RODRIGUES JUNIOR </w:t>
            </w:r>
          </w:p>
          <w:p w:rsidR="00BD3204" w:rsidRDefault="00BD3204" w:rsidP="00716F22">
            <w:pPr>
              <w:pStyle w:val="Corpodetexto"/>
              <w:widowControl w:val="0"/>
              <w:spacing w:before="5" w:after="1" w:line="221" w:lineRule="exact"/>
              <w:ind w:right="184"/>
              <w:jc w:val="center"/>
            </w:pPr>
            <w:r>
              <w:rPr>
                <w:rFonts w:ascii="Arial" w:hAnsi="Arial" w:cs="Arial"/>
                <w:sz w:val="20"/>
                <w:lang w:val="pt-BR"/>
              </w:rPr>
              <w:t>Coord. Adjunto COA-CAU/PR</w:t>
            </w:r>
          </w:p>
        </w:tc>
      </w:tr>
    </w:tbl>
    <w:p w:rsidR="00BD3204" w:rsidRDefault="00BD3204" w:rsidP="00BD3204">
      <w:pPr>
        <w:spacing w:line="276" w:lineRule="auto"/>
        <w:rPr>
          <w:rFonts w:ascii="Arial" w:eastAsia="Times New Roman" w:hAnsi="Arial" w:cs="Arial"/>
        </w:rPr>
      </w:pPr>
    </w:p>
    <w:p w:rsidR="00BD3204" w:rsidRDefault="00BD3204" w:rsidP="00BD32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3204" w:rsidRDefault="00BD3204" w:rsidP="00BD32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D3204" w:rsidRDefault="00BD3204" w:rsidP="00BD3204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50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4677"/>
        <w:gridCol w:w="4394"/>
      </w:tblGrid>
      <w:tr w:rsidR="00BD3204" w:rsidTr="00716F22">
        <w:trPr>
          <w:trHeight w:val="450"/>
        </w:trPr>
        <w:tc>
          <w:tcPr>
            <w:tcW w:w="4676" w:type="dxa"/>
          </w:tcPr>
          <w:p w:rsidR="00BD3204" w:rsidRDefault="00BD3204" w:rsidP="00716F22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RAFAELA WEIGERT </w:t>
            </w:r>
          </w:p>
          <w:p w:rsidR="00BD3204" w:rsidRDefault="00BD3204" w:rsidP="00716F22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Membro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COA-CAU/PR</w:t>
            </w:r>
          </w:p>
        </w:tc>
        <w:tc>
          <w:tcPr>
            <w:tcW w:w="4394" w:type="dxa"/>
          </w:tcPr>
          <w:p w:rsidR="00BD3204" w:rsidRDefault="00BD3204" w:rsidP="00716F22">
            <w:pPr>
              <w:pStyle w:val="Corpodetexto"/>
              <w:widowControl w:val="0"/>
              <w:spacing w:before="5" w:after="1" w:line="221" w:lineRule="exact"/>
              <w:ind w:right="184"/>
              <w:jc w:val="center"/>
              <w:rPr>
                <w:rFonts w:ascii="Arial" w:hAnsi="Arial" w:cs="Arial"/>
                <w:b/>
                <w:szCs w:val="14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LÍGIA MARA DE CASTRO FERREIRA </w:t>
            </w:r>
          </w:p>
          <w:p w:rsidR="00BD3204" w:rsidRDefault="00BD3204" w:rsidP="00716F22">
            <w:pPr>
              <w:pStyle w:val="Corpodetexto"/>
              <w:widowControl w:val="0"/>
              <w:spacing w:before="5" w:after="1" w:line="221" w:lineRule="exact"/>
              <w:ind w:right="184"/>
              <w:jc w:val="center"/>
            </w:pPr>
            <w:r>
              <w:rPr>
                <w:rFonts w:ascii="Arial" w:hAnsi="Arial" w:cs="Arial"/>
                <w:sz w:val="20"/>
                <w:lang w:val="pt-BR"/>
              </w:rPr>
              <w:t>Assistente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da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COA-CAU/PR</w:t>
            </w:r>
          </w:p>
        </w:tc>
      </w:tr>
      <w:tr w:rsidR="00BD3204" w:rsidTr="00716F22">
        <w:trPr>
          <w:trHeight w:val="450"/>
        </w:trPr>
        <w:tc>
          <w:tcPr>
            <w:tcW w:w="4676" w:type="dxa"/>
            <w:vAlign w:val="center"/>
          </w:tcPr>
          <w:p w:rsidR="00BD3204" w:rsidRDefault="00BD3204" w:rsidP="00716F22">
            <w:pPr>
              <w:pStyle w:val="TableParagraph"/>
              <w:spacing w:line="221" w:lineRule="exact"/>
              <w:ind w:left="0" w:right="184"/>
              <w:jc w:val="center"/>
            </w:pPr>
          </w:p>
        </w:tc>
        <w:tc>
          <w:tcPr>
            <w:tcW w:w="4394" w:type="dxa"/>
            <w:vAlign w:val="center"/>
          </w:tcPr>
          <w:p w:rsidR="00BD3204" w:rsidRDefault="00BD3204" w:rsidP="00716F22">
            <w:pPr>
              <w:pStyle w:val="TableParagraph"/>
              <w:spacing w:line="221" w:lineRule="exact"/>
              <w:ind w:left="0" w:right="184"/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</w:tc>
      </w:tr>
    </w:tbl>
    <w:tbl>
      <w:tblPr>
        <w:tblW w:w="9071" w:type="dxa"/>
        <w:tblLayout w:type="fixed"/>
        <w:tblLook w:val="0000" w:firstRow="0" w:lastRow="0" w:firstColumn="0" w:lastColumn="0" w:noHBand="0" w:noVBand="0"/>
      </w:tblPr>
      <w:tblGrid>
        <w:gridCol w:w="1844"/>
        <w:gridCol w:w="3693"/>
        <w:gridCol w:w="879"/>
        <w:gridCol w:w="888"/>
        <w:gridCol w:w="880"/>
        <w:gridCol w:w="887"/>
      </w:tblGrid>
      <w:tr w:rsidR="00BD3204" w:rsidTr="00716F22">
        <w:trPr>
          <w:trHeight w:val="220"/>
        </w:trPr>
        <w:tc>
          <w:tcPr>
            <w:tcW w:w="9070" w:type="dxa"/>
            <w:gridSpan w:val="6"/>
          </w:tcPr>
          <w:p w:rsidR="00BD3204" w:rsidRDefault="00BD3204" w:rsidP="00716F22">
            <w:pPr>
              <w:pageBreakBefore/>
              <w:widowControl w:val="0"/>
              <w:tabs>
                <w:tab w:val="left" w:pos="4968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lastRenderedPageBreak/>
              <w:br w:type="page"/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ª REUNIÃO ORDINÁRIA DA COA-CAU/PR 2023</w:t>
            </w:r>
          </w:p>
          <w:p w:rsidR="00BD3204" w:rsidRDefault="00BD3204" w:rsidP="00716F22">
            <w:pPr>
              <w:widowControl w:val="0"/>
              <w:tabs>
                <w:tab w:val="left" w:pos="4968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Videoconferência</w:t>
            </w:r>
          </w:p>
        </w:tc>
      </w:tr>
      <w:tr w:rsidR="00BD3204" w:rsidTr="00716F22">
        <w:trPr>
          <w:trHeight w:val="220"/>
        </w:trPr>
        <w:tc>
          <w:tcPr>
            <w:tcW w:w="9070" w:type="dxa"/>
            <w:gridSpan w:val="6"/>
            <w:tcBorders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spacing w:before="24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Folha de Votação</w:t>
            </w:r>
          </w:p>
        </w:tc>
      </w:tr>
      <w:tr w:rsidR="00BD3204" w:rsidTr="00716F22">
        <w:trPr>
          <w:trHeight w:val="230"/>
        </w:trPr>
        <w:tc>
          <w:tcPr>
            <w:tcW w:w="1843" w:type="dxa"/>
            <w:vMerge w:val="restart"/>
            <w:tcBorders>
              <w:top w:val="single" w:sz="6" w:space="0" w:color="000000"/>
              <w:bottom w:val="single" w:sz="4" w:space="0" w:color="80808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Função</w:t>
            </w:r>
          </w:p>
        </w:tc>
        <w:tc>
          <w:tcPr>
            <w:tcW w:w="3693" w:type="dxa"/>
            <w:vMerge w:val="restart"/>
            <w:tcBorders>
              <w:top w:val="single" w:sz="6" w:space="0" w:color="000000"/>
              <w:bottom w:val="single" w:sz="4" w:space="0" w:color="80808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Conselheiros</w:t>
            </w:r>
          </w:p>
        </w:tc>
        <w:tc>
          <w:tcPr>
            <w:tcW w:w="3534" w:type="dxa"/>
            <w:gridSpan w:val="4"/>
            <w:tcBorders>
              <w:top w:val="single" w:sz="6" w:space="0" w:color="000000"/>
              <w:bottom w:val="single" w:sz="4" w:space="0" w:color="80808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Votação</w:t>
            </w:r>
          </w:p>
        </w:tc>
      </w:tr>
      <w:tr w:rsidR="00BD3204" w:rsidTr="00716F22">
        <w:trPr>
          <w:trHeight w:val="230"/>
        </w:trPr>
        <w:tc>
          <w:tcPr>
            <w:tcW w:w="1843" w:type="dxa"/>
            <w:vMerge/>
            <w:tcBorders>
              <w:top w:val="single" w:sz="6" w:space="0" w:color="000000"/>
              <w:bottom w:val="single" w:sz="4" w:space="0" w:color="808080"/>
            </w:tcBorders>
            <w:vAlign w:val="center"/>
          </w:tcPr>
          <w:p w:rsidR="00BD3204" w:rsidRDefault="00BD3204" w:rsidP="00716F22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693" w:type="dxa"/>
            <w:vMerge/>
            <w:tcBorders>
              <w:top w:val="single" w:sz="6" w:space="0" w:color="000000"/>
              <w:bottom w:val="single" w:sz="4" w:space="0" w:color="808080"/>
            </w:tcBorders>
            <w:vAlign w:val="center"/>
          </w:tcPr>
          <w:p w:rsidR="00BD3204" w:rsidRDefault="00BD3204" w:rsidP="00716F22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808080"/>
              <w:bottom w:val="single" w:sz="6" w:space="0" w:color="00000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Sim</w:t>
            </w:r>
          </w:p>
        </w:tc>
        <w:tc>
          <w:tcPr>
            <w:tcW w:w="888" w:type="dxa"/>
            <w:tcBorders>
              <w:top w:val="single" w:sz="4" w:space="0" w:color="808080"/>
              <w:bottom w:val="single" w:sz="6" w:space="0" w:color="00000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Não</w:t>
            </w:r>
          </w:p>
        </w:tc>
        <w:tc>
          <w:tcPr>
            <w:tcW w:w="880" w:type="dxa"/>
            <w:tcBorders>
              <w:top w:val="single" w:sz="4" w:space="0" w:color="808080"/>
              <w:bottom w:val="single" w:sz="6" w:space="0" w:color="00000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Abst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887" w:type="dxa"/>
            <w:tcBorders>
              <w:top w:val="single" w:sz="4" w:space="0" w:color="808080"/>
              <w:bottom w:val="single" w:sz="6" w:space="0" w:color="000000"/>
            </w:tcBorders>
            <w:vAlign w:val="center"/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Ausên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.</w:t>
            </w:r>
          </w:p>
        </w:tc>
      </w:tr>
      <w:tr w:rsidR="00BD3204" w:rsidTr="00716F22">
        <w:trPr>
          <w:trHeight w:val="230"/>
        </w:trPr>
        <w:tc>
          <w:tcPr>
            <w:tcW w:w="1843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Coordenador</w:t>
            </w:r>
          </w:p>
        </w:tc>
        <w:tc>
          <w:tcPr>
            <w:tcW w:w="3693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Claudio Luiz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Bravim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da Silva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6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204" w:rsidTr="00716F22">
        <w:trPr>
          <w:trHeight w:val="230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Coord. Adjunto</w:t>
            </w:r>
          </w:p>
        </w:tc>
        <w:tc>
          <w:tcPr>
            <w:tcW w:w="3693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Renê Rodrigues 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204" w:rsidTr="00716F22">
        <w:trPr>
          <w:trHeight w:val="230"/>
        </w:trPr>
        <w:tc>
          <w:tcPr>
            <w:tcW w:w="1843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Membro</w:t>
            </w:r>
          </w:p>
        </w:tc>
        <w:tc>
          <w:tcPr>
            <w:tcW w:w="3693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50505"/>
                <w:sz w:val="20"/>
                <w:szCs w:val="20"/>
                <w:highlight w:val="white"/>
              </w:rPr>
              <w:t xml:space="preserve">Rafaela </w:t>
            </w:r>
            <w:proofErr w:type="spellStart"/>
            <w:r>
              <w:rPr>
                <w:rFonts w:ascii="Arial" w:eastAsia="Times New Roman" w:hAnsi="Arial" w:cs="Arial"/>
                <w:color w:val="050505"/>
                <w:sz w:val="20"/>
                <w:szCs w:val="20"/>
              </w:rPr>
              <w:t>Weigert</w:t>
            </w:r>
            <w:proofErr w:type="spellEnd"/>
          </w:p>
        </w:tc>
        <w:tc>
          <w:tcPr>
            <w:tcW w:w="879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bottom w:val="single" w:sz="6" w:space="0" w:color="000000"/>
            </w:tcBorders>
          </w:tcPr>
          <w:p w:rsidR="00BD3204" w:rsidRDefault="00BD3204" w:rsidP="00716F22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204" w:rsidTr="00716F22">
        <w:trPr>
          <w:trHeight w:val="230"/>
        </w:trPr>
        <w:tc>
          <w:tcPr>
            <w:tcW w:w="9070" w:type="dxa"/>
            <w:gridSpan w:val="6"/>
            <w:tcBorders>
              <w:top w:val="single" w:sz="6" w:space="0" w:color="000000"/>
              <w:bottom w:val="single" w:sz="4" w:space="0" w:color="808080"/>
            </w:tcBorders>
          </w:tcPr>
          <w:p w:rsidR="00BD3204" w:rsidRDefault="00BD3204" w:rsidP="00716F22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BD3204" w:rsidTr="00716F22">
        <w:trPr>
          <w:trHeight w:val="1418"/>
        </w:trPr>
        <w:tc>
          <w:tcPr>
            <w:tcW w:w="9070" w:type="dxa"/>
            <w:gridSpan w:val="6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FF"/>
          </w:tcPr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Histórico da votação: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2ª REUNIÃO ORDINÁRIA COA-CAU/PR</w:t>
            </w:r>
          </w:p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Data: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27/02/2023</w:t>
            </w:r>
          </w:p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Matéria em votação: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301D">
              <w:rPr>
                <w:rFonts w:ascii="Arial" w:hAnsi="Arial" w:cs="Arial"/>
                <w:b/>
                <w:sz w:val="20"/>
                <w:szCs w:val="20"/>
              </w:rPr>
              <w:t xml:space="preserve">LIMINAR CONTRA </w:t>
            </w:r>
            <w:r w:rsidR="001C301D">
              <w:rPr>
                <w:rFonts w:ascii="Arial" w:hAnsi="Arial" w:cs="Arial"/>
                <w:b/>
                <w:sz w:val="20"/>
                <w:szCs w:val="20"/>
              </w:rPr>
              <w:t>CAU/PR POR REITERADAS PRÁTICAS DE ASSÉDIO MORAL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1" w:name="_GoBack"/>
            <w:bookmarkEnd w:id="1"/>
          </w:p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Resultado da votação: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Sim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(3),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Não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(0),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Abstenções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(0),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Ausências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(0)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Total de 3 (três) Conselheiros.</w:t>
            </w:r>
          </w:p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Ocorrências: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Nenhuma.</w:t>
            </w:r>
          </w:p>
          <w:p w:rsidR="00BD3204" w:rsidRDefault="00BD3204" w:rsidP="00716F22">
            <w:pPr>
              <w:widowControl w:val="0"/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Assistente Técnica: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Lígia M.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Castro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Ferreira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| Condução dos Trabalhos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Coord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):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Claudio Luiz 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Bravim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 xml:space="preserve"> da Silva </w:t>
            </w:r>
          </w:p>
        </w:tc>
      </w:tr>
    </w:tbl>
    <w:p w:rsidR="00BD3204" w:rsidRDefault="00BD3204" w:rsidP="00BD3204">
      <w:pPr>
        <w:spacing w:line="276" w:lineRule="auto"/>
        <w:rPr>
          <w:rFonts w:ascii="Times New Roman" w:eastAsia="Times New Roman" w:hAnsi="Times New Roman" w:cs="Times New Roman"/>
        </w:rPr>
      </w:pPr>
    </w:p>
    <w:p w:rsidR="00BD3204" w:rsidRDefault="00BD3204" w:rsidP="00BD3204">
      <w:pPr>
        <w:spacing w:line="276" w:lineRule="auto"/>
        <w:rPr>
          <w:rFonts w:ascii="Times New Roman" w:eastAsia="Times New Roman" w:hAnsi="Times New Roman" w:cs="Times New Roman"/>
        </w:rPr>
      </w:pPr>
    </w:p>
    <w:p w:rsidR="00BD3204" w:rsidRDefault="00BD3204" w:rsidP="00BD320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D3204" w:rsidRDefault="00BD3204" w:rsidP="00BD3204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1" o:title=""/>
          </v:shape>
          <o:OLEObject Type="Embed" ProgID="Acrobat.Document.DC" ShapeID="_x0000_i1025" DrawAspect="Content" ObjectID="_1739039670" r:id="rId12"/>
        </w:object>
      </w:r>
    </w:p>
    <w:p w:rsidR="00BD3204" w:rsidRDefault="00BD3204" w:rsidP="00BD320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D3204" w:rsidRDefault="00BD3204" w:rsidP="00BD3204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object w:dxaOrig="8926" w:dyaOrig="12631">
          <v:shape id="_x0000_i1026" type="#_x0000_t75" style="width:446.25pt;height:631.5pt" o:ole="">
            <v:imagedata r:id="rId13" o:title=""/>
          </v:shape>
          <o:OLEObject Type="Embed" ProgID="Acrobat.Document.DC" ShapeID="_x0000_i1026" DrawAspect="Content" ObjectID="_1739039671" r:id="rId14"/>
        </w:object>
      </w:r>
    </w:p>
    <w:p w:rsidR="00BD3204" w:rsidRDefault="00BD3204" w:rsidP="00BD3204">
      <w:pPr>
        <w:spacing w:line="276" w:lineRule="auto"/>
        <w:jc w:val="right"/>
        <w:rPr>
          <w:rFonts w:ascii="Times New Roman" w:eastAsia="Times New Roman" w:hAnsi="Times New Roman" w:cs="Times New Roman"/>
        </w:rPr>
      </w:pPr>
    </w:p>
    <w:p w:rsidR="00BD3204" w:rsidRDefault="00BD3204" w:rsidP="00BD3204">
      <w:pPr>
        <w:spacing w:line="276" w:lineRule="auto"/>
        <w:jc w:val="right"/>
        <w:rPr>
          <w:rFonts w:ascii="Times New Roman" w:eastAsia="Times New Roman" w:hAnsi="Times New Roman" w:cs="Times New Roman"/>
        </w:rPr>
      </w:pPr>
    </w:p>
    <w:p w:rsidR="00BD3204" w:rsidRDefault="00BD3204" w:rsidP="00BD3204">
      <w:pPr>
        <w:spacing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object w:dxaOrig="8926" w:dyaOrig="12631">
          <v:shape id="_x0000_i1027" type="#_x0000_t75" style="width:446.25pt;height:631.5pt" o:ole="">
            <v:imagedata r:id="rId15" o:title=""/>
          </v:shape>
          <o:OLEObject Type="Embed" ProgID="Acrobat.Document.DC" ShapeID="_x0000_i1027" DrawAspect="Content" ObjectID="_1739039672" r:id="rId16"/>
        </w:object>
      </w:r>
    </w:p>
    <w:p w:rsidR="00BD3204" w:rsidRDefault="00BD3204" w:rsidP="00BD320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D3204" w:rsidRDefault="00BD3204" w:rsidP="00BD3204">
      <w:pPr>
        <w:spacing w:line="276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object w:dxaOrig="8926" w:dyaOrig="12631">
          <v:shape id="_x0000_i1028" type="#_x0000_t75" style="width:446.25pt;height:631.5pt" o:ole="">
            <v:imagedata r:id="rId17" o:title=""/>
          </v:shape>
          <o:OLEObject Type="Embed" ProgID="Acrobat.Document.DC" ShapeID="_x0000_i1028" DrawAspect="Content" ObjectID="_1739039673" r:id="rId18"/>
        </w:object>
      </w:r>
    </w:p>
    <w:p w:rsidR="00B70815" w:rsidRPr="00BD3204" w:rsidRDefault="00BD3204" w:rsidP="00BD3204">
      <w:r>
        <w:rPr>
          <w:rFonts w:ascii="Times New Roman" w:eastAsia="Times New Roman" w:hAnsi="Times New Roman" w:cs="Times New Roman"/>
        </w:rPr>
        <w:object w:dxaOrig="8926" w:dyaOrig="12631">
          <v:shape id="_x0000_i1029" type="#_x0000_t75" style="width:446.25pt;height:631.5pt" o:ole="">
            <v:imagedata r:id="rId19" o:title=""/>
          </v:shape>
          <o:OLEObject Type="Embed" ProgID="Acrobat.Document.DC" ShapeID="_x0000_i1029" DrawAspect="Content" ObjectID="_1739039674" r:id="rId20"/>
        </w:object>
      </w:r>
    </w:p>
    <w:sectPr w:rsidR="00B70815" w:rsidRPr="00BD3204">
      <w:headerReference w:type="default" r:id="rId21"/>
      <w:footerReference w:type="default" r:id="rId22"/>
      <w:pgSz w:w="11906" w:h="16838"/>
      <w:pgMar w:top="1701" w:right="1134" w:bottom="1134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ABE" w:rsidRDefault="006C7ABE">
      <w:pPr>
        <w:spacing w:after="0" w:line="240" w:lineRule="auto"/>
      </w:pPr>
      <w:r>
        <w:separator/>
      </w:r>
    </w:p>
  </w:endnote>
  <w:endnote w:type="continuationSeparator" w:id="0">
    <w:p w:rsidR="006C7ABE" w:rsidRDefault="006C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axCondensed-Regular">
    <w:altName w:val="Times New Roman"/>
    <w:charset w:val="00"/>
    <w:family w:val="roman"/>
    <w:pitch w:val="variable"/>
  </w:font>
  <w:font w:name="dax condes">
    <w:altName w:val="Times New Roman"/>
    <w:charset w:val="00"/>
    <w:family w:val="roman"/>
    <w:pitch w:val="variable"/>
  </w:font>
  <w:font w:name="DaxCondensed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9C5" w:rsidRDefault="005C7195">
    <w:pPr>
      <w:spacing w:after="0" w:line="182" w:lineRule="exact"/>
      <w:ind w:left="10" w:right="9"/>
      <w:jc w:val="center"/>
      <w:rPr>
        <w:rFonts w:ascii="dax condes" w:hAnsi="dax condes" w:cs="Arial"/>
        <w:b/>
        <w:sz w:val="18"/>
      </w:rPr>
    </w:pPr>
    <w:r>
      <w:rPr>
        <w:rFonts w:ascii="dax condes" w:hAnsi="dax condes" w:cs="Arial"/>
        <w:b/>
        <w:color w:val="006666"/>
        <w:sz w:val="18"/>
      </w:rPr>
      <w:t>Conselho</w:t>
    </w:r>
    <w:r>
      <w:rPr>
        <w:rFonts w:ascii="dax condes" w:hAnsi="dax condes" w:cs="Arial"/>
        <w:b/>
        <w:color w:val="006666"/>
        <w:spacing w:val="-3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de</w:t>
    </w:r>
    <w:r>
      <w:rPr>
        <w:rFonts w:ascii="dax condes" w:hAnsi="dax condes" w:cs="Arial"/>
        <w:b/>
        <w:color w:val="006666"/>
        <w:spacing w:val="-2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Arquitetura</w:t>
    </w:r>
    <w:r>
      <w:rPr>
        <w:rFonts w:ascii="dax condes" w:hAnsi="dax condes" w:cs="Arial"/>
        <w:b/>
        <w:color w:val="006666"/>
        <w:spacing w:val="-3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e</w:t>
    </w:r>
    <w:r>
      <w:rPr>
        <w:rFonts w:ascii="dax condes" w:hAnsi="dax condes" w:cs="Arial"/>
        <w:b/>
        <w:color w:val="006666"/>
        <w:spacing w:val="-2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Urbanismo</w:t>
    </w:r>
    <w:r>
      <w:rPr>
        <w:rFonts w:ascii="dax condes" w:hAnsi="dax condes" w:cs="Arial"/>
        <w:b/>
        <w:color w:val="006666"/>
        <w:spacing w:val="-2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do</w:t>
    </w:r>
    <w:r>
      <w:rPr>
        <w:rFonts w:ascii="dax condes" w:hAnsi="dax condes" w:cs="Arial"/>
        <w:b/>
        <w:color w:val="006666"/>
        <w:spacing w:val="-3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Paraná</w:t>
    </w:r>
    <w:r>
      <w:rPr>
        <w:rFonts w:ascii="dax condes" w:hAnsi="dax condes" w:cs="Arial"/>
        <w:b/>
        <w:color w:val="006666"/>
        <w:spacing w:val="-2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|</w:t>
    </w:r>
    <w:r>
      <w:rPr>
        <w:rFonts w:ascii="dax condes" w:hAnsi="dax condes" w:cs="Arial"/>
        <w:b/>
        <w:color w:val="006666"/>
        <w:spacing w:val="-3"/>
        <w:sz w:val="18"/>
      </w:rPr>
      <w:t xml:space="preserve"> </w:t>
    </w:r>
    <w:r>
      <w:rPr>
        <w:rFonts w:ascii="dax condes" w:hAnsi="dax condes" w:cs="Arial"/>
        <w:b/>
        <w:color w:val="006666"/>
        <w:sz w:val="18"/>
      </w:rPr>
      <w:t>CAUPR.gov.br</w:t>
    </w:r>
  </w:p>
  <w:p w:rsidR="00E829C5" w:rsidRDefault="005C7195">
    <w:pPr>
      <w:spacing w:after="0" w:line="199" w:lineRule="exact"/>
      <w:ind w:left="10" w:right="10"/>
      <w:jc w:val="center"/>
      <w:rPr>
        <w:rFonts w:ascii="dax condes" w:hAnsi="dax condes" w:cs="Arial"/>
        <w:sz w:val="18"/>
      </w:rPr>
    </w:pPr>
    <w:r>
      <w:rPr>
        <w:noProof/>
        <w:lang w:eastAsia="pt-BR"/>
      </w:rPr>
      <mc:AlternateContent>
        <mc:Choice Requires="wps">
          <w:drawing>
            <wp:anchor distT="0" distB="1905" distL="0" distR="3810" simplePos="0" relativeHeight="15" behindDoc="1" locked="0" layoutInCell="0" allowOverlap="1" wp14:anchorId="2E21D9B0">
              <wp:simplePos x="0" y="0"/>
              <wp:positionH relativeFrom="margin">
                <wp:align>right</wp:align>
              </wp:positionH>
              <wp:positionV relativeFrom="topMargin">
                <wp:posOffset>10107295</wp:posOffset>
              </wp:positionV>
              <wp:extent cx="452755" cy="131445"/>
              <wp:effectExtent l="635" t="635" r="0" b="0"/>
              <wp:wrapNone/>
              <wp:docPr id="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88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829C5" w:rsidRDefault="005C7195">
                          <w:pPr>
                            <w:pStyle w:val="Contedodoquadro"/>
                            <w:spacing w:line="206" w:lineRule="exact"/>
                            <w:ind w:left="60"/>
                            <w:jc w:val="right"/>
                            <w:rPr>
                              <w:rFonts w:ascii="DaxCondensed" w:hAnsi="DaxCondensed"/>
                              <w:sz w:val="12"/>
                            </w:rPr>
                          </w:pPr>
                          <w:r>
                            <w:rPr>
                              <w:rFonts w:ascii="DaxCondensed" w:hAnsi="DaxCondense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DaxCondensed" w:hAnsi="DaxCondense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C301D">
                            <w:rPr>
                              <w:rFonts w:ascii="DaxCondensed" w:hAnsi="DaxCondensed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DaxCondensed" w:hAnsi="DaxCondense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1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12"/>
                            </w:rPr>
                            <w:fldChar w:fldCharType="separate"/>
                          </w:r>
                          <w:r w:rsidR="001C301D">
                            <w:rPr>
                              <w:rFonts w:ascii="DaxCondensed" w:hAnsi="DaxCondensed"/>
                              <w:noProof/>
                              <w:color w:val="006666"/>
                              <w:sz w:val="12"/>
                            </w:rPr>
                            <w:t>8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12"/>
                            </w:rPr>
                            <w:fldChar w:fldCharType="end"/>
                          </w:r>
                        </w:p>
                        <w:p w:rsidR="00E829C5" w:rsidRDefault="00E829C5">
                          <w:pPr>
                            <w:pStyle w:val="Contedodoquadro"/>
                            <w:spacing w:after="0" w:line="240" w:lineRule="auto"/>
                            <w:ind w:left="23"/>
                            <w:jc w:val="right"/>
                            <w:rPr>
                              <w:rFonts w:ascii="DaxCondensed-Regular" w:hAnsi="DaxCondensed-Regular"/>
                              <w:sz w:val="20"/>
                              <w:szCs w:val="24"/>
                            </w:rPr>
                          </w:pPr>
                        </w:p>
                      </w:txbxContent>
                    </wps:txbx>
                    <wps:bodyPr lIns="0" tIns="0" rIns="0" bIns="0"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21D9B0" id="_x0000_s1027" style="position:absolute;left:0;text-align:left;margin-left:-15.55pt;margin-top:795.85pt;width:35.65pt;height:10.35pt;z-index:-503316465;visibility:visible;mso-wrap-style:square;mso-wrap-distance-left:0;mso-wrap-distance-top:0;mso-wrap-distance-right:.3pt;mso-wrap-distance-bottom:.15pt;mso-position-horizontal:right;mso-position-horizontal-relative:margin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" o:allowincell="f" filled="f" stroked="f" strokeweight="0">
              <v:textbox inset="0,0,0,0">
                <w:txbxContent>
                  <w:p w:rsidR="00E829C5" w:rsidRDefault="005C7195">
                    <w:pPr>
                      <w:pStyle w:val="Contedodoquadro"/>
                      <w:spacing w:line="206" w:lineRule="exact"/>
                      <w:ind w:left="60"/>
                      <w:jc w:val="right"/>
                      <w:rPr>
                        <w:rFonts w:ascii="DaxCondensed" w:hAnsi="DaxCondensed"/>
                        <w:sz w:val="12"/>
                      </w:rPr>
                    </w:pPr>
                    <w:r>
                      <w:rPr>
                        <w:rFonts w:ascii="DaxCondensed" w:hAnsi="DaxCondense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DaxCondensed" w:hAnsi="DaxCondensed"/>
                        <w:sz w:val="24"/>
                        <w:szCs w:val="24"/>
                      </w:rPr>
                      <w:fldChar w:fldCharType="separate"/>
                    </w:r>
                    <w:r w:rsidR="001C301D">
                      <w:rPr>
                        <w:rFonts w:ascii="DaxCondensed" w:hAnsi="DaxCondensed"/>
                        <w:noProof/>
                        <w:sz w:val="24"/>
                        <w:szCs w:val="24"/>
                      </w:rPr>
                      <w:t>8</w:t>
                    </w:r>
                    <w:r>
                      <w:rPr>
                        <w:rFonts w:ascii="DaxCondensed" w:hAnsi="DaxCondense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DaxCondensed" w:hAnsi="DaxCondensed"/>
                        <w:color w:val="006666"/>
                        <w:sz w:val="14"/>
                        <w:szCs w:val="24"/>
                      </w:rPr>
                      <w:t>/</w:t>
                    </w:r>
                    <w:r>
                      <w:rPr>
                        <w:rFonts w:ascii="DaxCondensed" w:hAnsi="DaxCondensed"/>
                        <w:color w:val="006666"/>
                        <w:sz w:val="12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color w:val="006666"/>
                        <w:sz w:val="12"/>
                      </w:rPr>
                      <w:instrText xml:space="preserve"> NUMPAGES </w:instrText>
                    </w:r>
                    <w:r>
                      <w:rPr>
                        <w:rFonts w:ascii="DaxCondensed" w:hAnsi="DaxCondensed"/>
                        <w:color w:val="006666"/>
                        <w:sz w:val="12"/>
                      </w:rPr>
                      <w:fldChar w:fldCharType="separate"/>
                    </w:r>
                    <w:r w:rsidR="001C301D">
                      <w:rPr>
                        <w:rFonts w:ascii="DaxCondensed" w:hAnsi="DaxCondensed"/>
                        <w:noProof/>
                        <w:color w:val="006666"/>
                        <w:sz w:val="12"/>
                      </w:rPr>
                      <w:t>8</w:t>
                    </w:r>
                    <w:r>
                      <w:rPr>
                        <w:rFonts w:ascii="DaxCondensed" w:hAnsi="DaxCondensed"/>
                        <w:color w:val="006666"/>
                        <w:sz w:val="12"/>
                      </w:rPr>
                      <w:fldChar w:fldCharType="end"/>
                    </w:r>
                  </w:p>
                  <w:p w:rsidR="00E829C5" w:rsidRDefault="00E829C5">
                    <w:pPr>
                      <w:pStyle w:val="Contedodoquadro"/>
                      <w:spacing w:after="0" w:line="240" w:lineRule="auto"/>
                      <w:ind w:left="23"/>
                      <w:jc w:val="right"/>
                      <w:rPr>
                        <w:rFonts w:ascii="DaxCondensed-Regular" w:hAnsi="DaxCondensed-Regular"/>
                        <w:sz w:val="20"/>
                        <w:szCs w:val="24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dax condes" w:hAnsi="dax condes" w:cs="Arial"/>
        <w:color w:val="A6A6A6"/>
        <w:sz w:val="18"/>
      </w:rPr>
      <w:t>Sede</w:t>
    </w:r>
    <w:r>
      <w:rPr>
        <w:rFonts w:ascii="dax condes" w:hAnsi="dax condes" w:cs="Arial"/>
        <w:color w:val="A6A6A6"/>
        <w:spacing w:val="-3"/>
        <w:sz w:val="18"/>
      </w:rPr>
      <w:t xml:space="preserve"> Casa Mário de Mari | </w:t>
    </w:r>
    <w:r>
      <w:rPr>
        <w:rFonts w:ascii="dax condes" w:hAnsi="dax condes" w:cs="Arial"/>
        <w:color w:val="A6A6A6"/>
        <w:sz w:val="18"/>
      </w:rPr>
      <w:t>Av.</w:t>
    </w:r>
    <w:r>
      <w:rPr>
        <w:rFonts w:ascii="dax condes" w:hAnsi="dax condes" w:cs="Arial"/>
        <w:color w:val="A6A6A6"/>
        <w:spacing w:val="-2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Nossa Senhora</w:t>
    </w:r>
    <w:r>
      <w:rPr>
        <w:rFonts w:ascii="dax condes" w:hAnsi="dax condes" w:cs="Arial"/>
        <w:color w:val="A6A6A6"/>
        <w:spacing w:val="-1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da</w:t>
    </w:r>
    <w:r>
      <w:rPr>
        <w:rFonts w:ascii="dax condes" w:hAnsi="dax condes" w:cs="Arial"/>
        <w:color w:val="A6A6A6"/>
        <w:spacing w:val="-3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Luz,</w:t>
    </w:r>
    <w:r>
      <w:rPr>
        <w:rFonts w:ascii="dax condes" w:hAnsi="dax condes" w:cs="Arial"/>
        <w:color w:val="A6A6A6"/>
        <w:spacing w:val="-2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2.530|</w:t>
    </w:r>
    <w:r>
      <w:rPr>
        <w:rFonts w:ascii="dax condes" w:hAnsi="dax condes" w:cs="Arial"/>
        <w:color w:val="A6A6A6"/>
        <w:spacing w:val="-1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80045-360</w:t>
    </w:r>
    <w:r>
      <w:rPr>
        <w:rFonts w:ascii="dax condes" w:hAnsi="dax condes" w:cs="Arial"/>
        <w:color w:val="A6A6A6"/>
        <w:spacing w:val="-1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|</w:t>
    </w:r>
    <w:r>
      <w:rPr>
        <w:rFonts w:ascii="dax condes" w:hAnsi="dax condes" w:cs="Arial"/>
        <w:color w:val="A6A6A6"/>
        <w:spacing w:val="-2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Curitiba/PR</w:t>
    </w:r>
    <w:r>
      <w:rPr>
        <w:rFonts w:ascii="dax condes" w:hAnsi="dax condes" w:cs="Arial"/>
        <w:color w:val="A6A6A6"/>
        <w:spacing w:val="-2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|</w:t>
    </w:r>
    <w:r>
      <w:rPr>
        <w:rFonts w:ascii="dax condes" w:hAnsi="dax condes" w:cs="Arial"/>
        <w:color w:val="A6A6A6"/>
        <w:spacing w:val="-3"/>
        <w:sz w:val="18"/>
      </w:rPr>
      <w:t xml:space="preserve"> </w:t>
    </w:r>
    <w:r>
      <w:rPr>
        <w:rFonts w:ascii="dax condes" w:hAnsi="dax condes" w:cs="Arial"/>
        <w:color w:val="A6A6A6"/>
        <w:sz w:val="18"/>
      </w:rPr>
      <w:t>+55(</w:t>
    </w:r>
    <w:proofErr w:type="gramStart"/>
    <w:r>
      <w:rPr>
        <w:rFonts w:ascii="dax condes" w:hAnsi="dax condes" w:cs="Arial"/>
        <w:color w:val="A6A6A6"/>
        <w:sz w:val="18"/>
      </w:rPr>
      <w:t>41)3218.0200</w:t>
    </w:r>
    <w:proofErr w:type="gramEnd"/>
  </w:p>
  <w:p w:rsidR="00E829C5" w:rsidRDefault="005C7195">
    <w:pPr>
      <w:spacing w:after="0"/>
      <w:ind w:left="11" w:right="6"/>
      <w:jc w:val="center"/>
      <w:rPr>
        <w:rFonts w:ascii="Arial" w:hAnsi="Arial" w:cs="Arial"/>
        <w:b/>
        <w:sz w:val="18"/>
      </w:rPr>
    </w:pPr>
    <w:r>
      <w:rPr>
        <w:rFonts w:ascii="dax condes" w:hAnsi="dax condes" w:cs="Arial"/>
        <w:b/>
        <w:color w:val="A6A6A6"/>
        <w:sz w:val="18"/>
      </w:rPr>
      <w:t>Deliberação</w:t>
    </w:r>
    <w:r>
      <w:rPr>
        <w:rFonts w:ascii="dax condes" w:hAnsi="dax condes" w:cs="Arial"/>
        <w:b/>
        <w:color w:val="A6A6A6"/>
        <w:spacing w:val="-1"/>
        <w:sz w:val="18"/>
      </w:rPr>
      <w:t xml:space="preserve"> n.º 0</w:t>
    </w:r>
    <w:r w:rsidR="009F2B71">
      <w:rPr>
        <w:rFonts w:ascii="dax condes" w:hAnsi="dax condes" w:cs="Arial"/>
        <w:b/>
        <w:color w:val="A6A6A6"/>
        <w:spacing w:val="-1"/>
        <w:sz w:val="18"/>
      </w:rPr>
      <w:t>2</w:t>
    </w:r>
    <w:r>
      <w:rPr>
        <w:rFonts w:ascii="dax condes" w:hAnsi="dax condes" w:cs="Arial"/>
        <w:b/>
        <w:color w:val="A6A6A6"/>
        <w:spacing w:val="-1"/>
        <w:sz w:val="18"/>
      </w:rPr>
      <w:t xml:space="preserve">/2023 </w:t>
    </w:r>
    <w:r>
      <w:rPr>
        <w:rFonts w:ascii="dax condes" w:hAnsi="dax condes" w:cs="Arial"/>
        <w:b/>
        <w:color w:val="A6A6A6"/>
        <w:sz w:val="18"/>
      </w:rPr>
      <w:t>da</w:t>
    </w:r>
    <w:r>
      <w:rPr>
        <w:rFonts w:ascii="dax condes" w:hAnsi="dax condes" w:cs="Arial"/>
        <w:b/>
        <w:color w:val="A6A6A6"/>
        <w:spacing w:val="-3"/>
        <w:sz w:val="18"/>
      </w:rPr>
      <w:t xml:space="preserve"> </w:t>
    </w:r>
    <w:r>
      <w:rPr>
        <w:rFonts w:ascii="dax condes" w:hAnsi="dax condes" w:cs="Arial"/>
        <w:b/>
        <w:color w:val="A6A6A6"/>
        <w:sz w:val="18"/>
      </w:rPr>
      <w:t>COA-CAU/PR,</w:t>
    </w:r>
    <w:r>
      <w:rPr>
        <w:rFonts w:ascii="dax condes" w:hAnsi="dax condes" w:cs="Arial"/>
        <w:b/>
        <w:color w:val="A6A6A6"/>
        <w:spacing w:val="-4"/>
        <w:sz w:val="18"/>
      </w:rPr>
      <w:t xml:space="preserve"> </w:t>
    </w:r>
    <w:r>
      <w:rPr>
        <w:rFonts w:ascii="dax condes" w:hAnsi="dax condes" w:cs="Arial"/>
        <w:b/>
        <w:color w:val="A6A6A6"/>
        <w:sz w:val="18"/>
      </w:rPr>
      <w:t>de</w:t>
    </w:r>
    <w:r>
      <w:rPr>
        <w:rFonts w:ascii="dax condes" w:hAnsi="dax condes" w:cs="Arial"/>
        <w:b/>
        <w:color w:val="A6A6A6"/>
        <w:spacing w:val="-2"/>
        <w:sz w:val="18"/>
      </w:rPr>
      <w:t xml:space="preserve"> 27 </w:t>
    </w:r>
    <w:r>
      <w:rPr>
        <w:rFonts w:ascii="dax condes" w:hAnsi="dax condes" w:cs="Arial"/>
        <w:b/>
        <w:color w:val="A6A6A6"/>
        <w:sz w:val="18"/>
      </w:rPr>
      <w:t>de</w:t>
    </w:r>
    <w:r>
      <w:rPr>
        <w:rFonts w:ascii="dax condes" w:hAnsi="dax condes" w:cs="Arial"/>
        <w:b/>
        <w:color w:val="A6A6A6"/>
        <w:spacing w:val="-3"/>
        <w:sz w:val="18"/>
      </w:rPr>
      <w:t xml:space="preserve"> fevereiro </w:t>
    </w:r>
    <w:r>
      <w:rPr>
        <w:rFonts w:ascii="dax condes" w:hAnsi="dax condes" w:cs="Arial"/>
        <w:b/>
        <w:color w:val="A6A6A6"/>
        <w:sz w:val="18"/>
      </w:rPr>
      <w:t>de</w:t>
    </w:r>
    <w:r>
      <w:rPr>
        <w:rFonts w:ascii="dax condes" w:hAnsi="dax condes" w:cs="Arial"/>
        <w:b/>
        <w:color w:val="A6A6A6"/>
        <w:spacing w:val="-2"/>
        <w:sz w:val="18"/>
      </w:rPr>
      <w:t xml:space="preserve"> </w:t>
    </w:r>
    <w:r>
      <w:rPr>
        <w:rFonts w:ascii="dax condes" w:hAnsi="dax condes" w:cs="Arial"/>
        <w:b/>
        <w:color w:val="A6A6A6"/>
        <w:sz w:val="18"/>
      </w:rPr>
      <w:t>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ABE" w:rsidRDefault="006C7ABE">
      <w:pPr>
        <w:spacing w:after="0" w:line="240" w:lineRule="auto"/>
      </w:pPr>
      <w:r>
        <w:separator/>
      </w:r>
    </w:p>
  </w:footnote>
  <w:footnote w:type="continuationSeparator" w:id="0">
    <w:p w:rsidR="006C7ABE" w:rsidRDefault="006C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9C5" w:rsidRDefault="005C7195">
    <w:pPr>
      <w:pStyle w:val="Cabealho"/>
    </w:pPr>
    <w:r>
      <w:rPr>
        <w:noProof/>
        <w:lang w:eastAsia="pt-BR"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posOffset>-393700</wp:posOffset>
          </wp:positionH>
          <wp:positionV relativeFrom="paragraph">
            <wp:posOffset>-183515</wp:posOffset>
          </wp:positionV>
          <wp:extent cx="5742940" cy="630555"/>
          <wp:effectExtent l="0" t="0" r="0" b="0"/>
          <wp:wrapNone/>
          <wp:docPr id="1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13970" distL="0" distR="8890" simplePos="0" relativeHeight="9" behindDoc="1" locked="0" layoutInCell="0" allowOverlap="1" wp14:anchorId="409834BC">
              <wp:simplePos x="0" y="0"/>
              <wp:positionH relativeFrom="page">
                <wp:posOffset>2019300</wp:posOffset>
              </wp:positionH>
              <wp:positionV relativeFrom="topMargin">
                <wp:posOffset>771525</wp:posOffset>
              </wp:positionV>
              <wp:extent cx="3343275" cy="176530"/>
              <wp:effectExtent l="635" t="0" r="0" b="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43320" cy="176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829C5" w:rsidRDefault="005C7195">
                          <w:pPr>
                            <w:pStyle w:val="Contedodoquadro"/>
                            <w:spacing w:after="0" w:line="240" w:lineRule="auto"/>
                            <w:ind w:left="23"/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Comissão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-2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de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-3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Organização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-2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e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-3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Administração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-2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|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pacing w:val="1"/>
                              <w:sz w:val="24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COA-PR</w:t>
                          </w:r>
                        </w:p>
                        <w:p w:rsidR="00E829C5" w:rsidRDefault="005C7195">
                          <w:pPr>
                            <w:pStyle w:val="Contedodoquadro"/>
                            <w:spacing w:after="0" w:line="240" w:lineRule="auto"/>
                            <w:ind w:left="23"/>
                            <w:rPr>
                              <w:rFonts w:ascii="DaxCondensed-Regular" w:hAnsi="DaxCondensed-Regular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 xml:space="preserve"> PRCAU/PR</w:t>
                          </w:r>
                        </w:p>
                      </w:txbxContent>
                    </wps:txbx>
                    <wps:bodyPr lIns="0" tIns="0" rIns="0" bIns="0" anchor="ctr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9834BC" id="Text Box 3" o:spid="_x0000_s1026" style="position:absolute;margin-left:159pt;margin-top:60.75pt;width:263.25pt;height:13.9pt;z-index:-503316471;visibility:visible;mso-wrap-style:square;mso-wrap-distance-left:0;mso-wrap-distance-top:0;mso-wrap-distance-right:.7pt;mso-wrap-distance-bottom:1.1pt;mso-position-horizontal:absolute;mso-position-horizontal-relative:page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" o:allowincell="f" filled="f" stroked="f" strokeweight="0">
              <v:textbox inset="0,0,0,0">
                <w:txbxContent>
                  <w:p w:rsidR="00E829C5" w:rsidRDefault="005C7195">
                    <w:pPr>
                      <w:pStyle w:val="Contedodoquadro"/>
                      <w:spacing w:after="0" w:line="240" w:lineRule="auto"/>
                      <w:ind w:left="23"/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</w:pP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Comissão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-2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de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-3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Organização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-2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e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-3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Administração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-2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|</w:t>
                    </w:r>
                    <w:r>
                      <w:rPr>
                        <w:rFonts w:ascii="DaxCondensed-Regular" w:hAnsi="DaxCondensed-Regular"/>
                        <w:color w:val="006666"/>
                        <w:spacing w:val="1"/>
                        <w:sz w:val="24"/>
                        <w:szCs w:val="32"/>
                      </w:rPr>
                      <w:t xml:space="preserve"> </w:t>
                    </w: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COA-PR</w:t>
                    </w:r>
                  </w:p>
                  <w:p w:rsidR="00E829C5" w:rsidRDefault="005C7195">
                    <w:pPr>
                      <w:pStyle w:val="Contedodoquadro"/>
                      <w:spacing w:after="0" w:line="240" w:lineRule="auto"/>
                      <w:ind w:left="23"/>
                      <w:rPr>
                        <w:rFonts w:ascii="DaxCondensed-Regular" w:hAnsi="DaxCondensed-Regular"/>
                        <w:sz w:val="24"/>
                        <w:szCs w:val="32"/>
                      </w:rPr>
                    </w:pPr>
                    <w:r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 xml:space="preserve"> PRCAU/PR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87ADB"/>
    <w:multiLevelType w:val="multilevel"/>
    <w:tmpl w:val="F4AAC9FE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9A40793"/>
    <w:multiLevelType w:val="multilevel"/>
    <w:tmpl w:val="6ED8F2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F7147AD"/>
    <w:multiLevelType w:val="hybridMultilevel"/>
    <w:tmpl w:val="0A0CBF06"/>
    <w:lvl w:ilvl="0" w:tplc="BA3C469A">
      <w:start w:val="26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84753DC"/>
    <w:multiLevelType w:val="hybridMultilevel"/>
    <w:tmpl w:val="B44EC1BA"/>
    <w:lvl w:ilvl="0" w:tplc="1D6867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F66025"/>
    <w:multiLevelType w:val="multilevel"/>
    <w:tmpl w:val="7E42240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C5"/>
    <w:rsid w:val="0004328E"/>
    <w:rsid w:val="001C301D"/>
    <w:rsid w:val="005C3DC0"/>
    <w:rsid w:val="005C7195"/>
    <w:rsid w:val="0063786C"/>
    <w:rsid w:val="006C7ABE"/>
    <w:rsid w:val="00714F58"/>
    <w:rsid w:val="009900A7"/>
    <w:rsid w:val="009F2B71"/>
    <w:rsid w:val="00A83739"/>
    <w:rsid w:val="00B70815"/>
    <w:rsid w:val="00B7660E"/>
    <w:rsid w:val="00BD3204"/>
    <w:rsid w:val="00E3439A"/>
    <w:rsid w:val="00E829C5"/>
    <w:rsid w:val="00EC343D"/>
    <w:rsid w:val="00F8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35CCD-033E-4CFB-B9F1-8D7060760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C7181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4E5152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7370FB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528BB"/>
    <w:rPr>
      <w:i/>
      <w:iCs/>
    </w:rPr>
  </w:style>
  <w:style w:type="character" w:customStyle="1" w:styleId="contentline-232">
    <w:name w:val="contentline-232"/>
    <w:basedOn w:val="Fontepargpadro"/>
    <w:qFormat/>
    <w:rsid w:val="0082319E"/>
  </w:style>
  <w:style w:type="character" w:customStyle="1" w:styleId="CabealhoChar">
    <w:name w:val="Cabeçalho Char"/>
    <w:basedOn w:val="Fontepargpadro"/>
    <w:link w:val="Cabealho"/>
    <w:uiPriority w:val="99"/>
    <w:qFormat/>
    <w:rsid w:val="00F21A0B"/>
  </w:style>
  <w:style w:type="character" w:customStyle="1" w:styleId="RodapChar">
    <w:name w:val="Rodapé Char"/>
    <w:basedOn w:val="Fontepargpadro"/>
    <w:link w:val="Rodap"/>
    <w:uiPriority w:val="99"/>
    <w:qFormat/>
    <w:rsid w:val="00F21A0B"/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B490E"/>
    <w:rPr>
      <w:color w:val="605E5C"/>
      <w:shd w:val="clear" w:color="auto" w:fill="E1DFDD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C718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4E515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1"/>
    <w:qFormat/>
    <w:rsid w:val="00D00FB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2B4341"/>
    <w:pPr>
      <w:widowControl w:val="0"/>
      <w:spacing w:after="0" w:line="240" w:lineRule="auto"/>
      <w:ind w:left="108"/>
    </w:pPr>
    <w:rPr>
      <w:rFonts w:ascii="Times New Roman" w:eastAsia="Times New Roman" w:hAnsi="Times New Roman" w:cs="Times New Roman"/>
      <w:lang w:val="pt-PT"/>
    </w:rPr>
  </w:style>
  <w:style w:type="paragraph" w:customStyle="1" w:styleId="Padro">
    <w:name w:val="Padrão"/>
    <w:qFormat/>
    <w:rsid w:val="00297351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FFFFFF"/>
      <w:lang w:eastAsia="zh-CN" w:bidi="hi-IN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unhideWhenUsed/>
    <w:qFormat/>
    <w:rsid w:val="002B434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4F050E"/>
    <w:rPr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enhum">
    <w:name w:val="Nenhum"/>
    <w:qFormat/>
    <w:rsid w:val="00BD3204"/>
    <w:rPr>
      <w:lang w:val="pt-PT"/>
    </w:rPr>
  </w:style>
  <w:style w:type="paragraph" w:customStyle="1" w:styleId="Contedodatabela">
    <w:name w:val="Conteúdo da tabela"/>
    <w:basedOn w:val="Normal"/>
    <w:qFormat/>
    <w:rsid w:val="00BD3204"/>
    <w:pPr>
      <w:widowControl w:val="0"/>
      <w:suppressLineNumbers/>
    </w:pPr>
    <w:rPr>
      <w:rFonts w:ascii="Calibri" w:eastAsia="Calibri" w:hAnsi="Calibri" w:cs="Calibri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76E460FD75634E900BB7437C8E348B" ma:contentTypeVersion="2" ma:contentTypeDescription="Crie um novo documento." ma:contentTypeScope="" ma:versionID="59b86ab868b85a0b3989ebf8e30671df">
  <xsd:schema xmlns:xsd="http://www.w3.org/2001/XMLSchema" xmlns:xs="http://www.w3.org/2001/XMLSchema" xmlns:p="http://schemas.microsoft.com/office/2006/metadata/properties" xmlns:ns2="01c6502a-6854-40ee-9b3a-a067dd9f661b" targetNamespace="http://schemas.microsoft.com/office/2006/metadata/properties" ma:root="true" ma:fieldsID="2a3a9d213beed29dd149b0086a0bbb3b" ns2:_="">
    <xsd:import namespace="01c6502a-6854-40ee-9b3a-a067dd9f66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6502a-6854-40ee-9b3a-a067dd9f6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054D6-9EA5-48FE-865F-AC3E158F87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C2A9AE-E8D8-4CFC-8CC8-E07A17DEC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4D9ECB-239D-469F-9B2C-31ECADD83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6502a-6854-40ee-9b3a-a067dd9f6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4B6CB0-9A7D-4FE5-ACEB-E5FB96910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594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Visitante</cp:lastModifiedBy>
  <cp:revision>11</cp:revision>
  <cp:lastPrinted>2023-02-27T20:09:00Z</cp:lastPrinted>
  <dcterms:created xsi:type="dcterms:W3CDTF">2023-02-27T20:08:00Z</dcterms:created>
  <dcterms:modified xsi:type="dcterms:W3CDTF">2023-02-28T00:47:00Z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0x0101008576E460FD75634E900BB7437C8E348B</vt:lpwstr>
  </property>
</Properties>
</file>