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AD1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 w:rsidP="00AD1E6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1FD93081" w:rsidR="003E01F1" w:rsidRDefault="00634B2A" w:rsidP="00AD1E6A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979552</w:t>
            </w:r>
            <w:r w:rsidR="006B25ED">
              <w:rPr>
                <w:rFonts w:ascii="Times New Roman" w:hAnsi="Times New Roman"/>
                <w:iCs/>
                <w:color w:val="000000" w:themeColor="text1"/>
                <w:szCs w:val="24"/>
              </w:rPr>
              <w:t>/20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19</w:t>
            </w:r>
          </w:p>
        </w:tc>
      </w:tr>
      <w:tr w:rsidR="003E01F1" w14:paraId="16740396" w14:textId="77777777" w:rsidTr="00AD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 w:rsidP="00AD1E6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 w:rsidP="00AD1E6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AD1E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 w:rsidP="00AD1E6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75A20D8A" w:rsidR="003E01F1" w:rsidRDefault="00634B2A" w:rsidP="00AD1E6A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Exercício Ilegal da Profissão – ELISEU ROSA DOS SANTOS</w:t>
            </w:r>
          </w:p>
        </w:tc>
      </w:tr>
      <w:tr w:rsidR="003E01F1" w14:paraId="6BD272D0" w14:textId="77777777" w:rsidTr="00AD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298919C8" w:rsidR="003E01F1" w:rsidRDefault="006B25ED" w:rsidP="00AD1E6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634B2A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4D8FFF43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634B2A">
        <w:rPr>
          <w:rFonts w:ascii="Times New Roman" w:eastAsiaTheme="minorHAnsi" w:hAnsi="Times New Roman" w:cs="Times New Roman"/>
          <w:szCs w:val="24"/>
          <w:lang w:eastAsia="en-US"/>
        </w:rPr>
        <w:t>Ormy Leocádio Hutner Junior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000CE88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Acompanhar o Relatório e Voto Fundamentado do Conselheiro Relator, no âmbito da CEP-CAU/PR, no sentido de manter o Auto de Infração e multa </w:t>
      </w:r>
      <w:r w:rsidR="00463882">
        <w:rPr>
          <w:rFonts w:ascii="Times New Roman" w:hAnsi="Times New Roman"/>
          <w:sz w:val="22"/>
        </w:rPr>
        <w:t>de 2 (duas) anuidades vigentes</w:t>
      </w:r>
      <w:r>
        <w:rPr>
          <w:rFonts w:ascii="Times New Roman" w:hAnsi="Times New Roman"/>
          <w:sz w:val="22"/>
        </w:rPr>
        <w:t>, conforme estabelecido pela Resolução nº 22/2012, visto que não houve apresentação de defesa e regularização da infração;</w:t>
      </w:r>
    </w:p>
    <w:p w14:paraId="1FCD8AF0" w14:textId="1B17BFA4" w:rsidR="003E01F1" w:rsidRDefault="00634B2A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Oficiar </w:t>
      </w:r>
      <w:r w:rsidRPr="00634B2A">
        <w:rPr>
          <w:rFonts w:ascii="Times New Roman" w:hAnsi="Times New Roman"/>
          <w:sz w:val="22"/>
        </w:rPr>
        <w:t>a Prefeitura Municipal de Mandirituba sobre o processo de fiscalização existente pela infração de exercício ilegal da profissão, e solicitar providências para que funcionários leigos não desempenhem atividades no campo da arquitetura e urbanismo</w:t>
      </w:r>
      <w:r w:rsidR="006B25ED">
        <w:rPr>
          <w:rFonts w:ascii="Times New Roman" w:hAnsi="Times New Roman"/>
          <w:sz w:val="22"/>
        </w:rPr>
        <w:t>;</w:t>
      </w:r>
    </w:p>
    <w:p w14:paraId="0C0591E5" w14:textId="329D6F04" w:rsidR="00634B2A" w:rsidRPr="00634B2A" w:rsidRDefault="00634B2A" w:rsidP="00634B2A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634B2A">
        <w:rPr>
          <w:rFonts w:ascii="Times New Roman" w:hAnsi="Times New Roman"/>
          <w:sz w:val="22"/>
        </w:rPr>
        <w:t>Encaminhar cópia do processo para o Plenário do CAU/PR para apreciação do item 2 desta deliberação, e em caso de aprovação, consequente elaboração e envio de Ofício pelo Gabinete;</w:t>
      </w:r>
    </w:p>
    <w:p w14:paraId="3308C2C6" w14:textId="77777777" w:rsidR="00634B2A" w:rsidRPr="00634B2A" w:rsidRDefault="00634B2A" w:rsidP="00634B2A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634B2A">
        <w:rPr>
          <w:rFonts w:ascii="Times New Roman" w:hAnsi="Times New Roman"/>
          <w:sz w:val="22"/>
        </w:rPr>
        <w:t>Solicitar ao GEJUR que encaminhe cópia do processo ao Ministério Público, para averiguação de exercício ilegal das atividades de Arquitetura e Urbanismo; e</w:t>
      </w:r>
    </w:p>
    <w:p w14:paraId="2B57CF83" w14:textId="7777777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66D251D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634B2A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nº979552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</w:t>
            </w:r>
            <w:r w:rsidR="00634B2A">
              <w:rPr>
                <w:rFonts w:ascii="Times New Roman" w:eastAsia="Cambria" w:hAnsi="Times New Roman" w:cs="Times New Roman"/>
                <w:b/>
                <w:bCs/>
                <w:sz w:val="22"/>
              </w:rPr>
              <w:t>19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634B2A">
              <w:rPr>
                <w:rFonts w:ascii="Times New Roman" w:eastAsia="Cambria" w:hAnsi="Times New Roman" w:cs="Times New Roman"/>
                <w:b/>
                <w:bCs/>
                <w:sz w:val="22"/>
              </w:rPr>
              <w:t>100091200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</w:t>
            </w:r>
            <w:r w:rsidR="00634B2A">
              <w:rPr>
                <w:rFonts w:ascii="Times New Roman" w:eastAsia="Cambria" w:hAnsi="Times New Roman" w:cs="Times New Roman"/>
                <w:b/>
                <w:bCs/>
                <w:sz w:val="22"/>
              </w:rPr>
              <w:t>19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FD12" w14:textId="77777777" w:rsidR="00AD1E6A" w:rsidRDefault="00AD1E6A" w:rsidP="00AD1E6A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BC97993" w14:textId="77777777" w:rsidR="00AD1E6A" w:rsidRDefault="00AD1E6A" w:rsidP="00AD1E6A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5B49D4AB" w14:textId="77777777" w:rsidR="00AD1E6A" w:rsidRDefault="00AD1E6A" w:rsidP="00AD1E6A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152759A4" w14:textId="11C3CFB8" w:rsidR="003E01F1" w:rsidRPr="00AD1E6A" w:rsidRDefault="00AD1E6A" w:rsidP="00AD1E6A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34B2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34B2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1441691"/>
    <w:multiLevelType w:val="multilevel"/>
    <w:tmpl w:val="F75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 w16cid:durableId="688606586">
    <w:abstractNumId w:val="1"/>
  </w:num>
  <w:num w:numId="2" w16cid:durableId="1295526550">
    <w:abstractNumId w:val="0"/>
  </w:num>
  <w:num w:numId="3" w16cid:durableId="200836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787E"/>
    <w:rsid w:val="001B67B7"/>
    <w:rsid w:val="003E01F1"/>
    <w:rsid w:val="00463882"/>
    <w:rsid w:val="00634B2A"/>
    <w:rsid w:val="006B25ED"/>
    <w:rsid w:val="00A91B6B"/>
    <w:rsid w:val="00AD1E6A"/>
    <w:rsid w:val="00B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2023-04-17T13:57:00Z</cp:lastPrinted>
  <dcterms:created xsi:type="dcterms:W3CDTF">2023-04-17T13:57:00Z</dcterms:created>
  <dcterms:modified xsi:type="dcterms:W3CDTF">2023-04-17T13:57:00Z</dcterms:modified>
  <dc:language>pt-BR</dc:language>
</cp:coreProperties>
</file>