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83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 w:rsidP="008836B8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12DBE360" w:rsidR="00486655" w:rsidRDefault="00F02985" w:rsidP="008836B8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1534405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486655" w14:paraId="646B7308" w14:textId="77777777" w:rsidTr="00883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 w:rsidP="008836B8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77777777" w:rsidR="00486655" w:rsidRDefault="008A32F7" w:rsidP="008836B8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– CAU/PR</w:t>
            </w:r>
          </w:p>
        </w:tc>
      </w:tr>
      <w:tr w:rsidR="00486655" w14:paraId="3BC22F06" w14:textId="77777777" w:rsidTr="008836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 w:rsidP="008836B8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AB91D29" w:rsidR="00486655" w:rsidRDefault="008A32F7" w:rsidP="008836B8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</w:t>
            </w:r>
            <w:r w:rsidR="00F0298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J) – L7 ARQUITETURA LTDA</w:t>
            </w:r>
          </w:p>
        </w:tc>
      </w:tr>
      <w:tr w:rsidR="00486655" w14:paraId="500FE279" w14:textId="77777777" w:rsidTr="00883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179AA6AE" w:rsidR="00486655" w:rsidRDefault="00F02985" w:rsidP="008836B8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024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C701AD2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3C19C1E" w14:textId="1CA71BB1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758EFCB8" w14:textId="77777777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5C338C0A" w14:textId="1A5E1813" w:rsidR="00486655" w:rsidRDefault="008A32F7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 xml:space="preserve">Considerando o relatório e voto do Conselheiro Relator </w:t>
      </w:r>
      <w:r w:rsidR="00F02985">
        <w:rPr>
          <w:rFonts w:ascii="Times New Roman" w:eastAsiaTheme="minorHAnsi" w:hAnsi="Times New Roman" w:cs="Times New Roman"/>
          <w:szCs w:val="24"/>
          <w:lang w:eastAsia="en-US"/>
        </w:rPr>
        <w:t>Maugham Zaze</w:t>
      </w:r>
      <w:r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40905577" w14:textId="77777777" w:rsidR="00486655" w:rsidRDefault="00486655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7C2B9D67" w14:textId="77777777" w:rsidR="00486655" w:rsidRDefault="008A32F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30427D31" w14:textId="77777777" w:rsidR="00486655" w:rsidRDefault="0048665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1C9958C" w14:textId="12A979B6" w:rsidR="00486655" w:rsidRDefault="008A32F7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de Infração e multa no valor de 09</w:t>
      </w:r>
      <w:r w:rsidR="008836B8">
        <w:rPr>
          <w:rFonts w:ascii="Times New Roman" w:eastAsia="Calibri" w:hAnsi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/>
          <w:iCs/>
          <w:color w:val="auto"/>
          <w:sz w:val="22"/>
          <w:lang w:eastAsia="en-US"/>
        </w:rPr>
        <w:t>(nove) anuidades vigentes, conforme estabelecido pela Deliberação da CEP-CAU/PR nº 43/2018, visto que não houve apresentação de defesa</w:t>
      </w:r>
      <w:r w:rsidR="00F02985">
        <w:rPr>
          <w:rFonts w:ascii="Times New Roman" w:eastAsia="Calibri" w:hAnsi="Times New Roman"/>
          <w:iCs/>
          <w:color w:val="auto"/>
          <w:sz w:val="22"/>
          <w:lang w:eastAsia="en-US"/>
        </w:rPr>
        <w:t xml:space="preserve">, apenas a </w:t>
      </w:r>
      <w:r>
        <w:rPr>
          <w:rFonts w:ascii="Times New Roman" w:eastAsia="Calibri" w:hAnsi="Times New Roman"/>
          <w:iCs/>
          <w:color w:val="auto"/>
          <w:sz w:val="22"/>
          <w:lang w:eastAsia="en-US"/>
        </w:rPr>
        <w:t>regularização da infração</w:t>
      </w:r>
      <w:r w:rsidR="00F02985">
        <w:rPr>
          <w:rFonts w:ascii="Times New Roman" w:eastAsia="Calibri" w:hAnsi="Times New Roman"/>
          <w:iCs/>
          <w:color w:val="auto"/>
          <w:sz w:val="22"/>
          <w:lang w:eastAsia="en-US"/>
        </w:rPr>
        <w:t xml:space="preserve"> após a emissão do Auto de Infração</w:t>
      </w:r>
      <w:r>
        <w:rPr>
          <w:rFonts w:ascii="Times New Roman" w:eastAsia="Calibri" w:hAnsi="Times New Roman"/>
          <w:iCs/>
          <w:color w:val="auto"/>
          <w:sz w:val="22"/>
          <w:lang w:eastAsia="en-US"/>
        </w:rPr>
        <w:t>;</w:t>
      </w:r>
    </w:p>
    <w:p w14:paraId="2D7AE00C" w14:textId="77777777" w:rsidR="00486655" w:rsidRDefault="008A32F7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>Encaminhar esta Deliberação à Presidência do CAU/PR, para conhecimento.</w:t>
      </w:r>
    </w:p>
    <w:p w14:paraId="5DF1EB13" w14:textId="77777777" w:rsidR="00486655" w:rsidRDefault="00486655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24D42A05" w14:textId="77777777" w:rsidR="00486655" w:rsidRDefault="008A32F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A5CCDCA" w14:textId="77777777" w:rsidR="00486655" w:rsidRDefault="00486655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54FC5A1" w14:textId="5896B704" w:rsidR="00486655" w:rsidRDefault="008A32F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p w14:paraId="705D8614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B7A7C" w14:paraId="08D6198E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4C61482C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4B1A8FC8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B7A7C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BD9AD32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91544" w14:paraId="22E26505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189F0D84" w14:textId="472515E9" w:rsidR="00291544" w:rsidRPr="002B7A7C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28D64BE2" w14:textId="77777777" w:rsidR="0029154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B7A7C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029E927" w14:textId="2DA676A0" w:rsidR="00291544" w:rsidRPr="008A32F7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8A32F7">
              <w:rPr>
                <w:sz w:val="20"/>
                <w:szCs w:val="20"/>
              </w:rPr>
              <w:t>Membro</w:t>
            </w:r>
          </w:p>
        </w:tc>
      </w:tr>
    </w:tbl>
    <w:p w14:paraId="54344B01" w14:textId="77777777" w:rsidR="00291544" w:rsidRDefault="0029154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br w:type="page"/>
      </w:r>
    </w:p>
    <w:p w14:paraId="2118AA2B" w14:textId="4D4F0475" w:rsidR="00486655" w:rsidRDefault="008A32F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2ª REUNIÃO ORDINÁRIA 2023 DA CEP-CAU/PR</w:t>
      </w:r>
    </w:p>
    <w:p w14:paraId="4A44E586" w14:textId="77777777" w:rsidR="00486655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50261E78" w14:textId="77777777" w:rsidR="00486655" w:rsidRDefault="008A32F7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0216C49C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6464978C" w:rsidR="00486655" w:rsidRDefault="00F0298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77777777" w:rsidR="00486655" w:rsidRDefault="008A32F7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77777777" w:rsidR="00486655" w:rsidRDefault="008A32F7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4D21A447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14:paraId="52976A55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C231DE6" w:rsidR="00486655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3165BDC4" w14:textId="04ABCCE8" w:rsidR="00486655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272DD083" w14:textId="2663F96D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F02985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1534405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/2022 - Proces</w:t>
            </w:r>
            <w:r w:rsidR="00F02985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1000153964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/2022</w:t>
            </w:r>
          </w:p>
          <w:p w14:paraId="23A4EFEF" w14:textId="4A27F53B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F02985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="00F02985">
              <w:rPr>
                <w:rFonts w:ascii="Times New Roman" w:eastAsia="Cambria" w:hAnsi="Times New Roman" w:cs="Times New Roman"/>
                <w:sz w:val="22"/>
              </w:rPr>
              <w:t xml:space="preserve"> (1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955C19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1FAEE5E" w14:textId="77777777" w:rsidR="00486655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Default="00486655">
      <w:pPr>
        <w:jc w:val="center"/>
        <w:rPr>
          <w:rFonts w:ascii="Times New Roman" w:hAnsi="Times New Roman"/>
          <w:szCs w:val="24"/>
        </w:rPr>
      </w:pPr>
    </w:p>
    <w:sectPr w:rsidR="0048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8DB6" w14:textId="77777777" w:rsidR="00BD60A9" w:rsidRDefault="00BD60A9" w:rsidP="00BD60A9">
    <w:pPr>
      <w:pStyle w:val="Rodap"/>
      <w:ind w:left="-567" w:hanging="11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0313D16" w14:textId="77777777" w:rsidR="00BD60A9" w:rsidRDefault="00BD60A9" w:rsidP="00BD60A9">
    <w:pPr>
      <w:pStyle w:val="Rodap"/>
      <w:ind w:left="-567" w:hanging="11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Sede:</w:t>
    </w:r>
    <w:r>
      <w:rPr>
        <w:b/>
        <w:color w:val="808080" w:themeColor="background1" w:themeShade="80"/>
        <w:sz w:val="18"/>
      </w:rPr>
      <w:t xml:space="preserve"> Av. Nossa Senhora da Luz, 2.530 • 80045-360 • Curitiba, PR • +55(41)3218.0200</w:t>
    </w:r>
  </w:p>
  <w:p w14:paraId="6C0130C8" w14:textId="77777777" w:rsidR="00BD60A9" w:rsidRDefault="00BD60A9" w:rsidP="00BD60A9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85810-170, +55(45)3229.6546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86020-030, +55(43)3039.0035</w:t>
    </w:r>
  </w:p>
  <w:p w14:paraId="6C140838" w14:textId="121FCCA7" w:rsidR="00486655" w:rsidRPr="00BD60A9" w:rsidRDefault="00BD60A9" w:rsidP="00BD60A9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87014-180, +55(44)3262.5439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85504-430, +55(46)3025.2622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B042" w14:textId="77777777" w:rsidR="002402FE" w:rsidRDefault="002402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02985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0298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361D" w14:textId="77777777" w:rsidR="002402FE" w:rsidRDefault="002402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69369">
    <w:abstractNumId w:val="0"/>
  </w:num>
  <w:num w:numId="2" w16cid:durableId="814839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2402FE"/>
    <w:rsid w:val="00291544"/>
    <w:rsid w:val="00486655"/>
    <w:rsid w:val="007359F4"/>
    <w:rsid w:val="007A39BB"/>
    <w:rsid w:val="008836B8"/>
    <w:rsid w:val="008A32F7"/>
    <w:rsid w:val="00A55292"/>
    <w:rsid w:val="00B2061C"/>
    <w:rsid w:val="00BD60A9"/>
    <w:rsid w:val="00E5503E"/>
    <w:rsid w:val="00F0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</cp:revision>
  <cp:lastPrinted>2023-04-17T14:07:00Z</cp:lastPrinted>
  <dcterms:created xsi:type="dcterms:W3CDTF">2023-04-17T14:07:00Z</dcterms:created>
  <dcterms:modified xsi:type="dcterms:W3CDTF">2023-04-17T14:07:00Z</dcterms:modified>
  <dc:language>pt-BR</dc:language>
</cp:coreProperties>
</file>