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12ª REUNIÃO ORDINÁRIA DA CED-CAU/PR 2022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12 de dez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embro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2022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14h15min às 17h20min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Cláudio Luiz Bravim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 Adjunto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Thais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  <w:t>CONVIDADO:</w:t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  <w:t>Antônio Carlos Domingues da Silva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11ª Reunião Ordinária da CED-CAU/PR 2022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A súmula foi lida e aprovada por unanimidade. Sobre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os documentos pendentes de assinatura, o Coordenador Cláudio Bravim informou que enviará os documentos assinados digitalmente ainda essa semana.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Cons. Thaís Marzurkiewicz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2"/>
                <w:szCs w:val="22"/>
                <w:lang w:val="pt-BR" w:eastAsia="en-US" w:bidi="ar-SA"/>
              </w:rPr>
              <w:t>9º Treinamento Técnico da CED-CAU/BR em Brasília/DF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a Conselheira Thaís Marzurkiewicz relatou as principais alterações na Resolução 143: possibilidade do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Termo de Ajustamento de Conduta (TAC); nova tabela de dosimetria (será divulgada pelo CAU/BR); maior autonomia das CED/UF (as CED/UF passam a ter competência para julgar o processo ético-disciplinar).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 Cláudio Bravim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Calibri" w:cs="Arial" w:ascii="Times New Roman" w:hAnsi="Times New Roman" w:eastAsiaTheme="minorHAnsi"/>
                <w:color w:val="000000"/>
                <w:kern w:val="0"/>
                <w:sz w:val="22"/>
                <w:szCs w:val="22"/>
                <w:lang w:val="pt-BR" w:eastAsia="en-US" w:bidi="ar-SA"/>
              </w:rPr>
              <w:t>23º Seminário da CED-CAU/BR em Porto Alegre/RS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o Coordenador Cláudio Bravim relatou que o CAU/RS incluiu mais questões na pesquisa sobre reserva técnica, e alterou algumas das perguntas anteriores. Comentou ainda, que o evento foi encerrado sem nenhuma proposta de encaminhamento, e que isso também ocorreu nos encontros anteriores realizados pelo CAU/BR. Informou que vai analisar o material encaminhado pelo CAU/RS e realizar uma apresentação completa na reunião plenária de amanhã. </w:t>
            </w:r>
            <w:r>
              <w:rPr>
                <w:rFonts w:eastAsia="MS Mincho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Que a Assistente Elaine encaminhe o link com o material do evento a todos os conselheiros.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 Cláudio Bravim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ascii="Times New Roman" w:hAnsi="Times New Roman"/>
                <w:sz w:val="22"/>
                <w:szCs w:val="22"/>
              </w:rPr>
              <w:t xml:space="preserve">Evento da CED-CAU/BR 2023 em Curitiba – O Assessor Institucional Antônio Carlos Domingues da Silva relatou as principais sugestões discutidas anteriormente com a Conselheira Licyane Cordeiro e com o Coordenador Cláudio Bravim: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local para realização do evento, número de participantes, passeio turístico, brindes. Caso a proposta de calendário 2023 seja aprovada na reunião plenária sem alterações, os conselheiros da CED sugeriram que o evento ocorra nos dias 29, 30 e 31/03/2023. </w:t>
            </w:r>
            <w:r>
              <w:rPr>
                <w:rFonts w:eastAsia="MS Mincho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que a CED se reúna novamente com o Assessor Institucional no mês de janeiro, para as devidas orientações.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Assessoria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Calibri" w:cs="Arial" w:ascii="Times New Roman" w:hAnsi="Times New Roman" w:eastAsiaTheme="minorHAnsi"/>
                <w:color w:val="000000"/>
                <w:kern w:val="0"/>
                <w:sz w:val="22"/>
                <w:szCs w:val="22"/>
                <w:lang w:val="pt-BR" w:eastAsia="en-US" w:bidi="ar-SA"/>
              </w:rPr>
              <w:t>Protocolos encaminhados à Ouvidoria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 Assistente Elaine informou que, em atendimento à decisão plenária, todos os protocolos da CED que tenham sido arquivados em 2021 e 2022 (por vício ou prescrição) serão encaminhados ao Ouvidor do CAU/PR para verificação. Até o momento foram disponibilizados no OneDrive da CED 48 protocolos, outros 9 serão digitalizados e incluídos na sequência. Após o envio das deliberações assinadas pelo Coordenador, mais alguns protocolos deverão ser disponibilizados. </w:t>
            </w:r>
            <w:r>
              <w:rPr>
                <w:rFonts w:eastAsia="Arial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que a Assistente Elaine envie a planilha dos referidos protocolos para conhecimento  da CED.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Assessoria da CED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Planilha/gráfico da CED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 Assistente Elaine informou que irá atualizar a planilha da CED, incluindo os dados da reunião de hoje, e encaminhará aos conselheiros na sequência. Quanto ao gráfico para apresentação na reunião plenária, o mesmo será finalizado somente no início de janeiro, para que seja possível incluir todas as denúncias cadastradas até 31/12/2022.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Protocolo 1390629/2021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–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 Conselheira Licyane Cordeiro informou que foram apresentados dois laudos técnicos (um pela parte denunciante e outro pela parte denunciada), e que ela não está conseguindo avançar na análise do referido protocolo por não ter experiência no assunto. </w:t>
            </w:r>
            <w:r>
              <w:rPr>
                <w:rFonts w:eastAsia="Arial" w:cs="Arial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Encaminhamento: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o Coordenador Cláudio Bravim solicitou que o protocolo seja tramitado a ele, para avaliação e emissão de parecer para acatamento ou arquivamento da denúncia.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Conselheiros da CED</w:t>
            </w:r>
          </w:p>
        </w:tc>
      </w:tr>
      <w:tr>
        <w:trPr/>
        <w:tc>
          <w:tcPr>
            <w:tcW w:w="1985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Protocolos na fase de instrução (prorrogação do prazo) – Considerando que o Curso de Dosimetria solicitado há alguns meses, ainda não foi realizado no CAU/PR, os conselheiros solicitaram prorrogação do prazo para concluírem a instrução dos protocolos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635255/2018 e 824236/2019 (Cons. Leonardo Danielli)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, 939110/2019 (Cons. Licyane Cordeiro) e 1012787/2019 (Cons. Eduardo Verri Lopes), conforme disposto no Art. 24 da Resolução 143/2017.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Encaminhamento: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Aprovada a prorrogação do prazo por mais 60 dias.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500065/2017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6362-026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Setor Jurídico do CAU/PR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Parecer Jurídico nº 36/2022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107/2022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Pelo acatamento da orientação encaminhada pelo Setor Jurídico, arquivando o referido protocolo.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884981/2019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22535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Leonardo Danielli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108/2022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Denúncia não acatada / Intimar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1105172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/2020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26386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Leonardo Danielli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109/2022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Denúncia acatada / Intimar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678403/2018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16998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110/2022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Arquivado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717994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8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Application>LibreOffice/7.2.2.2$Windows_X86_64 LibreOffice_project/02b2acce88a210515b4a5bb2e46cbfb63fe97d56</Application>
  <AppVersion>15.0000</AppVersion>
  <Pages>3</Pages>
  <Words>864</Words>
  <Characters>5222</Characters>
  <CharactersWithSpaces>6004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2019-03-27T20:06:00Z</cp:lastPrinted>
  <dcterms:modified xsi:type="dcterms:W3CDTF">2023-01-09T09:50:23Z</dcterms:modified>
  <cp:revision>369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