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12ª REUNIÃO ORDINÁRIA DA CED-CAU/PR 2021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6"/>
        <w:gridCol w:w="2977"/>
        <w:gridCol w:w="1417"/>
        <w:gridCol w:w="2962"/>
      </w:tblGrid>
      <w:tr>
        <w:trPr/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13 de dezembro de 2021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14h00min</w:t>
            </w:r>
          </w:p>
        </w:tc>
      </w:tr>
      <w:tr>
        <w:trPr/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LOCAL:</w:t>
            </w:r>
          </w:p>
        </w:tc>
        <w:tc>
          <w:tcPr>
            <w:tcW w:w="73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Sede do CAU/PR – Casa Mário de Mari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Cláudio Luiz Bravim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Eduardo Verri Lopes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0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Coordenador-Adjunto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 xml:space="preserve">Thais Clementina Marzurkiewicz 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/>
                <w:i/>
                <w:sz w:val="22"/>
              </w:rPr>
            </w:pPr>
            <w:r>
              <w:rPr>
                <w:rFonts w:eastAsia="MS Mincho" w:ascii="Times New Roman" w:hAnsi="Times New Roman"/>
                <w:i/>
                <w:kern w:val="0"/>
                <w:sz w:val="22"/>
                <w:szCs w:val="20"/>
                <w:lang w:val="pt-BR" w:bidi="ar-SA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/>
                <w:i/>
                <w:sz w:val="22"/>
              </w:rPr>
            </w:pPr>
            <w:r>
              <w:rPr>
                <w:rFonts w:eastAsia="MS Mincho" w:ascii="Times New Roman" w:hAnsi="Times New Roman"/>
                <w:i/>
                <w:kern w:val="0"/>
                <w:sz w:val="22"/>
                <w:szCs w:val="20"/>
                <w:lang w:val="pt-BR" w:bidi="ar-SA"/>
              </w:rPr>
              <w:t>Ausência justificada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 Súmula da 11ª reunião ordinária da CED-CAU/PR 2021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A súmula foi lida e aprovada por unanimidade.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Coordenador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Postagens sem a divulgação do número de registro no CAU – O Coordenador Cláudio Bravim fez a leitura da Proposta nº 001/2021 da CED-CAU/PR: “A COMISSÃO DE ÉTICA E DISCIPLINA – CED-CAU/PR, reunida ordinariamente em Curitiba-PR, na sede do CAU/PR, no dia 13 de dezembro de 2021, no uso das competências que lhe conferem o art. 29, inciso II e art. 100 e seus incisos do Regimento Interno do CAU/PR, após análise do assunto em epígrafe, e Considerando que o Código de Ética e Disciplina do CAU/BR, em seu preâmbulo, dispõe que “a Lei n° 12.378/2010, em seus artigos 17 a 23, materializa a finalidade precípua do Código de Ética e Disciplina, orientando o Conselho de Arquitetura e Urbanismo do Brasil a instaurar, defender e manter as normas de conduta dos profissionais”; Considerando o art. 14 da Lei n° 12.378, de 2010, que estabelece a obrigatoriedade de o arquiteto e urbanista e da sociedade de prestação de serviços de Arquitetura e Urbanismo indicarem, em documentos, peças publicitárias, placas ou outros elementos de comunicação dirigidos a clientes, ao público em geral e ao CAU/UF, o responsável técnico por projetos, obras e serviços de Arquitetura e Urbanismo; Considerando que a Resolução nº 75/2014 do CAU/BR que dispõe sobre a indicação da responsabilidade técnica referente a projetos, obras e serviços no âmbito da Arquitetura e Urbanismo, em documentos, placas, peças publicitárias e outros elementos de comunicação; Considerando a necessidade de uniformizar e disciplinar a indicação de responsável técnico por projetos, obras e serviços no âmbito da Arquitetura e Urbanismo; e Considerando a constatação da necessidade de impulsionar as disposições já regulamentadas, mas pouco difundidas do que determina a Resolução nº 75, de 10 de abril de 2014. PROPÕE: 1 - A divulgação a partir da Comunicação do CAU/PR, de uma campanha educativa do que trata a Resolução nº 75/2014 do CAU/BR, no tocante a indicação da responsabilidade técnica referente a projetos, obras e serviços no âmbito da Arquitetura e Urbanismo, em documentos, placas, peças publicitárias e outros elementos de comunicação; 2 - Destacar na divulgação, de forma clara, as diferenças da necessidade da indicação de responsabilidade técnica de que tratam os capítulos II, III e IV da Resolução nº 75/2014 do CAU/BR; 3 - Encaminhar esta proposta à Presidência do CAU/PR para conhecimento e decisão.” Concluída a leitura, questionou se os conselheiros estavam de acordo com o texto da proposta, todos apoiaram e aprovaram o texto conforme apresentado.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Assistente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Processos da CEP para análise da CED (falta de RRT) – A Assistente da CED informou ter recebido algumas deliberações da CEP com o tema “falta de RRT”, para análise da CED quanto à infração ética, e que possivelmente receberá mais casos nos próximos meses. Após breve discussão, decidiu-se por gerar um protocolo para cada deliberação (ou para cada profissional, dependendo do caso), e incluir na planilha para posterior distribuição, conforme ordem da data de prescrição.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Assistente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Processos da CEP para análise da CED (registro profissional suspenso) – A Assistente da CED informou que a CEP está analisando casos de profissionais com o registro suspenso, que continuam exercendo atividades na área de Arquitetura e Urbanismo após o vencimento do registro provisório. E que nos próximos meses, serão encaminhados para análise de possível infração ética. A comissão teve conhecimento, e decidiu seguir o mesmo procedimento do item anterior, assim que as deliberações da CEP forem encaminhadas.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Coordenador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Contribuições / manifestações para anteprojeto de resolução sobre transparência das informações (COA/PR) – O Coordenador da CED Cláudio Bravim, após conversa com o Coordenador da COA Gustavo Linzmeyer, informou que as contribuições poderão ser encaminhadas até o dia 10/01/2022. A CED tomou conhecimento, não havendo manifestação no momento.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Coordenador da CED / Assistente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Gráficos da CED – A Assistente da CED apresentou em tela os gráficos dos 3 quadrimestres de 2021, que seriam apresentados pelo Coordenador Cláudio Bravim na reunião plenária do dia seguinte. O Coordenador Adjunto Eduardo Verri sugeriu que fosse gerado um único gráfico, para melhor visualização dos trabalhos, se comprometendo a apresentá-lo até o final da reunião. O mesmo foi finalizado e encaminhado a todos por e-mail, para conhecimento.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Coordenador Adjunto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O Coordenador Adjunto Eduardo Verri relatou ter participado em uma reunião na Prefeitura de Maringá. Por conta da pandemia, a prefeitura estava realizando vários processos de forma online, e que alguns profissionais estavam cometendo fraudes (photoshop de demolições que nunca ocorreram, falsificação de documentos, etc.), e decidiu realizar a reunião com os órgãos responsáveis (CREA e CAU) para saber quais medidas deveriam ser tomadas. O Coordenador Adjunto,  Eduardo Verri, solicitou que a prefeitura encaminhasse cópia dos processos ao CAU, para averiguação da conduta ética dos profissionais envolvidos. Após discussão com os demais conselheiros, decidiu-se por encaminhar um ofício da CED à Prefeitura de Maringá, a fim de formalizar a solicitação do encaminhamento dos referidos processos.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Cs w:val="24"/>
        </w:rPr>
      </w:pPr>
      <w:r>
        <w:rPr>
          <w:szCs w:val="24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PROTOCOLOS DISTRIBUÍDOS PARA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C9211E"/>
          <w:sz w:val="16"/>
          <w:szCs w:val="16"/>
        </w:rPr>
      </w:pPr>
      <w:r>
        <w:rPr>
          <w:color w:val="C9211E"/>
          <w:sz w:val="16"/>
          <w:szCs w:val="16"/>
        </w:rPr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0"/>
        <w:gridCol w:w="2692"/>
        <w:gridCol w:w="1701"/>
        <w:gridCol w:w="3416"/>
      </w:tblGrid>
      <w:tr>
        <w:trPr>
          <w:trHeight w:val="439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PROTOCOLO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CONSELHEIRO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DATA DA DISTRIBUIÇÃO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PRAZO PARA DEVOLUÇÃO</w:t>
            </w:r>
          </w:p>
        </w:tc>
      </w:tr>
      <w:tr>
        <w:trPr>
          <w:trHeight w:val="216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362090/2016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735507/2018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530178/2017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530213/2017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553255/2017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579292/2017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553278/2017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ANTÔNIO MIRANDA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553917/2017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ANTÔNIO MIRANDA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569121/2017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ANTÔNIO MIRANDA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569648/2017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ANTÔNIO MIRANDA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584152/2017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THAÍS MARZURKIEWICZ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614626/2017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THAÍS MARZURKIEWICZ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634072/2018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THAÍS MARZURKIEWICZ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  <w:tr>
        <w:trPr>
          <w:trHeight w:val="224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666503/2018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THAÍS MARZURKIEWICZ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Reunião novembro/21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C9211E"/>
          <w:sz w:val="16"/>
          <w:szCs w:val="16"/>
        </w:rPr>
      </w:pPr>
      <w:r>
        <w:rPr>
          <w:color w:val="C9211E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731926/2018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</w:p>
          <w:p>
            <w:pPr>
              <w:pStyle w:val="Normal"/>
              <w:widowControl/>
              <w:suppressAutoHyphens w:val="true"/>
              <w:spacing w:before="0" w:after="116"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Arquivamento liminar /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731926/2018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103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</w:p>
          <w:p>
            <w:pPr>
              <w:pStyle w:val="Normal"/>
              <w:widowControl/>
              <w:suppressAutoHyphens w:val="true"/>
              <w:spacing w:before="0" w:after="116"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Arquivamento liminar.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1032942/2020 (denúncia 24697)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104/2021</w:t>
            </w:r>
          </w:p>
          <w:p>
            <w:pPr>
              <w:pStyle w:val="Normal"/>
              <w:widowControl/>
              <w:suppressAutoHyphens w:val="true"/>
              <w:spacing w:before="0" w:after="116"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 liminar /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470744/2017 (denúncia 9003)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105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</w:p>
          <w:p>
            <w:pPr>
              <w:pStyle w:val="Normal"/>
              <w:widowControl/>
              <w:suppressAutoHyphens w:val="true"/>
              <w:spacing w:before="0" w:after="116"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 liminar / Oficiar denunciante.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bookmarkStart w:id="0" w:name="_GoBack"/>
      <w:bookmarkStart w:id="1" w:name="_GoBack"/>
      <w:bookmarkEnd w:id="1"/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984847/2019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106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</w:p>
          <w:p>
            <w:pPr>
              <w:pStyle w:val="Normal"/>
              <w:widowControl/>
              <w:suppressAutoHyphens w:val="true"/>
              <w:spacing w:before="0" w:after="116"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 liminar / Oficiar denunciante.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6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PROTOCOLO: s/n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Solicitante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Arq. Urb. D C V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Dúvidas quanto à aprovação e fiscalização de projetos em Prefeitura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107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</w:p>
          <w:p>
            <w:pPr>
              <w:pStyle w:val="Normal"/>
              <w:widowControl/>
              <w:suppressAutoHyphens w:val="true"/>
              <w:spacing w:before="0" w:after="120"/>
              <w:rPr>
                <w:kern w:val="0"/>
                <w:szCs w:val="22"/>
                <w:lang w:val="pt-BR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1. Pelo encaminhamento de ofício à solicitante, informando que: - Ela deve declarar-se impedida de realizar aprovação de projetos ou trabalhos do qual seja autora ou de cuja equipe realizadora faça parte;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-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Para uma análise mais específica do caso, ela poderá encaminhar a documentação pertinente (edital de licitação, portaria, contrato de prestação de serviços, etc.) para nova avaliação; 2.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Encaminhar para conhecimento da Presidência.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1095602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4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eastAsia="zh-CN" w:val="pt-BR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eastAsia="zh-CN" w:bidi="hi-IN" w:val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E8FC-5BBE-455A-A3C5-34D86B2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Application>LibreOffice/7.2.2.2$Windows_X86_64 LibreOffice_project/02b2acce88a210515b4a5bb2e46cbfb63fe97d56</Application>
  <AppVersion>15.0000</AppVersion>
  <Pages>4</Pages>
  <Words>1329</Words>
  <Characters>7841</Characters>
  <CharactersWithSpaces>9012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2019-03-27T20:06:00Z</cp:lastPrinted>
  <dcterms:modified xsi:type="dcterms:W3CDTF">2022-03-08T14:33:31Z</dcterms:modified>
  <cp:revision>243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