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516"/>
      </w:tblGrid>
      <w:tr w:rsidR="00020DA0" w14:paraId="139B8193" w14:textId="77777777" w:rsidTr="002B7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bottom w:val="none" w:sz="0" w:space="0" w:color="auto"/>
            </w:tcBorders>
            <w:shd w:val="clear" w:color="auto" w:fill="DDDDDD"/>
            <w:vAlign w:val="center"/>
          </w:tcPr>
          <w:p w14:paraId="7D86BD77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COORDENADOR</w:t>
            </w:r>
          </w:p>
        </w:tc>
        <w:tc>
          <w:tcPr>
            <w:tcW w:w="7515" w:type="dxa"/>
            <w:tcBorders>
              <w:bottom w:val="none" w:sz="0" w:space="0" w:color="auto"/>
            </w:tcBorders>
            <w:vAlign w:val="center"/>
          </w:tcPr>
          <w:p w14:paraId="351F7A17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Cs w:val="24"/>
              </w:rPr>
              <w:t>Conselheiro Walter Gustavo Linzmeyer</w:t>
            </w:r>
          </w:p>
        </w:tc>
      </w:tr>
      <w:tr w:rsidR="00020DA0" w14:paraId="1B24B51F" w14:textId="77777777" w:rsidTr="002B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4FC6A73D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51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0AA9E7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Comissão de Exercício Profissional - CAU/PR</w:t>
            </w:r>
          </w:p>
        </w:tc>
      </w:tr>
      <w:tr w:rsidR="00020DA0" w14:paraId="65916020" w14:textId="77777777" w:rsidTr="002B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DDDDDD"/>
            <w:vAlign w:val="center"/>
          </w:tcPr>
          <w:p w14:paraId="6A45348F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515" w:type="dxa"/>
            <w:vAlign w:val="center"/>
          </w:tcPr>
          <w:p w14:paraId="7BFE4B08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Distribuição dos Processos de Fiscalização</w:t>
            </w:r>
          </w:p>
        </w:tc>
      </w:tr>
      <w:tr w:rsidR="00020DA0" w14:paraId="43296AF8" w14:textId="77777777" w:rsidTr="002B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15218CF6" w14:textId="62A42477" w:rsidR="00020DA0" w:rsidRDefault="00EE42E9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028</w:t>
            </w:r>
            <w:r w:rsidR="004C26CF">
              <w:rPr>
                <w:rFonts w:ascii="Times New Roman" w:hAnsi="Times New Roman" w:cs="Times New Roman"/>
                <w:color w:val="000000" w:themeColor="text1"/>
                <w:szCs w:val="24"/>
              </w:rPr>
              <w:t>/</w:t>
            </w:r>
            <w:r w:rsidR="004C26CF">
              <w:rPr>
                <w:rFonts w:ascii="Times New Roman" w:hAnsi="Times New Roman" w:cs="Times New Roman"/>
                <w:szCs w:val="24"/>
              </w:rPr>
              <w:t>2023 – CEP-CAU/PR</w:t>
            </w:r>
          </w:p>
        </w:tc>
      </w:tr>
    </w:tbl>
    <w:p w14:paraId="26F98F60" w14:textId="2B46436A" w:rsidR="00020DA0" w:rsidRPr="002B7A7C" w:rsidRDefault="004C26CF">
      <w:pPr>
        <w:spacing w:before="240" w:line="276" w:lineRule="auto"/>
        <w:rPr>
          <w:szCs w:val="24"/>
        </w:rPr>
      </w:pPr>
      <w:r w:rsidRPr="002B7A7C">
        <w:rPr>
          <w:rFonts w:ascii="Times New Roman" w:hAnsi="Times New Roman" w:cs="Times New Roman"/>
          <w:szCs w:val="24"/>
        </w:rPr>
        <w:t>A COMISSÃO DE EXERCÍCIO PROFISSIONAL (CEP-CAU/PR), reunida ordinariamente de forma híbrida no dia 2</w:t>
      </w:r>
      <w:r w:rsidR="00EE42E9">
        <w:rPr>
          <w:rFonts w:ascii="Times New Roman" w:hAnsi="Times New Roman" w:cs="Times New Roman"/>
          <w:szCs w:val="24"/>
        </w:rPr>
        <w:t>3</w:t>
      </w:r>
      <w:r w:rsidRPr="002B7A7C">
        <w:rPr>
          <w:rFonts w:ascii="Times New Roman" w:hAnsi="Times New Roman" w:cs="Times New Roman"/>
          <w:szCs w:val="24"/>
        </w:rPr>
        <w:t xml:space="preserve"> de </w:t>
      </w:r>
      <w:r w:rsidR="00EE42E9">
        <w:rPr>
          <w:rFonts w:ascii="Times New Roman" w:hAnsi="Times New Roman" w:cs="Times New Roman"/>
          <w:szCs w:val="24"/>
        </w:rPr>
        <w:t>març</w:t>
      </w:r>
      <w:r w:rsidRPr="002B7A7C">
        <w:rPr>
          <w:rFonts w:ascii="Times New Roman" w:hAnsi="Times New Roman" w:cs="Times New Roman"/>
          <w:szCs w:val="24"/>
        </w:rPr>
        <w:t>o de 2023, no uso das competências que lhe conferem o Regimento Interno do CAU/PR, após análise do assunto em epígrafe, e</w:t>
      </w:r>
    </w:p>
    <w:p w14:paraId="4EFE2333" w14:textId="77777777" w:rsidR="00020DA0" w:rsidRPr="002B7A7C" w:rsidRDefault="004C26CF">
      <w:pPr>
        <w:spacing w:line="276" w:lineRule="auto"/>
        <w:rPr>
          <w:szCs w:val="24"/>
        </w:rPr>
      </w:pPr>
      <w:r w:rsidRPr="002B7A7C">
        <w:rPr>
          <w:rFonts w:ascii="Times New Roman" w:hAnsi="Times New Roman" w:cs="Times New Roman"/>
          <w:szCs w:val="24"/>
        </w:rPr>
        <w:t>Considerando o conhecimento da matéria encaminhada para apreciação da CEP-CAU/PR.</w:t>
      </w:r>
    </w:p>
    <w:p w14:paraId="069946C1" w14:textId="77777777" w:rsidR="00020DA0" w:rsidRPr="002B7A7C" w:rsidRDefault="004C26CF">
      <w:pPr>
        <w:spacing w:line="276" w:lineRule="auto"/>
        <w:rPr>
          <w:szCs w:val="24"/>
        </w:rPr>
      </w:pPr>
      <w:r w:rsidRPr="002B7A7C">
        <w:rPr>
          <w:rFonts w:ascii="Times New Roman" w:hAnsi="Times New Roman" w:cs="Times New Roman"/>
          <w:szCs w:val="24"/>
        </w:rPr>
        <w:t>Considerando que os processos foram enviados com antecedência e não houve manifestação de algum impedimento.</w:t>
      </w:r>
    </w:p>
    <w:p w14:paraId="413C0AD1" w14:textId="77777777" w:rsidR="00020DA0" w:rsidRPr="002B7A7C" w:rsidRDefault="004C26CF">
      <w:pPr>
        <w:spacing w:before="240" w:line="240" w:lineRule="auto"/>
        <w:rPr>
          <w:szCs w:val="24"/>
        </w:rPr>
      </w:pPr>
      <w:r w:rsidRPr="002B7A7C">
        <w:rPr>
          <w:rFonts w:ascii="Times New Roman" w:hAnsi="Times New Roman" w:cs="Times New Roman"/>
          <w:b/>
          <w:bCs/>
          <w:szCs w:val="24"/>
        </w:rPr>
        <w:t>DELIBEROU:</w:t>
      </w:r>
    </w:p>
    <w:p w14:paraId="3777D050" w14:textId="3984BB49" w:rsidR="00020DA0" w:rsidRPr="002B7A7C" w:rsidRDefault="004C26CF">
      <w:pPr>
        <w:pStyle w:val="PargrafodaLista"/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2B7A7C">
        <w:rPr>
          <w:rFonts w:ascii="Times New Roman" w:hAnsi="Times New Roman"/>
        </w:rPr>
        <w:t xml:space="preserve">Distribuir aos conselheiros os processos </w:t>
      </w:r>
      <w:r w:rsidR="006A4E37">
        <w:rPr>
          <w:rFonts w:ascii="Times New Roman" w:hAnsi="Times New Roman"/>
        </w:rPr>
        <w:t xml:space="preserve">e protocolos </w:t>
      </w:r>
      <w:r w:rsidRPr="002B7A7C">
        <w:rPr>
          <w:rFonts w:ascii="Times New Roman" w:hAnsi="Times New Roman"/>
        </w:rPr>
        <w:t>abaixo listados para relato e voto:</w:t>
      </w:r>
    </w:p>
    <w:p w14:paraId="0A7F657B" w14:textId="46A38A5F" w:rsidR="00020DA0" w:rsidRPr="002B7A7C" w:rsidRDefault="004C26CF">
      <w:pPr>
        <w:suppressAutoHyphens w:val="0"/>
        <w:spacing w:line="360" w:lineRule="auto"/>
        <w:ind w:left="720" w:firstLine="0"/>
        <w:rPr>
          <w:szCs w:val="24"/>
        </w:rPr>
      </w:pPr>
      <w:r w:rsidRPr="002B7A7C">
        <w:rPr>
          <w:rFonts w:ascii="Times New Roman" w:hAnsi="Times New Roman"/>
          <w:b/>
          <w:bCs/>
          <w:color w:val="000000" w:themeColor="text1"/>
          <w:szCs w:val="24"/>
        </w:rPr>
        <w:t xml:space="preserve">1.1 </w:t>
      </w:r>
      <w:r w:rsidRPr="002B7A7C">
        <w:rPr>
          <w:rFonts w:ascii="Times New Roman" w:hAnsi="Times New Roman"/>
          <w:color w:val="000000" w:themeColor="text1"/>
          <w:szCs w:val="24"/>
        </w:rPr>
        <w:t>WALTER GUSTAVO LINZMEY</w:t>
      </w:r>
      <w:r w:rsidR="00EE42E9">
        <w:rPr>
          <w:rFonts w:ascii="Times New Roman" w:hAnsi="Times New Roman"/>
          <w:color w:val="000000" w:themeColor="text1"/>
          <w:szCs w:val="24"/>
        </w:rPr>
        <w:t xml:space="preserve">ER: </w:t>
      </w:r>
      <w:r w:rsidR="00C10541" w:rsidRPr="00C10541">
        <w:rPr>
          <w:rFonts w:ascii="Times New Roman" w:hAnsi="Times New Roman"/>
          <w:color w:val="000000" w:themeColor="text1"/>
          <w:szCs w:val="24"/>
        </w:rPr>
        <w:t>1478920/2022, 1643082/2022, 1415464/2021</w:t>
      </w:r>
      <w:r w:rsidR="00C10541">
        <w:rPr>
          <w:rFonts w:ascii="Times New Roman" w:hAnsi="Times New Roman"/>
          <w:color w:val="000000" w:themeColor="text1"/>
          <w:szCs w:val="24"/>
        </w:rPr>
        <w:t>.</w:t>
      </w:r>
    </w:p>
    <w:p w14:paraId="5464E00C" w14:textId="71C3A82A" w:rsidR="00020DA0" w:rsidRPr="002B7A7C" w:rsidRDefault="004C26CF">
      <w:pPr>
        <w:suppressAutoHyphens w:val="0"/>
        <w:spacing w:line="360" w:lineRule="auto"/>
        <w:ind w:left="720" w:firstLine="0"/>
        <w:rPr>
          <w:szCs w:val="24"/>
        </w:rPr>
      </w:pPr>
      <w:r w:rsidRPr="002B7A7C">
        <w:rPr>
          <w:rFonts w:ascii="Times New Roman" w:eastAsia="MS Mincho" w:hAnsi="Times New Roman" w:cs="Times New Roman"/>
          <w:b/>
          <w:bCs/>
          <w:color w:val="000000" w:themeColor="text1"/>
          <w:szCs w:val="24"/>
          <w:lang w:eastAsia="ar-SA"/>
        </w:rPr>
        <w:t>1.2</w:t>
      </w:r>
      <w:r w:rsidR="006A4E37">
        <w:rPr>
          <w:rFonts w:ascii="Times New Roman" w:eastAsia="MS Mincho" w:hAnsi="Times New Roman" w:cs="Times New Roman"/>
          <w:color w:val="000000" w:themeColor="text1"/>
          <w:szCs w:val="24"/>
          <w:lang w:eastAsia="ar-SA"/>
        </w:rPr>
        <w:t xml:space="preserve"> MAUGHAM ZAZE: </w:t>
      </w:r>
      <w:r w:rsidR="00C10541" w:rsidRPr="00C10541">
        <w:rPr>
          <w:rFonts w:ascii="Times New Roman" w:eastAsia="MS Mincho" w:hAnsi="Times New Roman" w:cs="Times New Roman"/>
          <w:color w:val="000000" w:themeColor="text1"/>
          <w:szCs w:val="24"/>
          <w:lang w:eastAsia="ar-SA"/>
        </w:rPr>
        <w:t>1401443/2021, 1497353/2022, 1643042/2022, 1618779/2022</w:t>
      </w:r>
      <w:r w:rsidR="00C10541">
        <w:rPr>
          <w:rFonts w:ascii="Times New Roman" w:eastAsia="MS Mincho" w:hAnsi="Times New Roman" w:cs="Times New Roman"/>
          <w:color w:val="000000" w:themeColor="text1"/>
          <w:szCs w:val="24"/>
          <w:lang w:eastAsia="ar-SA"/>
        </w:rPr>
        <w:t>.</w:t>
      </w:r>
    </w:p>
    <w:p w14:paraId="535AF0B9" w14:textId="74EE9768" w:rsidR="006A4E37" w:rsidRPr="002B7A7C" w:rsidRDefault="004C26CF">
      <w:pPr>
        <w:suppressAutoHyphens w:val="0"/>
        <w:spacing w:line="360" w:lineRule="auto"/>
        <w:ind w:left="720" w:firstLine="0"/>
        <w:rPr>
          <w:szCs w:val="24"/>
        </w:rPr>
      </w:pPr>
      <w:r w:rsidRPr="002B7A7C">
        <w:rPr>
          <w:rFonts w:ascii="Times New Roman" w:eastAsia="MS Mincho" w:hAnsi="Times New Roman" w:cs="Times New Roman"/>
          <w:b/>
          <w:bCs/>
          <w:color w:val="000000" w:themeColor="text1"/>
          <w:szCs w:val="24"/>
          <w:lang w:eastAsia="ar-SA"/>
        </w:rPr>
        <w:t>1.3</w:t>
      </w:r>
      <w:r w:rsidR="006A4E37">
        <w:rPr>
          <w:rFonts w:ascii="Times New Roman" w:eastAsia="MS Mincho" w:hAnsi="Times New Roman" w:cs="Times New Roman"/>
          <w:color w:val="000000" w:themeColor="text1"/>
          <w:szCs w:val="24"/>
          <w:lang w:eastAsia="ar-SA"/>
        </w:rPr>
        <w:t xml:space="preserve"> ORMY LEOCÁDIO </w:t>
      </w:r>
      <w:r w:rsidR="006A4E37">
        <w:rPr>
          <w:rFonts w:ascii="Times New Roman" w:hAnsi="Times New Roman" w:cs="Times New Roman"/>
          <w:szCs w:val="24"/>
        </w:rPr>
        <w:t>HÜTNER JUNIOR:</w:t>
      </w:r>
      <w:r w:rsidR="006A4E37">
        <w:rPr>
          <w:rFonts w:ascii="Times New Roman" w:eastAsia="MS Mincho" w:hAnsi="Times New Roman" w:cs="Times New Roman"/>
          <w:color w:val="000000" w:themeColor="text1"/>
          <w:szCs w:val="24"/>
          <w:lang w:eastAsia="ar-SA"/>
        </w:rPr>
        <w:t xml:space="preserve"> </w:t>
      </w:r>
      <w:r w:rsidR="00C10541" w:rsidRPr="00C10541">
        <w:rPr>
          <w:rFonts w:ascii="Times New Roman" w:eastAsia="MS Mincho" w:hAnsi="Times New Roman" w:cs="Times New Roman"/>
          <w:color w:val="000000" w:themeColor="text1"/>
          <w:szCs w:val="24"/>
          <w:lang w:eastAsia="ar-SA"/>
        </w:rPr>
        <w:t>1411346/2021, 1648173/2022, 1653633/2022, 1630309/2022</w:t>
      </w:r>
      <w:r w:rsidR="00C10541">
        <w:rPr>
          <w:rFonts w:ascii="Times New Roman" w:eastAsia="MS Mincho" w:hAnsi="Times New Roman" w:cs="Times New Roman"/>
          <w:color w:val="000000" w:themeColor="text1"/>
          <w:szCs w:val="24"/>
          <w:lang w:eastAsia="ar-SA"/>
        </w:rPr>
        <w:t>.</w:t>
      </w:r>
    </w:p>
    <w:p w14:paraId="78C9C242" w14:textId="58D61DF5" w:rsidR="00020DA0" w:rsidRPr="002B7A7C" w:rsidRDefault="004C26CF">
      <w:pPr>
        <w:suppressAutoHyphens w:val="0"/>
        <w:spacing w:line="360" w:lineRule="auto"/>
        <w:ind w:left="720" w:firstLine="0"/>
        <w:rPr>
          <w:szCs w:val="24"/>
        </w:rPr>
      </w:pPr>
      <w:r w:rsidRPr="006A4E37">
        <w:rPr>
          <w:rFonts w:ascii="Times New Roman" w:hAnsi="Times New Roman" w:cs="Times New Roman"/>
          <w:b/>
          <w:szCs w:val="24"/>
        </w:rPr>
        <w:t>1.4</w:t>
      </w:r>
      <w:r w:rsidR="006A4E37">
        <w:rPr>
          <w:rFonts w:ascii="Times New Roman" w:hAnsi="Times New Roman" w:cs="Times New Roman"/>
          <w:szCs w:val="24"/>
        </w:rPr>
        <w:t xml:space="preserve"> R</w:t>
      </w:r>
      <w:r w:rsidR="00EE42E9">
        <w:rPr>
          <w:rFonts w:ascii="Times New Roman" w:hAnsi="Times New Roman" w:cs="Times New Roman"/>
          <w:szCs w:val="24"/>
        </w:rPr>
        <w:t>ICARDO LUIZ LEITES DE OLIVEIRA:</w:t>
      </w:r>
      <w:r w:rsidR="00C10541">
        <w:rPr>
          <w:rFonts w:ascii="Times New Roman" w:hAnsi="Times New Roman" w:cs="Times New Roman"/>
          <w:szCs w:val="24"/>
        </w:rPr>
        <w:t xml:space="preserve"> </w:t>
      </w:r>
      <w:r w:rsidR="00C10541" w:rsidRPr="00C10541">
        <w:rPr>
          <w:rFonts w:ascii="Times New Roman" w:hAnsi="Times New Roman" w:cs="Times New Roman"/>
          <w:szCs w:val="24"/>
        </w:rPr>
        <w:t>1357943/2021, 1644248/2022, 1638347/2022</w:t>
      </w:r>
      <w:r w:rsidR="00C10541">
        <w:rPr>
          <w:rFonts w:ascii="Times New Roman" w:hAnsi="Times New Roman" w:cs="Times New Roman"/>
          <w:szCs w:val="24"/>
        </w:rPr>
        <w:t>.</w:t>
      </w:r>
    </w:p>
    <w:p w14:paraId="6F2E4646" w14:textId="77777777" w:rsidR="00020DA0" w:rsidRPr="002B7A7C" w:rsidRDefault="004C26CF">
      <w:pPr>
        <w:pStyle w:val="PargrafodaLista"/>
        <w:widowControl/>
        <w:suppressAutoHyphens w:val="0"/>
        <w:spacing w:before="240" w:after="160"/>
        <w:ind w:left="0"/>
        <w:jc w:val="both"/>
        <w:rPr>
          <w:rFonts w:ascii="Times New Roman" w:hAnsi="Times New Roman"/>
        </w:rPr>
      </w:pPr>
      <w:r w:rsidRPr="002B7A7C">
        <w:rPr>
          <w:rFonts w:ascii="Times New Roman" w:hAnsi="Times New Roman"/>
        </w:rPr>
        <w:t>Esta deliberação entra em vigor nesta data.</w:t>
      </w:r>
    </w:p>
    <w:p w14:paraId="5D4AE5A3" w14:textId="550C6E08" w:rsidR="00020DA0" w:rsidRPr="002B7A7C" w:rsidRDefault="00407E0B">
      <w:pPr>
        <w:spacing w:before="240"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="004C26CF" w:rsidRPr="002B7A7C">
        <w:rPr>
          <w:rFonts w:ascii="Times New Roman" w:hAnsi="Times New Roman" w:cs="Times New Roman"/>
          <w:szCs w:val="24"/>
        </w:rPr>
        <w:t xml:space="preserve"> (PR), 2</w:t>
      </w:r>
      <w:r w:rsidR="00EE42E9">
        <w:rPr>
          <w:rFonts w:ascii="Times New Roman" w:hAnsi="Times New Roman" w:cs="Times New Roman"/>
          <w:szCs w:val="24"/>
        </w:rPr>
        <w:t>3</w:t>
      </w:r>
      <w:r w:rsidR="004C26CF" w:rsidRPr="002B7A7C">
        <w:rPr>
          <w:rFonts w:ascii="Times New Roman" w:hAnsi="Times New Roman" w:cs="Times New Roman"/>
          <w:szCs w:val="24"/>
        </w:rPr>
        <w:t xml:space="preserve"> de </w:t>
      </w:r>
      <w:r w:rsidR="00EE42E9">
        <w:rPr>
          <w:rFonts w:ascii="Times New Roman" w:hAnsi="Times New Roman" w:cs="Times New Roman"/>
          <w:szCs w:val="24"/>
        </w:rPr>
        <w:t>març</w:t>
      </w:r>
      <w:r w:rsidR="004C26CF" w:rsidRPr="002B7A7C">
        <w:rPr>
          <w:rFonts w:ascii="Times New Roman" w:hAnsi="Times New Roman" w:cs="Times New Roman"/>
          <w:szCs w:val="24"/>
        </w:rPr>
        <w:t>o de 2023.</w:t>
      </w:r>
    </w:p>
    <w:p w14:paraId="1D5881F2" w14:textId="77777777" w:rsidR="00020DA0" w:rsidRPr="002B7A7C" w:rsidRDefault="00020DA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77DF1AF" w14:textId="77777777" w:rsidR="00020DA0" w:rsidRPr="002B7A7C" w:rsidRDefault="00020DA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10088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962"/>
        <w:gridCol w:w="4962"/>
        <w:gridCol w:w="4790"/>
      </w:tblGrid>
      <w:tr w:rsidR="006A4E37" w:rsidRPr="002B7A7C" w14:paraId="68FB3626" w14:textId="77777777" w:rsidTr="00D17B30">
        <w:trPr>
          <w:trHeight w:val="1417"/>
        </w:trPr>
        <w:tc>
          <w:tcPr>
            <w:tcW w:w="4962" w:type="dxa"/>
            <w:vAlign w:val="bottom"/>
          </w:tcPr>
          <w:p w14:paraId="2BB58800" w14:textId="77777777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WALTER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GUSTAVO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LINZMEYER</w:t>
            </w:r>
          </w:p>
          <w:p w14:paraId="6698D8A0" w14:textId="6E2F22AB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962" w:type="dxa"/>
            <w:vAlign w:val="bottom"/>
          </w:tcPr>
          <w:p w14:paraId="2151DC94" w14:textId="77777777" w:rsidR="006A4E37" w:rsidRPr="002B7A7C" w:rsidRDefault="006A4E37" w:rsidP="006A4E37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0BB65AB" w14:textId="5C87E751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  <w:tc>
          <w:tcPr>
            <w:tcW w:w="4962" w:type="dxa"/>
            <w:vAlign w:val="bottom"/>
          </w:tcPr>
          <w:p w14:paraId="5595DEA3" w14:textId="57A4C14F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Hlk128756610"/>
          </w:p>
        </w:tc>
        <w:tc>
          <w:tcPr>
            <w:tcW w:w="4790" w:type="dxa"/>
            <w:vAlign w:val="bottom"/>
          </w:tcPr>
          <w:p w14:paraId="7CABE19D" w14:textId="19C135CC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A4E37" w14:paraId="7139B654" w14:textId="77777777" w:rsidTr="00D17B30">
        <w:trPr>
          <w:trHeight w:val="1417"/>
        </w:trPr>
        <w:tc>
          <w:tcPr>
            <w:tcW w:w="4962" w:type="dxa"/>
            <w:vAlign w:val="bottom"/>
          </w:tcPr>
          <w:p w14:paraId="64C1E830" w14:textId="77777777" w:rsidR="006A4E37" w:rsidRPr="00E8489B" w:rsidRDefault="006A4E37" w:rsidP="006A4E3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E8489B"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HÜTNER JUNIIOR</w:t>
            </w:r>
          </w:p>
          <w:p w14:paraId="00996D4F" w14:textId="7DF56A80" w:rsidR="006A4E37" w:rsidRDefault="006A4E37" w:rsidP="006A4E3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962" w:type="dxa"/>
            <w:vAlign w:val="bottom"/>
          </w:tcPr>
          <w:p w14:paraId="4B03B460" w14:textId="77777777" w:rsidR="006A4E37" w:rsidRPr="002B7A7C" w:rsidRDefault="006A4E37" w:rsidP="006A4E3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190324FA" w14:textId="682B94B9" w:rsidR="006A4E37" w:rsidRDefault="006A4E37" w:rsidP="006A4E3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 w:rsidRPr="00E8489B">
              <w:rPr>
                <w:sz w:val="20"/>
                <w:lang w:eastAsia="en-US"/>
              </w:rPr>
              <w:t>Membro</w:t>
            </w:r>
          </w:p>
        </w:tc>
        <w:tc>
          <w:tcPr>
            <w:tcW w:w="4962" w:type="dxa"/>
            <w:vAlign w:val="bottom"/>
          </w:tcPr>
          <w:p w14:paraId="634E4631" w14:textId="0038080C" w:rsidR="006A4E37" w:rsidRDefault="006A4E37" w:rsidP="006A4E3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</w:p>
        </w:tc>
        <w:tc>
          <w:tcPr>
            <w:tcW w:w="4790" w:type="dxa"/>
            <w:vAlign w:val="bottom"/>
          </w:tcPr>
          <w:p w14:paraId="4CE7BC90" w14:textId="77777777" w:rsidR="006A4E37" w:rsidRDefault="006A4E37" w:rsidP="006A4E37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b/>
                <w:szCs w:val="14"/>
              </w:rPr>
            </w:pPr>
          </w:p>
        </w:tc>
      </w:tr>
      <w:bookmarkEnd w:id="0"/>
    </w:tbl>
    <w:p w14:paraId="4E14A26F" w14:textId="77777777" w:rsidR="00020DA0" w:rsidRDefault="00020DA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52BC4FF" w14:textId="77777777" w:rsidR="006A4E37" w:rsidRDefault="006A4E3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B313CB0" w14:textId="77777777" w:rsidR="006A4E37" w:rsidRDefault="006A4E3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AF1DB70" w14:textId="77777777" w:rsidR="006A4E37" w:rsidRDefault="006A4E3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B7C5E09" w14:textId="77777777" w:rsidR="006A4E37" w:rsidRDefault="006A4E3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D304CF8" w14:textId="77777777" w:rsidR="006A4E37" w:rsidRDefault="006A4E3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105ADCC" w14:textId="77777777" w:rsidR="006A4E37" w:rsidRDefault="006A4E3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1E92D91" w14:textId="77777777" w:rsidR="006A4E37" w:rsidRDefault="006A4E3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986184D" w14:textId="77777777" w:rsidR="006A4E37" w:rsidRDefault="006A4E3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8A86826" w14:textId="6FF8A82C" w:rsidR="00020DA0" w:rsidRDefault="00EE42E9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03</w:t>
      </w:r>
      <w:r w:rsidR="004C26CF">
        <w:rPr>
          <w:rFonts w:ascii="Times New Roman" w:eastAsia="Calibri" w:hAnsi="Times New Roman"/>
          <w:b/>
          <w:bCs/>
          <w:sz w:val="22"/>
        </w:rPr>
        <w:t>ª REUNIÃO ORDINÁRIA 2023 DA CEP-CAU/PR</w:t>
      </w:r>
    </w:p>
    <w:p w14:paraId="3FB03BE4" w14:textId="77777777" w:rsidR="00020DA0" w:rsidRDefault="004C26CF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14:paraId="66F67B9C" w14:textId="77777777" w:rsidR="00020DA0" w:rsidRDefault="004C26CF">
      <w:pPr>
        <w:spacing w:before="240"/>
        <w:jc w:val="center"/>
        <w:rPr>
          <w:rFonts w:ascii="Times New Roman" w:eastAsia="Cambria" w:hAnsi="Times New Roman" w:cs="Times New Roman"/>
          <w:b/>
          <w:bCs/>
          <w:sz w:val="22"/>
        </w:rPr>
      </w:pPr>
      <w:r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020DA0" w14:paraId="698BB79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8F0EB16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D77758B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AE54B7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020DA0" w14:paraId="5D38119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0E122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DAA81A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6FA9B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CDA047" w14:textId="77777777" w:rsidR="00020DA0" w:rsidRDefault="004C26CF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E8A876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7867EF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020DA0" w14:paraId="07EAF095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08B36A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D7BB42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378CF9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27F68F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2ABE70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D8BD82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6D5F1788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1C3B20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1520E6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9C156E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CEF232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249BA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746BF9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34DDAA67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416A1B5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468CC6" w14:textId="77777777" w:rsidR="00020DA0" w:rsidRDefault="004C26CF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9350AF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28B31BB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FF727B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D79E3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0A5E36E2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DF0603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F67DB4" w14:textId="77777777" w:rsidR="00020DA0" w:rsidRDefault="004C26CF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F41295A" w14:textId="7A029BC6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1DC15B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3929C1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038DA9" w14:textId="511EFDA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43305FEE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6C2F34" w14:textId="77777777" w:rsidR="00020DA0" w:rsidRDefault="00020DA0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5BB315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F21AA0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3AF4387A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6277DAE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40D627C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0882CED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020DA0" w14:paraId="258EA7F2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31DD1384" w14:textId="2C238FEF" w:rsidR="00020DA0" w:rsidRDefault="004C26CF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0</w:t>
            </w:r>
            <w:r w:rsidR="00EE42E9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09427191" w14:textId="5F18CB0D" w:rsidR="00020DA0" w:rsidRDefault="004C26CF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EE42E9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EE42E9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550B8D82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Matéria em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Pr="005476CB">
              <w:rPr>
                <w:rFonts w:ascii="Times New Roman" w:eastAsia="Cambria" w:hAnsi="Times New Roman" w:cs="Times New Roman"/>
                <w:b/>
                <w:sz w:val="22"/>
              </w:rPr>
              <w:t>Distribuição dos processos de Fiscalização</w:t>
            </w:r>
          </w:p>
          <w:p w14:paraId="37409928" w14:textId="6BF963B1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(4),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</w:p>
          <w:p w14:paraId="444060B5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</w:p>
          <w:p w14:paraId="74CADD09" w14:textId="77777777" w:rsidR="00020DA0" w:rsidRDefault="004C26CF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6CCDA430" w14:textId="77777777" w:rsidR="00020DA0" w:rsidRDefault="00020DA0">
      <w:pPr>
        <w:rPr>
          <w:rFonts w:ascii="Times New Roman" w:hAnsi="Times New Roman" w:cs="Times New Roman"/>
        </w:rPr>
      </w:pPr>
    </w:p>
    <w:sectPr w:rsidR="00020DA0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4ABA1" w14:textId="77777777" w:rsidR="009C212E" w:rsidRDefault="009C212E">
      <w:pPr>
        <w:spacing w:after="0" w:line="240" w:lineRule="auto"/>
      </w:pPr>
      <w:r>
        <w:separator/>
      </w:r>
    </w:p>
  </w:endnote>
  <w:endnote w:type="continuationSeparator" w:id="0">
    <w:p w14:paraId="2937B932" w14:textId="77777777" w:rsidR="009C212E" w:rsidRDefault="009C2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EAC4" w14:textId="77777777" w:rsidR="00020DA0" w:rsidRDefault="00020DA0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C17F" w14:textId="77777777" w:rsidR="00020DA0" w:rsidRDefault="004C26CF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091907E5" w14:textId="77777777" w:rsidR="00020DA0" w:rsidRDefault="004C26CF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20509F1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4FF48A27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 xml:space="preserve">Pato Branco: </w:t>
    </w:r>
    <w:r>
      <w:rPr>
        <w:color w:val="808080" w:themeColor="background1" w:themeShade="80"/>
        <w:sz w:val="14"/>
      </w:rPr>
      <w:t>Rua Itabira, 1.804, CEP 85504-430 - Fone: 46 3025-2622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2BB5" w14:textId="77777777" w:rsidR="00020DA0" w:rsidRDefault="004C26CF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1434B478" w14:textId="77777777" w:rsidR="00020DA0" w:rsidRDefault="004C26CF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4FC20D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1785536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 xml:space="preserve">Pato Branco: </w:t>
    </w:r>
    <w:r>
      <w:rPr>
        <w:color w:val="808080" w:themeColor="background1" w:themeShade="80"/>
        <w:sz w:val="14"/>
      </w:rPr>
      <w:t>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4C57F" w14:textId="77777777" w:rsidR="009C212E" w:rsidRDefault="009C212E">
      <w:pPr>
        <w:spacing w:after="0" w:line="240" w:lineRule="auto"/>
      </w:pPr>
      <w:r>
        <w:separator/>
      </w:r>
    </w:p>
  </w:footnote>
  <w:footnote w:type="continuationSeparator" w:id="0">
    <w:p w14:paraId="2BA19A96" w14:textId="77777777" w:rsidR="009C212E" w:rsidRDefault="009C2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0426716"/>
      <w:docPartObj>
        <w:docPartGallery w:val="Page Numbers (Top of Page)"/>
        <w:docPartUnique/>
      </w:docPartObj>
    </w:sdtPr>
    <w:sdtContent>
      <w:p w14:paraId="4B539198" w14:textId="77777777" w:rsidR="00020DA0" w:rsidRDefault="004C26CF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3CA6EA4A" wp14:editId="6A76EB74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407E0B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407E0B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60055C5E" w14:textId="77777777" w:rsidR="00020DA0" w:rsidRDefault="00020DA0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40DC9"/>
    <w:multiLevelType w:val="multilevel"/>
    <w:tmpl w:val="FB7A09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D43769"/>
    <w:multiLevelType w:val="multilevel"/>
    <w:tmpl w:val="EB687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78253753">
    <w:abstractNumId w:val="1"/>
  </w:num>
  <w:num w:numId="2" w16cid:durableId="1489638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A0"/>
    <w:rsid w:val="00020DA0"/>
    <w:rsid w:val="001A7012"/>
    <w:rsid w:val="001F5BA8"/>
    <w:rsid w:val="002B7A7C"/>
    <w:rsid w:val="002C3D04"/>
    <w:rsid w:val="00330B3E"/>
    <w:rsid w:val="00407E0B"/>
    <w:rsid w:val="004C26CF"/>
    <w:rsid w:val="005476CB"/>
    <w:rsid w:val="0057420E"/>
    <w:rsid w:val="006A4E37"/>
    <w:rsid w:val="008C1B78"/>
    <w:rsid w:val="009C212E"/>
    <w:rsid w:val="00C10541"/>
    <w:rsid w:val="00E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95BC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15A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C15A7B"/>
    <w:rPr>
      <w:rFonts w:asciiTheme="majorHAnsi" w:eastAsiaTheme="majorEastAsia" w:hAnsiTheme="majorHAnsi" w:cstheme="majorBidi"/>
      <w:color w:val="1F4D78" w:themeColor="accent1" w:themeShade="7F"/>
      <w:sz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6A4E37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12</cp:revision>
  <cp:lastPrinted>2023-05-18T19:34:00Z</cp:lastPrinted>
  <dcterms:created xsi:type="dcterms:W3CDTF">2023-03-03T20:20:00Z</dcterms:created>
  <dcterms:modified xsi:type="dcterms:W3CDTF">2023-05-18T19:35:00Z</dcterms:modified>
  <dc:language>pt-BR</dc:language>
</cp:coreProperties>
</file>